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Development, Review, Test and Release Process — EchoMind</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EM26-33</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Development, Review, Test and Release Process — EchoMind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Issue 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2026-10-14</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Issued for approval</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Organisation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AJACE Inc. — 14159 Robert Paris Ct., Suite A, Chantilly, VA 20151, USA</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Project</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Product (Project 2)</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Effective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2026-10-14</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Procedures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SOP-05, SOP-06, SOP-07, SOP-08, SOP-13</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 — 2026-10-14</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 — to confirm</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 — to confirm</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to confirm</w:t>
            </w:r>
          </w:p>
        </w:tc>
      </w:tr>
    </w:tbl>
    <w:p>
      <w:pPr>
        <w:pStyle w:val="Heading1"/>
      </w:pPr>
      <w:r>
        <w:t xml:space="preserve">1. Purpose</w:t>
      </w:r>
    </w:p>
    <w:p>
      <w:pPr>
        <w:spacing w:after="100"/>
      </w:pPr>
      <w:r>
        <w:t xml:space="preserve">How every EchoMind feature is built, tested, reviewed, recorded and released, and how the internal audits check it.</w:t>
      </w:r>
    </w:p>
    <w:p>
      <w:pPr>
        <w:pStyle w:val="Heading1"/>
      </w:pPr>
      <w:r>
        <w:t xml:space="preserve">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24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4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Responsibility</w:t>
            </w:r>
          </w:p>
        </w:tc>
      </w:tr>
      <w:t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Lead Engineer</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4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Builds the feature; code review, code changes, commit history, branches and repository kept clean; golden tests; release notes</w:t>
            </w:r>
          </w:p>
        </w:tc>
      </w:tr>
      <w:t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Feature tester</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4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Tests each feature before it goes further; approves it or asks for changes</w:t>
            </w:r>
          </w:p>
        </w:tc>
      </w:tr>
      <w:t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Project Lead and architect</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4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Tests the feature and gives feedback; reviews the code and the architecture during internal audits</w:t>
            </w:r>
          </w:p>
        </w:tc>
      </w:tr>
      <w:t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Managing Director</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4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Sees the showcase before each internal audit; authorises releases</w:t>
            </w:r>
          </w:p>
        </w:tc>
      </w:tr>
      <w:t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QA / MR</w:t>
            </w:r>
          </w:p>
        </w:tc>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4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Runs the internal audit programme; keeps the records</w:t>
            </w:r>
          </w:p>
        </w:tc>
      </w:tr>
    </w:tbl>
    <w:p>
      <w:pPr>
        <w:spacing w:after="120"/>
      </w:pPr>
    </w:p>
    <w:p>
      <w:pPr>
        <w:pStyle w:val="Heading1"/>
      </w:pPr>
      <w:r>
        <w:t xml:space="preserve">3. Feature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1900"/>
        <w:gridCol w:w="2060"/>
      </w:tblGrid>
      <w:tr>
        <w:trPr>
          <w:tblHeader/>
        </w:trPr>
        <w:tc>
          <w:tcPr>
            <w:tcW w:type="dxa" w:w="13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Step</w:t>
            </w:r>
          </w:p>
        </w:tc>
        <w:tc>
          <w:tcPr>
            <w:tcW w:type="dxa" w:w="41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What happens</w:t>
            </w:r>
          </w:p>
        </w:tc>
        <w:tc>
          <w:tcPr>
            <w:tcW w:type="dxa" w:w="19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Who</w:t>
            </w:r>
          </w:p>
        </w:tc>
        <w:tc>
          <w:tcPr>
            <w:tcW w:type="dxa" w:w="20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Record</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 Build</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Feature developed on a branch; commits with a clear message; merged to main after review</w:t>
            </w:r>
          </w:p>
        </w:tc>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Commit history; GitHub project board</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 Feature test</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Feature shown and tested; approved, or changes requested and made</w:t>
            </w:r>
          </w:p>
        </w:tc>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Kishan Haravu Pradeep</w:t>
            </w:r>
          </w:p>
        </w:tc>
        <w:tc>
          <w:tcPr>
            <w:tcW w:type="dxa" w:w="2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Test note on the ticket; EM26-34 Test Execution Register</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 Feature review</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Project Lead tests the feature and gives feedback; changes made and reviewed again</w:t>
            </w:r>
          </w:p>
        </w:tc>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2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 in EM26-19 with actions</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 Verification</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Unit tests in CI on every push; acceptance test cases; golden test rule (§4)</w:t>
            </w:r>
          </w:p>
        </w:tc>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GitHub Actions; 15_Testing records; eval/reports</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5. Release</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note and release record; version tag; Managing Director authorises</w:t>
            </w:r>
          </w:p>
        </w:tc>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Anita Johan</w:t>
            </w:r>
          </w:p>
        </w:tc>
        <w:tc>
          <w:tcPr>
            <w:tcW w:type="dxa" w:w="2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Release notes (EM26-25); FRM-03; REG-08</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6. Trace</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Requirement → review → commit → version → test → release kept up to date</w:t>
            </w:r>
          </w:p>
        </w:tc>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0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EM26-20 traceability sheet; commits; GitHub project</w:t>
            </w:r>
          </w:p>
        </w:tc>
      </w:tr>
    </w:tbl>
    <w:p>
      <w:pPr>
        <w:spacing w:after="120"/>
      </w:pPr>
    </w:p>
    <w:p>
      <w:pPr>
        <w:pStyle w:val="Heading1"/>
      </w:pPr>
      <w:r>
        <w:t xml:space="preserve">4. Golden test rule</w:t>
      </w:r>
    </w:p>
    <w:p>
      <w:pPr>
        <w:pStyle w:val="ListParagraph"/>
        <w:numPr>
          <w:ilvl w:val="0"/>
          <w:numId w:val="2"/>
        </w:numPr>
        <w:spacing w:after="60"/>
      </w:pPr>
      <w:r>
        <w:t xml:space="preserve">The test documents for each domain are uploaded to the knowledge base (banking, conversation, DoD FMR, health, law, meetings, retail).</w:t>
      </w:r>
    </w:p>
    <w:p>
      <w:pPr>
        <w:pStyle w:val="ListParagraph"/>
        <w:numPr>
          <w:ilvl w:val="0"/>
          <w:numId w:val="2"/>
        </w:numPr>
        <w:spacing w:after="60"/>
      </w:pPr>
      <w:r>
        <w:t xml:space="preserve">The golden questions are asked; the answers, citations and scores are recorded in git (eval/golden/*.jsonl → eval/reports/*.json).</w:t>
      </w:r>
    </w:p>
    <w:p>
      <w:pPr>
        <w:pStyle w:val="ListParagraph"/>
        <w:numPr>
          <w:ilvl w:val="0"/>
          <w:numId w:val="2"/>
        </w:numPr>
        <w:spacing w:after="60"/>
      </w:pPr>
      <w:r>
        <w:t xml:space="preserve">The results are analysed against the previous run; a drop below the gate (49/52) blocks the release.</w:t>
      </w:r>
    </w:p>
    <w:p>
      <w:pPr>
        <w:pStyle w:val="ListParagraph"/>
        <w:numPr>
          <w:ilvl w:val="0"/>
          <w:numId w:val="2"/>
        </w:numPr>
        <w:spacing w:after="60"/>
      </w:pPr>
      <w:r>
        <w:t xml:space="preserve">Reference screenshots are kept with the evidence (evidence-2026/Screens).</w:t>
      </w:r>
    </w:p>
    <w:p>
      <w:pPr>
        <w:pStyle w:val="Heading1"/>
      </w:pPr>
      <w:r>
        <w:t xml:space="preserve">5. Code and repository</w:t>
      </w:r>
    </w:p>
    <w:p>
      <w:pPr>
        <w:pStyle w:val="ListParagraph"/>
        <w:numPr>
          <w:ilvl w:val="0"/>
          <w:numId w:val="2"/>
        </w:numPr>
        <w:spacing w:after="60"/>
      </w:pPr>
      <w:r>
        <w:t xml:space="preserve">Every change is a commit with a message that states what and why; significant changes follow SOP-06 §6.</w:t>
      </w:r>
    </w:p>
    <w:p>
      <w:pPr>
        <w:pStyle w:val="ListParagraph"/>
        <w:numPr>
          <w:ilvl w:val="0"/>
          <w:numId w:val="2"/>
        </w:numPr>
        <w:spacing w:after="60"/>
      </w:pPr>
      <w:r>
        <w:t xml:space="preserve">Branches are merged or removed; main always builds; releases are tagged.</w:t>
      </w:r>
    </w:p>
    <w:p>
      <w:pPr>
        <w:pStyle w:val="ListParagraph"/>
        <w:numPr>
          <w:ilvl w:val="0"/>
          <w:numId w:val="2"/>
        </w:numPr>
        <w:spacing w:after="60"/>
      </w:pPr>
      <w:r>
        <w:t xml:space="preserve">Code review before merge; the architect reviews code and architecture at each internal audit.</w:t>
      </w:r>
    </w:p>
    <w:p>
      <w:pPr>
        <w:pStyle w:val="Heading1"/>
      </w:pPr>
      <w:r>
        <w:t xml:space="preserve">6. Internal audit cycle</w:t>
      </w:r>
    </w:p>
    <w:p>
      <w:pPr>
        <w:spacing w:after="100"/>
      </w:pPr>
      <w:r>
        <w:t xml:space="preserve">An internal audit is held every three to four months, in the second week of the month. In the week before, the Lead Engineer, the Project Lead and the feature tester run internal testing of all features and show the results to the Managing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200"/>
        <w:gridCol w:w="2160"/>
      </w:tblGrid>
      <w:tr>
        <w:trPr>
          <w:tblHeader/>
        </w:trPr>
        <w:tc>
          <w:tcPr>
            <w:tcW w:type="dxa" w:w="13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Audit</w:t>
            </w:r>
          </w:p>
        </w:tc>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When</w:t>
            </w:r>
          </w:p>
        </w:tc>
        <w:tc>
          <w:tcPr>
            <w:tcW w:type="dxa" w:w="32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Scope</w:t>
            </w:r>
          </w:p>
        </w:tc>
        <w:tc>
          <w:tcPr>
            <w:tcW w:type="dxa" w:w="21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Internal testing and showcase</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IA-2026-11</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2nd week of November 2026 (9–13 Nov)</w:t>
            </w:r>
          </w:p>
        </w:tc>
        <w:tc>
          <w:tcPr>
            <w:tcW w:type="dxa" w:w="3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Clauses 4–7 and the EchoMind product area</w:t>
            </w:r>
          </w:p>
        </w:tc>
        <w:tc>
          <w:tcPr>
            <w:tcW w:type="dxa" w:w="2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Internal testing and showcase: week before (2–6 Nov)</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IA-2027-02</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2nd week of February 2027 (8–12 Feb)</w:t>
            </w:r>
          </w:p>
        </w:tc>
        <w:tc>
          <w:tcPr>
            <w:tcW w:type="dxa" w:w="3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Clause 8 — operation, development, release</w:t>
            </w:r>
          </w:p>
        </w:tc>
        <w:tc>
          <w:tcPr>
            <w:tcW w:type="dxa" w:w="2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1–5 Feb</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IA-2027-06</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2nd week of June 2027 (7–11 Jun)</w:t>
            </w:r>
          </w:p>
        </w:tc>
        <w:tc>
          <w:tcPr>
            <w:tcW w:type="dxa" w:w="3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Clauses 9–10 and follow-up of earlier findings</w:t>
            </w:r>
          </w:p>
        </w:tc>
        <w:tc>
          <w:tcPr>
            <w:tcW w:type="dxa" w:w="2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31 May – 4 Jun</w:t>
            </w:r>
          </w:p>
        </w:tc>
      </w:tr>
      <w:tr>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IA-2027-10</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2nd week of October 2027 (11–15 Oct)</w:t>
            </w:r>
          </w:p>
        </w:tc>
        <w:tc>
          <w:tcPr>
            <w:tcW w:type="dxa" w:w="32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Full cycle before the surveillance audit</w:t>
            </w:r>
          </w:p>
        </w:tc>
        <w:tc>
          <w:tcPr>
            <w:tcW w:type="dxa" w:w="21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4–8 Oct</w:t>
            </w:r>
          </w:p>
        </w:tc>
      </w:tr>
    </w:tbl>
    <w:p>
      <w:pPr>
        <w:spacing w:after="120"/>
      </w:pPr>
    </w:p>
    <w:p>
      <w:pPr>
        <w:pStyle w:val="Heading1"/>
      </w:pPr>
      <w:r>
        <w:t xml:space="preserve">7. Records</w:t>
      </w:r>
    </w:p>
    <w:p>
      <w:pPr>
        <w:pStyle w:val="ListParagraph"/>
        <w:numPr>
          <w:ilvl w:val="0"/>
          <w:numId w:val="2"/>
        </w:numPr>
        <w:spacing w:after="60"/>
      </w:pPr>
      <w:r>
        <w:t xml:space="preserve">EM26-19 review log and review records</w:t>
      </w:r>
    </w:p>
    <w:p>
      <w:pPr>
        <w:pStyle w:val="ListParagraph"/>
        <w:numPr>
          <w:ilvl w:val="0"/>
          <w:numId w:val="2"/>
        </w:numPr>
        <w:spacing w:after="60"/>
      </w:pPr>
      <w:r>
        <w:t xml:space="preserve">EM26-34 Test Execution Register</w:t>
      </w:r>
    </w:p>
    <w:p>
      <w:pPr>
        <w:pStyle w:val="ListParagraph"/>
        <w:numPr>
          <w:ilvl w:val="0"/>
          <w:numId w:val="2"/>
        </w:numPr>
        <w:spacing w:after="60"/>
      </w:pPr>
      <w:r>
        <w:t xml:space="preserve">Release notes per version (EM26-25)</w:t>
      </w:r>
    </w:p>
    <w:p>
      <w:pPr>
        <w:pStyle w:val="ListParagraph"/>
        <w:numPr>
          <w:ilvl w:val="0"/>
          <w:numId w:val="2"/>
        </w:numPr>
        <w:spacing w:after="60"/>
      </w:pPr>
      <w:r>
        <w:t xml:space="preserve">EM26-20 traceability; commits; GitHub project board</w:t>
      </w:r>
    </w:p>
    <w:p>
      <w:pPr>
        <w:pStyle w:val="ListParagraph"/>
        <w:numPr>
          <w:ilvl w:val="0"/>
          <w:numId w:val="2"/>
        </w:numPr>
        <w:spacing w:after="60"/>
      </w:pPr>
      <w:r>
        <w:t xml:space="preserve">Internal audit reports (FRM-06) under records/audits</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EM26-33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Review, Test and Release Process — EchoMind</dc:title>
  <dc:creator>Ajace Inc. — EchoMind QMS</dc:creator>
  <cp:lastModifiedBy>Un-named</cp:lastModifiedBy>
  <cp:revision>1</cp:revision>
  <dcterms:created xsi:type="dcterms:W3CDTF">2026-10-14T06:36:18.263Z</dcterms:created>
  <dcterms:modified xsi:type="dcterms:W3CDTF">2026-10-14T06:36:18.263Z</dcterms:modified>
</cp:coreProperties>
</file>

<file path=docProps/custom.xml><?xml version="1.0" encoding="utf-8"?>
<Properties xmlns="http://schemas.openxmlformats.org/officeDocument/2006/custom-properties" xmlns:vt="http://schemas.openxmlformats.org/officeDocument/2006/docPropsVTypes"/>
</file>