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QO-01 — Quality Objectives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QO-01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frequency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every management review (SOP-15); at minimum annually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6.2.1, 6.2.2, 9.1.1, 9.1.3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To set measurable quality objectives consistent with the quality policy (QP-01), and to record how each will be achieved, measured and reviewed, as ISO 9001:2015 6.2.2 requires.</w:t>
      </w:r>
    </w:p>
    <w:p>
      <w:pPr>
        <w:pStyle w:val="Heading2"/>
        <w:bidi w:val="0"/>
        <w:jc w:val="left"/>
        <w:rPr/>
      </w:pPr>
      <w:r>
        <w:rPr/>
        <w:t>2. How to read the baseline column</w:t>
      </w:r>
    </w:p>
    <w:p>
      <w:pPr>
        <w:pStyle w:val="BodyText"/>
        <w:bidi w:val="0"/>
        <w:jc w:val="left"/>
        <w:rPr/>
      </w:pPr>
      <w:r>
        <w:rPr>
          <w:rStyle w:val="Strong"/>
        </w:rPr>
        <w:t>A baseline is a measurement that was actually taken.</w:t>
      </w:r>
      <w:r>
        <w:rPr/>
        <w:t xml:space="preserve"> Where no measurement exists, the baseline reads </w:t>
      </w:r>
      <w:r>
        <w:rPr>
          <w:rStyle w:val="SourceText"/>
        </w:rPr>
        <w:t>not yet measured</w:t>
      </w:r>
      <w:r>
        <w:rPr/>
        <w:t xml:space="preserve"> — it is not estimated, and no target is treated as met until a real measurement supports it. Two baselines below come from recorded evaluation runs; the rest do not exist yet, which is itself the honest starting position of a management system at revision 1.0.</w:t>
      </w:r>
    </w:p>
    <w:p>
      <w:pPr>
        <w:pStyle w:val="BodyText"/>
        <w:bidi w:val="0"/>
        <w:jc w:val="left"/>
        <w:rPr/>
      </w:pPr>
      <w:r>
        <w:rPr/>
        <w:t>Historical measurements available at the time of writing: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113"/>
        <w:gridCol w:w="837"/>
        <w:gridCol w:w="1241"/>
        <w:gridCol w:w="5147"/>
      </w:tblGrid>
      <w:tr>
        <w:trPr>
          <w:tblHeader w:val="true"/>
        </w:trPr>
        <w:tc>
          <w:tcPr>
            <w:tcW w:w="411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Measurement</w:t>
            </w:r>
          </w:p>
        </w:tc>
        <w:tc>
          <w:tcPr>
            <w:tcW w:w="8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  <w:tc>
          <w:tcPr>
            <w:tcW w:w="12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514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Source</w:t>
            </w:r>
          </w:p>
        </w:tc>
      </w:tr>
      <w:tr>
        <w:trPr/>
        <w:tc>
          <w:tcPr>
            <w:tcW w:w="41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evaluation, best recorded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 / 52</w:t>
            </w:r>
          </w:p>
        </w:tc>
        <w:tc>
          <w:tcPr>
            <w:tcW w:w="12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2026-07-30</w:t>
            </w:r>
          </w:p>
        </w:tc>
        <w:tc>
          <w:tcPr>
            <w:tcW w:w="51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eval/reports/eval_20260730-020659.json</w:t>
            </w:r>
          </w:p>
        </w:tc>
      </w:tr>
      <w:tr>
        <w:trPr/>
        <w:tc>
          <w:tcPr>
            <w:tcW w:w="41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evaluation, most recent recorded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49 / 52</w:t>
            </w:r>
          </w:p>
        </w:tc>
        <w:tc>
          <w:tcPr>
            <w:tcW w:w="12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2026-08-06</w:t>
            </w:r>
          </w:p>
        </w:tc>
        <w:tc>
          <w:tcPr>
            <w:tcW w:w="51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eval/reports/eval_20260806-143249.json</w:t>
            </w:r>
          </w:p>
        </w:tc>
      </w:tr>
      <w:tr>
        <w:trPr/>
        <w:tc>
          <w:tcPr>
            <w:tcW w:w="411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Document-citation precision at that run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0.98</w:t>
            </w:r>
          </w:p>
        </w:tc>
        <w:tc>
          <w:tcPr>
            <w:tcW w:w="12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2026-08-06</w:t>
            </w:r>
          </w:p>
        </w:tc>
        <w:tc>
          <w:tcPr>
            <w:tcW w:w="514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report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 xml:space="preserve">Both figures </w:t>
      </w:r>
      <w:r>
        <w:rPr>
          <w:rStyle w:val="Strong"/>
        </w:rPr>
        <w:t>predate the current HEAD</w:t>
      </w:r>
      <w:r>
        <w:rPr/>
        <w:t xml:space="preserve"> by roughly six weeks and three substantial feature commits. They are the last known values, not the present values. </w:t>
      </w:r>
      <w:r>
        <w:rPr>
          <w:rStyle w:val="SourceText"/>
        </w:rPr>
        <w:t>README.md</w:t>
      </w:r>
      <w:r>
        <w:rPr/>
        <w:t xml:space="preserve"> quotes 48/52, which matches neither and is stale. Re-measuring is objective QO-2's first action.</w:t>
      </w:r>
    </w:p>
    <w:p>
      <w:pPr>
        <w:pStyle w:val="Heading2"/>
        <w:bidi w:val="0"/>
        <w:jc w:val="left"/>
        <w:rPr/>
      </w:pPr>
      <w:r>
        <w:rPr/>
        <w:t>3. Objectives</w:t>
      </w:r>
    </w:p>
    <w:p>
      <w:pPr>
        <w:pStyle w:val="Heading3"/>
        <w:bidi w:val="0"/>
        <w:jc w:val="left"/>
        <w:rPr/>
      </w:pPr>
      <w:r>
        <w:rPr/>
        <w:t>QO-1 — Grounded answers, or none</w:t>
      </w:r>
    </w:p>
    <w:p>
      <w:pPr>
        <w:pStyle w:val="BodyText"/>
        <w:bidi w:val="0"/>
        <w:jc w:val="left"/>
        <w:rPr/>
      </w:pPr>
      <w:r>
        <w:rPr>
          <w:rStyle w:val="Emphasis"/>
        </w:rPr>
        <w:t>Policy link: QP-01 §2.1. An ungrounded or fabricated answer is the most serious product defect.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90"/>
        <w:gridCol w:w="10149"/>
      </w:tblGrid>
      <w:tr>
        <w:trPr>
          <w:tblHeader w:val="true"/>
        </w:trPr>
        <w:tc>
          <w:tcPr>
            <w:tcW w:w="119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4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Objective</w:t>
            </w:r>
          </w:p>
        </w:tc>
        <w:tc>
          <w:tcPr>
            <w:tcW w:w="101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release ships with a known grounding failure — a fabricated fact, a fabricated citation, an invented figure, or an assertion the retrieved material does not support.</w:t>
            </w:r>
          </w:p>
        </w:tc>
      </w:tr>
      <w:tr>
        <w:trPr/>
        <w:tc>
          <w:tcPr>
            <w:tcW w:w="11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Measure</w:t>
            </w:r>
          </w:p>
        </w:tc>
        <w:tc>
          <w:tcPr>
            <w:tcW w:w="101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Count of severity-S1 grounding nonconformities in </w:t>
            </w:r>
            <w:r>
              <w:rPr>
                <w:rStyle w:val="SourceText"/>
              </w:rPr>
              <w:t>REG-04</w:t>
            </w:r>
            <w:r>
              <w:rPr/>
              <w:t xml:space="preserve"> per release; (b) </w:t>
            </w:r>
            <w:r>
              <w:rPr>
                <w:rStyle w:val="SourceText"/>
              </w:rPr>
              <w:t>forbid_facts</w:t>
            </w:r>
            <w:r>
              <w:rPr/>
              <w:t xml:space="preserve"> check failures in the golden evaluation; (c) citation precision reported by </w:t>
            </w:r>
            <w:r>
              <w:rPr>
                <w:rStyle w:val="SourceText"/>
              </w:rPr>
              <w:t>eval/run_eval.py</w:t>
            </w:r>
            <w:r>
              <w:rPr/>
              <w:t>.</w:t>
            </w:r>
          </w:p>
        </w:tc>
      </w:tr>
      <w:tr>
        <w:trPr/>
        <w:tc>
          <w:tcPr>
            <w:tcW w:w="11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</w:t>
            </w:r>
          </w:p>
        </w:tc>
        <w:tc>
          <w:tcPr>
            <w:tcW w:w="101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 zero at release; (b) zero; (c) ≥ 0.98</w:t>
            </w:r>
          </w:p>
        </w:tc>
      </w:tr>
      <w:tr>
        <w:trPr/>
        <w:tc>
          <w:tcPr>
            <w:tcW w:w="11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Baseline</w:t>
            </w:r>
          </w:p>
        </w:tc>
        <w:tc>
          <w:tcPr>
            <w:tcW w:w="101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 not yet measured (REG-04 begins with this QMS); (b) not separately reported today — the suite reports only pass/fail per item; (c) 0.98 at 2026-08-06</w:t>
            </w:r>
          </w:p>
        </w:tc>
      </w:tr>
      <w:tr>
        <w:trPr/>
        <w:tc>
          <w:tcPr>
            <w:tcW w:w="11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How achieved</w:t>
            </w:r>
          </w:p>
        </w:tc>
        <w:tc>
          <w:tcPr>
            <w:tcW w:w="101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Cross-encoder relevance gate and citation filtering already in the retrieval path; abstention behaviour; prompt-guard unit tests (</w:t>
            </w:r>
            <w:r>
              <w:rPr>
                <w:rStyle w:val="SourceText"/>
              </w:rPr>
              <w:t>backend/tests/test_prompt_guards.py</w:t>
            </w:r>
            <w:r>
              <w:rPr/>
              <w:t>); golden evaluation before release (SOP-07)</w:t>
            </w:r>
          </w:p>
        </w:tc>
      </w:tr>
      <w:tr>
        <w:trPr/>
        <w:tc>
          <w:tcPr>
            <w:tcW w:w="119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Monitored</w:t>
            </w:r>
          </w:p>
        </w:tc>
        <w:tc>
          <w:tcPr>
            <w:tcW w:w="101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release, and at each management review</w:t>
            </w:r>
          </w:p>
        </w:tc>
      </w:tr>
      <w:tr>
        <w:trPr/>
        <w:tc>
          <w:tcPr>
            <w:tcW w:w="119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First action</w:t>
            </w:r>
          </w:p>
        </w:tc>
        <w:tc>
          <w:tcPr>
            <w:tcW w:w="1014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Make </w:t>
            </w:r>
            <w:r>
              <w:rPr>
                <w:rStyle w:val="SourceText"/>
              </w:rPr>
              <w:t>forbid_facts</w:t>
            </w:r>
            <w:r>
              <w:rPr/>
              <w:t xml:space="preserve"> failures a separately reported figure in the evaluation output so this objective is directly measurable rather than inferred.</w:t>
            </w:r>
          </w:p>
        </w:tc>
      </w:tr>
    </w:tbl>
    <w:p>
      <w:pPr>
        <w:pStyle w:val="Heading3"/>
        <w:bidi w:val="0"/>
        <w:jc w:val="left"/>
        <w:rPr/>
      </w:pPr>
      <w:r>
        <w:rPr/>
        <w:t>QO-2 — Verified before release</w:t>
      </w:r>
    </w:p>
    <w:p>
      <w:pPr>
        <w:pStyle w:val="BodyText"/>
        <w:bidi w:val="0"/>
        <w:jc w:val="left"/>
        <w:rPr/>
      </w:pPr>
      <w:r>
        <w:rPr>
          <w:rStyle w:val="Emphasis"/>
        </w:rPr>
        <w:t>Policy link: QP-01 §2.5. Nothing ships unverified.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72"/>
        <w:gridCol w:w="10167"/>
      </w:tblGrid>
      <w:tr>
        <w:trPr>
          <w:tblHeader w:val="true"/>
        </w:trPr>
        <w:tc>
          <w:tcPr>
            <w:tcW w:w="117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6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7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Objective</w:t>
            </w:r>
          </w:p>
        </w:tc>
        <w:tc>
          <w:tcPr>
            <w:tcW w:w="101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release is preceded by a recorded, retained verification run: unit suites and the 52-question golden evaluation.</w:t>
            </w:r>
          </w:p>
        </w:tc>
      </w:tr>
      <w:tr>
        <w:trPr/>
        <w:tc>
          <w:tcPr>
            <w:tcW w:w="117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Measure</w:t>
            </w:r>
          </w:p>
        </w:tc>
        <w:tc>
          <w:tcPr>
            <w:tcW w:w="101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Percentage of releases with a completed </w:t>
            </w:r>
            <w:r>
              <w:rPr>
                <w:rStyle w:val="SourceText"/>
              </w:rPr>
              <w:t>FRM-03 Release Record</w:t>
            </w:r>
            <w:r>
              <w:rPr/>
              <w:t xml:space="preserve"> carrying test and evaluation results, and a retained evaluation report.</w:t>
            </w:r>
          </w:p>
        </w:tc>
      </w:tr>
      <w:tr>
        <w:trPr/>
        <w:tc>
          <w:tcPr>
            <w:tcW w:w="117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</w:t>
            </w:r>
          </w:p>
        </w:tc>
        <w:tc>
          <w:tcPr>
            <w:tcW w:w="101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100%</w:t>
            </w:r>
          </w:p>
        </w:tc>
      </w:tr>
      <w:tr>
        <w:trPr/>
        <w:tc>
          <w:tcPr>
            <w:tcW w:w="117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Baseline</w:t>
            </w:r>
          </w:p>
        </w:tc>
        <w:tc>
          <w:tcPr>
            <w:tcW w:w="101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0% — no release record has ever been produced. (Retention of evaluation reports was fixed on 2026-09-22; 24 historical reports are now held as records, so the </w:t>
            </w:r>
            <w:r>
              <w:rPr>
                <w:rStyle w:val="Emphasis"/>
              </w:rPr>
              <w:t>retention</w:t>
            </w:r>
            <w:r>
              <w:rPr/>
              <w:t xml:space="preserve"> half of this objective is in place and only the release record itself is missing.)</w:t>
            </w:r>
          </w:p>
        </w:tc>
      </w:tr>
      <w:tr>
        <w:trPr/>
        <w:tc>
          <w:tcPr>
            <w:tcW w:w="117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How achieved</w:t>
            </w:r>
          </w:p>
        </w:tc>
        <w:tc>
          <w:tcPr>
            <w:tcW w:w="101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SOP-07 verification levels; SOP-08 release procedure; ~~retain evaluation reports~~ done 2026-09-22</w:t>
            </w:r>
          </w:p>
        </w:tc>
      </w:tr>
      <w:tr>
        <w:trPr/>
        <w:tc>
          <w:tcPr>
            <w:tcW w:w="117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Monitored</w:t>
            </w:r>
          </w:p>
        </w:tc>
        <w:tc>
          <w:tcPr>
            <w:tcW w:w="101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release</w:t>
            </w:r>
          </w:p>
        </w:tc>
      </w:tr>
      <w:tr>
        <w:trPr/>
        <w:tc>
          <w:tcPr>
            <w:tcW w:w="117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First action</w:t>
            </w:r>
          </w:p>
        </w:tc>
        <w:tc>
          <w:tcPr>
            <w:tcW w:w="1016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Re-run the golden evaluation against HEAD, retain the report, and record the true current score. Until that is done, no score should be quoted anywhere, including in </w:t>
            </w:r>
            <w:r>
              <w:rPr>
                <w:rStyle w:val="SourceText"/>
              </w:rPr>
              <w:t>README.md</w:t>
            </w:r>
            <w:r>
              <w:rPr/>
              <w:t>.</w:t>
            </w:r>
          </w:p>
        </w:tc>
      </w:tr>
    </w:tbl>
    <w:p>
      <w:pPr>
        <w:pStyle w:val="Heading3"/>
        <w:bidi w:val="0"/>
        <w:jc w:val="left"/>
        <w:rPr/>
      </w:pPr>
      <w:r>
        <w:rPr/>
        <w:t>QO-3 — Traceability from a running instance to its source</w:t>
      </w:r>
    </w:p>
    <w:p>
      <w:pPr>
        <w:pStyle w:val="BodyText"/>
        <w:bidi w:val="0"/>
        <w:jc w:val="left"/>
        <w:rPr/>
      </w:pPr>
      <w:r>
        <w:rPr>
          <w:rStyle w:val="Emphasis"/>
        </w:rPr>
        <w:t>Policy link: QP-01 §2.4 and §2.5. ISO 9001:2015 8.5.2.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52"/>
        <w:gridCol w:w="10087"/>
      </w:tblGrid>
      <w:tr>
        <w:trPr>
          <w:tblHeader w:val="true"/>
        </w:trPr>
        <w:tc>
          <w:tcPr>
            <w:tcW w:w="125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0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Objective</w:t>
            </w:r>
          </w:p>
        </w:tc>
        <w:tc>
          <w:tcPr>
            <w:tcW w:w="10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Any deployed instance can be traced to the exact source revision, image set and model versions it is running.</w:t>
            </w:r>
          </w:p>
        </w:tc>
      </w:tr>
      <w:tr>
        <w:trPr/>
        <w:tc>
          <w:tcPr>
            <w:tcW w:w="12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Measure</w:t>
            </w:r>
          </w:p>
        </w:tc>
        <w:tc>
          <w:tcPr>
            <w:tcW w:w="10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 the running system report its build identifier, and does that identifier resolve to a git tag and image digests?</w:t>
            </w:r>
          </w:p>
        </w:tc>
      </w:tr>
      <w:tr>
        <w:trPr/>
        <w:tc>
          <w:tcPr>
            <w:tcW w:w="12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</w:t>
            </w:r>
          </w:p>
        </w:tc>
        <w:tc>
          <w:tcPr>
            <w:tcW w:w="10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Yes, for 100% of releases</w:t>
            </w:r>
          </w:p>
        </w:tc>
      </w:tr>
      <w:tr>
        <w:trPr/>
        <w:tc>
          <w:tcPr>
            <w:tcW w:w="12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Baseline</w:t>
            </w:r>
          </w:p>
        </w:tc>
        <w:tc>
          <w:tcPr>
            <w:tcW w:w="10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No.</w:t>
            </w:r>
            <w:r>
              <w:rPr/>
              <w:t xml:space="preserve"> No git tags exist; </w:t>
            </w:r>
            <w:r>
              <w:rPr>
                <w:rStyle w:val="SourceText"/>
              </w:rPr>
              <w:t>frontend/package.json</w:t>
            </w:r>
            <w:r>
              <w:rPr/>
              <w:t xml:space="preserve"> is </w:t>
            </w:r>
            <w:r>
              <w:rPr>
                <w:rStyle w:val="SourceText"/>
              </w:rPr>
              <w:t>"version": "0.0.0"</w:t>
            </w:r>
            <w:r>
              <w:rPr/>
              <w:t>; backend, voice and frontend images are untagged; no endpoint reports a build identifier</w:t>
            </w:r>
          </w:p>
        </w:tc>
      </w:tr>
      <w:tr>
        <w:trPr/>
        <w:tc>
          <w:tcPr>
            <w:tcW w:w="12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How achieved</w:t>
            </w:r>
          </w:p>
        </w:tc>
        <w:tc>
          <w:tcPr>
            <w:tcW w:w="10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identification scheme in SOP-08 §6</w:t>
            </w:r>
          </w:p>
        </w:tc>
      </w:tr>
      <w:tr>
        <w:trPr/>
        <w:tc>
          <w:tcPr>
            <w:tcW w:w="12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Monitored</w:t>
            </w:r>
          </w:p>
        </w:tc>
        <w:tc>
          <w:tcPr>
            <w:tcW w:w="10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release</w:t>
            </w:r>
          </w:p>
        </w:tc>
      </w:tr>
      <w:tr>
        <w:trPr/>
        <w:tc>
          <w:tcPr>
            <w:tcW w:w="125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First action</w:t>
            </w:r>
          </w:p>
        </w:tc>
        <w:tc>
          <w:tcPr>
            <w:tcW w:w="100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 the scheme in SOP-08 §6 and tag the current HEAD as the first identified release.</w:t>
            </w:r>
          </w:p>
        </w:tc>
      </w:tr>
    </w:tbl>
    <w:p>
      <w:pPr>
        <w:pStyle w:val="Heading3"/>
        <w:bidi w:val="0"/>
        <w:jc w:val="left"/>
        <w:rPr/>
      </w:pPr>
      <w:r>
        <w:rPr/>
        <w:t>QO-4 — Customer data is protected and recoverable</w:t>
      </w:r>
    </w:p>
    <w:p>
      <w:pPr>
        <w:pStyle w:val="BodyText"/>
        <w:bidi w:val="0"/>
        <w:jc w:val="left"/>
        <w:rPr/>
      </w:pPr>
      <w:r>
        <w:rPr>
          <w:rStyle w:val="Emphasis"/>
        </w:rPr>
        <w:t>Policy link: QP-01 §2.2. ISO 9001:2015 8.5.3, 8.5.4.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79"/>
        <w:gridCol w:w="10160"/>
      </w:tblGrid>
      <w:tr>
        <w:trPr>
          <w:tblHeader w:val="true"/>
        </w:trPr>
        <w:tc>
          <w:tcPr>
            <w:tcW w:w="117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Objective</w:t>
            </w:r>
          </w:p>
        </w:tc>
        <w:tc>
          <w:tcPr>
            <w:tcW w:w="101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data held by a deployment is backed up on a defined schedule, and a restore has been demonstrated.</w:t>
            </w:r>
          </w:p>
        </w:tc>
      </w:tr>
      <w:tr>
        <w:trPr/>
        <w:tc>
          <w:tcPr>
            <w:tcW w:w="11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Measure</w:t>
            </w:r>
          </w:p>
        </w:tc>
        <w:tc>
          <w:tcPr>
            <w:tcW w:w="101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A documented, tested backup procedure for the </w:t>
            </w:r>
            <w:r>
              <w:rPr>
                <w:rStyle w:val="SourceText"/>
              </w:rPr>
              <w:t>echomind_data</w:t>
            </w:r>
            <w:r>
              <w:rPr/>
              <w:t xml:space="preserve"> volume exists; (b) date of the most recent successful restore test.</w:t>
            </w:r>
          </w:p>
        </w:tc>
      </w:tr>
      <w:tr>
        <w:trPr/>
        <w:tc>
          <w:tcPr>
            <w:tcW w:w="11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</w:t>
            </w:r>
          </w:p>
        </w:tc>
        <w:tc>
          <w:tcPr>
            <w:tcW w:w="101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 yes; (b) a successful restore test within the last 6 months</w:t>
            </w:r>
          </w:p>
        </w:tc>
      </w:tr>
      <w:tr>
        <w:trPr/>
        <w:tc>
          <w:tcPr>
            <w:tcW w:w="11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Baseline</w:t>
            </w:r>
          </w:p>
        </w:tc>
        <w:tc>
          <w:tcPr>
            <w:tcW w:w="101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</w:t>
            </w:r>
            <w:r>
              <w:rPr>
                <w:rStyle w:val="Strong"/>
              </w:rPr>
              <w:t>yes, as of 2026-09-22</w:t>
            </w:r>
            <w:r>
              <w:rPr/>
              <w:t xml:space="preserve"> — </w:t>
            </w:r>
            <w:r>
              <w:rPr>
                <w:rStyle w:val="SourceText"/>
              </w:rPr>
              <w:t>scripts/backup_data.sh</w:t>
            </w:r>
            <w:r>
              <w:rPr/>
              <w:t xml:space="preserve"> and </w:t>
            </w:r>
            <w:r>
              <w:rPr>
                <w:rStyle w:val="SourceText"/>
              </w:rPr>
              <w:t>scripts/restore_data.sh</w:t>
            </w:r>
            <w:r>
              <w:rPr/>
              <w:t xml:space="preserve">; (b) </w:t>
            </w:r>
            <w:r>
              <w:rPr>
                <w:rStyle w:val="Strong"/>
              </w:rPr>
              <w:t>restore exercised 2026-09-22</w:t>
            </w:r>
            <w:r>
              <w:rPr/>
              <w:t xml:space="preserve"> into a throwaway volume: 351 MB archive, </w:t>
            </w:r>
            <w:r>
              <w:rPr>
                <w:rStyle w:val="SourceText"/>
              </w:rPr>
              <w:t>PRAGMA integrity_check</w:t>
            </w:r>
            <w:r>
              <w:rPr/>
              <w:t xml:space="preserve"> returned </w:t>
            </w:r>
            <w:r>
              <w:rPr>
                <w:rStyle w:val="SourceText"/>
              </w:rPr>
              <w:t>ok</w:t>
            </w:r>
            <w:r>
              <w:rPr/>
              <w:t>, 32 tables present</w:t>
            </w:r>
          </w:p>
        </w:tc>
      </w:tr>
      <w:tr>
        <w:trPr/>
        <w:tc>
          <w:tcPr>
            <w:tcW w:w="11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101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 met.</w:t>
            </w:r>
            <w:r>
              <w:rPr/>
              <w:t xml:space="preserve"> Next restore test due within 6 months of 2026-09-22. Outstanding: schedule the backup (it is manual today) and decide the off-host destination.</w:t>
            </w:r>
          </w:p>
        </w:tc>
      </w:tr>
      <w:tr>
        <w:trPr/>
        <w:tc>
          <w:tcPr>
            <w:tcW w:w="11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How achieved</w:t>
            </w:r>
          </w:p>
        </w:tc>
        <w:tc>
          <w:tcPr>
            <w:tcW w:w="101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SOP-11 §8</w:t>
            </w:r>
          </w:p>
        </w:tc>
      </w:tr>
      <w:tr>
        <w:trPr/>
        <w:tc>
          <w:tcPr>
            <w:tcW w:w="11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Monitored</w:t>
            </w:r>
          </w:p>
        </w:tc>
        <w:tc>
          <w:tcPr>
            <w:tcW w:w="101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each management review</w:t>
            </w:r>
          </w:p>
        </w:tc>
      </w:tr>
      <w:tr>
        <w:trPr/>
        <w:tc>
          <w:tcPr>
            <w:tcW w:w="117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First action</w:t>
            </w:r>
          </w:p>
        </w:tc>
        <w:tc>
          <w:tcPr>
            <w:tcW w:w="101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~~Write and test the backup and restore procedure~~ — done 2026-09-22. Now: put it on a schedule and send the archive off-host; an archive beside the data it protects survives nothing.</w:t>
            </w:r>
          </w:p>
        </w:tc>
      </w:tr>
    </w:tbl>
    <w:p>
      <w:pPr>
        <w:pStyle w:val="Heading3"/>
        <w:bidi w:val="0"/>
        <w:jc w:val="left"/>
        <w:rPr/>
      </w:pPr>
      <w:r>
        <w:rPr/>
        <w:t>QO-5 — Nonconformities are closed with verified effectiveness</w:t>
      </w:r>
    </w:p>
    <w:p>
      <w:pPr>
        <w:pStyle w:val="BodyText"/>
        <w:bidi w:val="0"/>
        <w:jc w:val="left"/>
        <w:rPr/>
      </w:pPr>
      <w:r>
        <w:rPr>
          <w:rStyle w:val="Emphasis"/>
        </w:rPr>
        <w:t>Policy link: QP-01 §2.5. ISO 9001:2015 10.2.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40"/>
        <w:gridCol w:w="10199"/>
      </w:tblGrid>
      <w:tr>
        <w:trPr>
          <w:tblHeader w:val="true"/>
        </w:trPr>
        <w:tc>
          <w:tcPr>
            <w:tcW w:w="114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Objective</w:t>
            </w:r>
          </w:p>
        </w:tc>
        <w:tc>
          <w:tcPr>
            <w:tcW w:w="101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nonconformity raised is closed only after its corrective action's effectiveness has been verified with evidence.</w:t>
            </w:r>
          </w:p>
        </w:tc>
      </w:tr>
      <w:tr>
        <w:trPr/>
        <w:tc>
          <w:tcPr>
            <w:tcW w:w="11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Measure</w:t>
            </w:r>
          </w:p>
        </w:tc>
        <w:tc>
          <w:tcPr>
            <w:tcW w:w="101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Percentage of closed </w:t>
            </w:r>
            <w:r>
              <w:rPr>
                <w:rStyle w:val="SourceText"/>
              </w:rPr>
              <w:t>REG-04</w:t>
            </w:r>
            <w:r>
              <w:rPr/>
              <w:t xml:space="preserve"> entries with a completed effectiveness-verification field; (b) count of recurrences of a previously closed nonconformity.</w:t>
            </w:r>
          </w:p>
        </w:tc>
      </w:tr>
      <w:tr>
        <w:trPr/>
        <w:tc>
          <w:tcPr>
            <w:tcW w:w="11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</w:t>
            </w:r>
          </w:p>
        </w:tc>
        <w:tc>
          <w:tcPr>
            <w:tcW w:w="101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 100%; (b) zero</w:t>
            </w:r>
          </w:p>
        </w:tc>
      </w:tr>
      <w:tr>
        <w:trPr/>
        <w:tc>
          <w:tcPr>
            <w:tcW w:w="11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Baseline</w:t>
            </w:r>
          </w:p>
        </w:tc>
        <w:tc>
          <w:tcPr>
            <w:tcW w:w="101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Not yet measured — no register existed. The historical record is encouraging: several past fixes do record verification (for example commit </w:t>
            </w:r>
            <w:r>
              <w:rPr>
                <w:rStyle w:val="SourceText"/>
              </w:rPr>
              <w:t>4e27109</w:t>
            </w:r>
            <w:r>
              <w:rPr/>
              <w:t xml:space="preserve"> verified 0/359 out-of-namespace hits across all five retrieval paths after a tenant-isolation fix), but this was practice, not a tracked control.</w:t>
            </w:r>
          </w:p>
        </w:tc>
      </w:tr>
      <w:tr>
        <w:trPr/>
        <w:tc>
          <w:tcPr>
            <w:tcW w:w="11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How achieved</w:t>
            </w:r>
          </w:p>
        </w:tc>
        <w:tc>
          <w:tcPr>
            <w:tcW w:w="101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SOP-14</w:t>
            </w:r>
          </w:p>
        </w:tc>
      </w:tr>
      <w:tr>
        <w:trPr/>
        <w:tc>
          <w:tcPr>
            <w:tcW w:w="114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Monitored</w:t>
            </w:r>
          </w:p>
        </w:tc>
        <w:tc>
          <w:tcPr>
            <w:tcW w:w="101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each management review</w:t>
            </w:r>
          </w:p>
        </w:tc>
      </w:tr>
    </w:tbl>
    <w:p>
      <w:pPr>
        <w:pStyle w:val="Heading3"/>
        <w:bidi w:val="0"/>
        <w:jc w:val="left"/>
        <w:rPr/>
      </w:pPr>
      <w:r>
        <w:rPr/>
        <w:t>QO-6 — Supplier dependencies are pinned, licensed and known</w:t>
      </w:r>
    </w:p>
    <w:p>
      <w:pPr>
        <w:pStyle w:val="BodyText"/>
        <w:bidi w:val="0"/>
        <w:jc w:val="left"/>
        <w:rPr/>
      </w:pPr>
      <w:r>
        <w:rPr>
          <w:rStyle w:val="Emphasis"/>
        </w:rPr>
        <w:t>Policy link: QP-01 §2.4. ISO 9001:2015 8.4.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25"/>
        <w:gridCol w:w="10214"/>
      </w:tblGrid>
      <w:tr>
        <w:trPr>
          <w:tblHeader w:val="true"/>
        </w:trPr>
        <w:tc>
          <w:tcPr>
            <w:tcW w:w="112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1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Objective</w:t>
            </w:r>
          </w:p>
        </w:tc>
        <w:tc>
          <w:tcPr>
            <w:tcW w:w="102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externally provided component is version-pinned, its licence is recorded, and the inventory is complete.</w:t>
            </w:r>
          </w:p>
        </w:tc>
      </w:tr>
      <w:tr>
        <w:trPr/>
        <w:tc>
          <w:tcPr>
            <w:tcW w:w="11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Measure</w:t>
            </w:r>
          </w:p>
        </w:tc>
        <w:tc>
          <w:tcPr>
            <w:tcW w:w="102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Count of unpinned runtime dependencies; (b) </w:t>
            </w:r>
            <w:r>
              <w:rPr>
                <w:rStyle w:val="SourceText"/>
              </w:rPr>
              <w:t>REG-02</w:t>
            </w:r>
            <w:r>
              <w:rPr/>
              <w:t xml:space="preserve"> completeness — every model, base image and service has a licence entry; (c) an SBOM or equivalent exists.</w:t>
            </w:r>
          </w:p>
        </w:tc>
      </w:tr>
      <w:tr>
        <w:trPr/>
        <w:tc>
          <w:tcPr>
            <w:tcW w:w="11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</w:t>
            </w:r>
          </w:p>
        </w:tc>
        <w:tc>
          <w:tcPr>
            <w:tcW w:w="102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zero moving-branch or </w:t>
            </w:r>
            <w:r>
              <w:rPr>
                <w:rStyle w:val="SourceText"/>
              </w:rPr>
              <w:t>:latest</w:t>
            </w:r>
            <w:r>
              <w:rPr/>
              <w:t xml:space="preserve"> dependencies in a released image; (b) 100%; (c) yes</w:t>
            </w:r>
          </w:p>
        </w:tc>
      </w:tr>
      <w:tr>
        <w:trPr/>
        <w:tc>
          <w:tcPr>
            <w:tcW w:w="11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Baseline</w:t>
            </w:r>
          </w:p>
        </w:tc>
        <w:tc>
          <w:tcPr>
            <w:tcW w:w="102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at least five — </w:t>
            </w:r>
            <w:r>
              <w:rPr>
                <w:rStyle w:val="SourceText"/>
              </w:rPr>
              <w:t>nemo_toolkit[asr] @ git+…NeMo.git@main</w:t>
            </w:r>
            <w:r>
              <w:rPr/>
              <w:t xml:space="preserve"> (a moving branch, which caused a real build-and-runtime outage, commit </w:t>
            </w:r>
            <w:r>
              <w:rPr>
                <w:rStyle w:val="SourceText"/>
              </w:rPr>
              <w:t>724fb98</w:t>
            </w:r>
            <w:r>
              <w:rPr/>
              <w:t xml:space="preserve">), </w:t>
            </w:r>
            <w:r>
              <w:rPr>
                <w:rStyle w:val="SourceText"/>
              </w:rPr>
              <w:t>torchvision</w:t>
            </w:r>
            <w:r>
              <w:rPr/>
              <w:t xml:space="preserve"> unpinned, </w:t>
            </w:r>
            <w:r>
              <w:rPr>
                <w:rStyle w:val="SourceText"/>
              </w:rPr>
              <w:t>accelerate</w:t>
            </w:r>
            <w:r>
              <w:rPr/>
              <w:t xml:space="preserve"> with no upper bound, </w:t>
            </w:r>
            <w:r>
              <w:rPr>
                <w:rStyle w:val="SourceText"/>
              </w:rPr>
              <w:t>ollama/ollama:latest</w:t>
            </w:r>
            <w:r>
              <w:rPr/>
              <w:t xml:space="preserve">, </w:t>
            </w:r>
            <w:r>
              <w:rPr>
                <w:rStyle w:val="SourceText"/>
              </w:rPr>
              <w:t>cloudflare/cloudflared:latest</w:t>
            </w:r>
            <w:r>
              <w:rPr/>
              <w:t>; (b) 0% — no licence inventory exists; (c) no</w:t>
            </w:r>
          </w:p>
        </w:tc>
      </w:tr>
      <w:tr>
        <w:trPr/>
        <w:tc>
          <w:tcPr>
            <w:tcW w:w="11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How achieved</w:t>
            </w:r>
          </w:p>
        </w:tc>
        <w:tc>
          <w:tcPr>
            <w:tcW w:w="102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SOP-09</w:t>
            </w:r>
          </w:p>
        </w:tc>
      </w:tr>
      <w:tr>
        <w:trPr/>
        <w:tc>
          <w:tcPr>
            <w:tcW w:w="11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Monitored</w:t>
            </w:r>
          </w:p>
        </w:tc>
        <w:tc>
          <w:tcPr>
            <w:tcW w:w="102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each management review, and whenever an image is rebuilt</w:t>
            </w:r>
          </w:p>
        </w:tc>
      </w:tr>
      <w:tr>
        <w:trPr/>
        <w:tc>
          <w:tcPr>
            <w:tcW w:w="112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First action</w:t>
            </w:r>
          </w:p>
        </w:tc>
        <w:tc>
          <w:tcPr>
            <w:tcW w:w="1021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Pin NeMo to a release or a commit sha. It is the single dependency with a demonstrated production impact. </w:t>
            </w:r>
            <w:r>
              <w:rPr>
                <w:rStyle w:val="Strong"/>
              </w:rPr>
              <w:t>Done 2026-09-22</w:t>
            </w:r>
            <w:r>
              <w:rPr/>
              <w:t xml:space="preserve"> — pinned to commit </w:t>
            </w:r>
            <w:r>
              <w:rPr>
                <w:rStyle w:val="SourceText"/>
              </w:rPr>
              <w:t>60ce9407</w:t>
            </w:r>
            <w:r>
              <w:rPr/>
              <w:t xml:space="preserve"> (commit </w:t>
            </w:r>
            <w:r>
              <w:rPr>
                <w:rStyle w:val="SourceText"/>
              </w:rPr>
              <w:t>51fd3bc</w:t>
            </w:r>
            <w:r>
              <w:rPr/>
              <w:t>); (a) is now four.</w:t>
            </w:r>
          </w:p>
        </w:tc>
      </w:tr>
    </w:tbl>
    <w:p>
      <w:pPr>
        <w:pStyle w:val="Heading3"/>
        <w:bidi w:val="0"/>
        <w:jc w:val="left"/>
        <w:rPr/>
      </w:pPr>
      <w:r>
        <w:rPr/>
        <w:t>QO-7 — The management system actually operates</w:t>
      </w:r>
    </w:p>
    <w:p>
      <w:pPr>
        <w:pStyle w:val="BodyText"/>
        <w:bidi w:val="0"/>
        <w:jc w:val="left"/>
        <w:rPr/>
      </w:pPr>
      <w:r>
        <w:rPr>
          <w:rStyle w:val="Emphasis"/>
        </w:rPr>
        <w:t>ISO 9001:2015 9.2, 9.3 — an objective about the QMS itself, appropriate at revision 1.0.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81"/>
        <w:gridCol w:w="10158"/>
      </w:tblGrid>
      <w:tr>
        <w:trPr>
          <w:tblHeader w:val="true"/>
        </w:trPr>
        <w:tc>
          <w:tcPr>
            <w:tcW w:w="118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5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Objective</w:t>
            </w:r>
          </w:p>
        </w:tc>
        <w:tc>
          <w:tcPr>
            <w:tcW w:w="101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QMS is approved, audited and reviewed on schedule rather than existing only as documents.</w:t>
            </w:r>
          </w:p>
        </w:tc>
      </w:tr>
      <w:tr>
        <w:trPr/>
        <w:tc>
          <w:tcPr>
            <w:tcW w:w="11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Measure</w:t>
            </w:r>
          </w:p>
        </w:tc>
        <w:tc>
          <w:tcPr>
            <w:tcW w:w="101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 All QMS documents approved and dated; (b) internal audit conducted in the period; (c) management review held in the period.</w:t>
            </w:r>
          </w:p>
        </w:tc>
      </w:tr>
      <w:tr>
        <w:trPr/>
        <w:tc>
          <w:tcPr>
            <w:tcW w:w="11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Target</w:t>
            </w:r>
          </w:p>
        </w:tc>
        <w:tc>
          <w:tcPr>
            <w:tcW w:w="101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100% within 30 days of adoption — </w:t>
            </w:r>
            <w:r>
              <w:rPr>
                <w:rStyle w:val="Strong"/>
              </w:rPr>
              <w:t>met 2026-10-07</w:t>
            </w:r>
            <w:r>
              <w:rPr/>
              <w:t>; (b) at least one audit per 12 months covering all clauses; (c) at least one review per 12 months, quarterly preferred</w:t>
            </w:r>
          </w:p>
        </w:tc>
      </w:tr>
      <w:tr>
        <w:trPr/>
        <w:tc>
          <w:tcPr>
            <w:tcW w:w="11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Baseline</w:t>
            </w:r>
          </w:p>
        </w:tc>
        <w:tc>
          <w:tcPr>
            <w:tcW w:w="101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(a) 0% on 2026-09-21 — every document was </w:t>
            </w:r>
            <w:r>
              <w:rPr>
                <w:rStyle w:val="SourceText"/>
              </w:rPr>
              <w:t>DRAFT</w:t>
            </w:r>
            <w:r>
              <w:rPr/>
              <w:t xml:space="preserve">; </w:t>
            </w:r>
            <w:r>
              <w:rPr>
                <w:rStyle w:val="Strong"/>
              </w:rPr>
              <w:t>2026-10-07: 100% of controlled documents approved (</w:t>
            </w:r>
            <w:r>
              <w:rPr>
                <w:rStyle w:val="SourceText"/>
              </w:rPr>
              <w:t>records/approvals/2026-10-07_AR-2026-001_document_approval.md</w:t>
            </w:r>
            <w:r>
              <w:rPr>
                <w:rStyle w:val="Strong"/>
              </w:rPr>
              <w:t>)</w:t>
            </w:r>
            <w:r>
              <w:rPr/>
              <w:t>; (b) none conducted; (c) none held</w:t>
            </w:r>
          </w:p>
        </w:tc>
      </w:tr>
      <w:tr>
        <w:trPr/>
        <w:tc>
          <w:tcPr>
            <w:tcW w:w="118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How achieved</w:t>
            </w:r>
          </w:p>
        </w:tc>
        <w:tc>
          <w:tcPr>
            <w:tcW w:w="101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ADOPTION_GUIDE.md, SOP-13, SOP-15</w:t>
            </w:r>
          </w:p>
        </w:tc>
      </w:tr>
      <w:tr>
        <w:trPr/>
        <w:tc>
          <w:tcPr>
            <w:tcW w:w="118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Monitored</w:t>
            </w:r>
          </w:p>
        </w:tc>
        <w:tc>
          <w:tcPr>
            <w:tcW w:w="1015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each management review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Summary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68"/>
        <w:gridCol w:w="3405"/>
        <w:gridCol w:w="2430"/>
        <w:gridCol w:w="2780"/>
        <w:gridCol w:w="2155"/>
      </w:tblGrid>
      <w:tr>
        <w:trPr>
          <w:tblHeader w:val="true"/>
        </w:trPr>
        <w:tc>
          <w:tcPr>
            <w:tcW w:w="56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Ref</w:t>
            </w:r>
          </w:p>
        </w:tc>
        <w:tc>
          <w:tcPr>
            <w:tcW w:w="340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</w:t>
            </w:r>
          </w:p>
        </w:tc>
        <w:tc>
          <w:tcPr>
            <w:tcW w:w="243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</w:t>
            </w:r>
          </w:p>
        </w:tc>
        <w:tc>
          <w:tcPr>
            <w:tcW w:w="278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Baseline</w:t>
            </w:r>
          </w:p>
        </w:tc>
        <w:tc>
          <w:tcPr>
            <w:tcW w:w="21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5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QO-1</w:t>
            </w:r>
          </w:p>
        </w:tc>
        <w:tc>
          <w:tcPr>
            <w:tcW w:w="34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grounding failures at release</w:t>
            </w:r>
          </w:p>
        </w:tc>
        <w:tc>
          <w:tcPr>
            <w:tcW w:w="2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S1; precision ≥ 0.98</w:t>
            </w:r>
          </w:p>
        </w:tc>
        <w:tc>
          <w:tcPr>
            <w:tcW w:w="2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precision 0.98 (2026-08-06, stale)</w:t>
            </w:r>
          </w:p>
        </w:tc>
        <w:tc>
          <w:tcPr>
            <w:tcW w:w="2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Partly measurable today</w:t>
            </w:r>
          </w:p>
        </w:tc>
      </w:tr>
      <w:tr>
        <w:trPr/>
        <w:tc>
          <w:tcPr>
            <w:tcW w:w="5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QO-2</w:t>
            </w:r>
          </w:p>
        </w:tc>
        <w:tc>
          <w:tcPr>
            <w:tcW w:w="34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Verified and recorded before release</w:t>
            </w:r>
          </w:p>
        </w:tc>
        <w:tc>
          <w:tcPr>
            <w:tcW w:w="2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100%</w:t>
            </w:r>
          </w:p>
        </w:tc>
        <w:tc>
          <w:tcPr>
            <w:tcW w:w="2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0%</w:t>
            </w:r>
          </w:p>
        </w:tc>
        <w:tc>
          <w:tcPr>
            <w:tcW w:w="2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started</w:t>
            </w:r>
          </w:p>
        </w:tc>
      </w:tr>
      <w:tr>
        <w:trPr/>
        <w:tc>
          <w:tcPr>
            <w:tcW w:w="5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QO-3</w:t>
            </w:r>
          </w:p>
        </w:tc>
        <w:tc>
          <w:tcPr>
            <w:tcW w:w="34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Instance traceable to source</w:t>
            </w:r>
          </w:p>
        </w:tc>
        <w:tc>
          <w:tcPr>
            <w:tcW w:w="2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100%</w:t>
            </w:r>
          </w:p>
        </w:tc>
        <w:tc>
          <w:tcPr>
            <w:tcW w:w="2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mechanism exists</w:t>
            </w:r>
          </w:p>
        </w:tc>
        <w:tc>
          <w:tcPr>
            <w:tcW w:w="2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started</w:t>
            </w:r>
          </w:p>
        </w:tc>
      </w:tr>
      <w:tr>
        <w:trPr/>
        <w:tc>
          <w:tcPr>
            <w:tcW w:w="5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QO-4</w:t>
            </w:r>
          </w:p>
        </w:tc>
        <w:tc>
          <w:tcPr>
            <w:tcW w:w="34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data backed up and restorable</w:t>
            </w:r>
          </w:p>
        </w:tc>
        <w:tc>
          <w:tcPr>
            <w:tcW w:w="2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Tested within 6 months</w:t>
            </w:r>
          </w:p>
        </w:tc>
        <w:tc>
          <w:tcPr>
            <w:tcW w:w="2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Restore verified 2026-09-22</w:t>
            </w:r>
          </w:p>
        </w:tc>
        <w:tc>
          <w:tcPr>
            <w:tcW w:w="2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Met</w:t>
            </w:r>
            <w:r>
              <w:rPr/>
              <w:t xml:space="preserve"> — needs scheduling</w:t>
            </w:r>
          </w:p>
        </w:tc>
      </w:tr>
      <w:tr>
        <w:trPr/>
        <w:tc>
          <w:tcPr>
            <w:tcW w:w="5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QO-5</w:t>
            </w:r>
          </w:p>
        </w:tc>
        <w:tc>
          <w:tcPr>
            <w:tcW w:w="34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NCs closed with verified effectiveness</w:t>
            </w:r>
          </w:p>
        </w:tc>
        <w:tc>
          <w:tcPr>
            <w:tcW w:w="2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100%</w:t>
            </w:r>
          </w:p>
        </w:tc>
        <w:tc>
          <w:tcPr>
            <w:tcW w:w="2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measured</w:t>
            </w:r>
          </w:p>
        </w:tc>
        <w:tc>
          <w:tcPr>
            <w:tcW w:w="2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started</w:t>
            </w:r>
          </w:p>
        </w:tc>
      </w:tr>
      <w:tr>
        <w:trPr/>
        <w:tc>
          <w:tcPr>
            <w:tcW w:w="5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QO-6</w:t>
            </w:r>
          </w:p>
        </w:tc>
        <w:tc>
          <w:tcPr>
            <w:tcW w:w="34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Dependencies pinned and licensed</w:t>
            </w:r>
          </w:p>
        </w:tc>
        <w:tc>
          <w:tcPr>
            <w:tcW w:w="24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unpinned; 100% licensed</w:t>
            </w:r>
          </w:p>
        </w:tc>
        <w:tc>
          <w:tcPr>
            <w:tcW w:w="2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≥</w:t>
            </w:r>
            <w:r>
              <w:rPr/>
              <w:t>5 unpinned; 0% licensed</w:t>
            </w:r>
          </w:p>
        </w:tc>
        <w:tc>
          <w:tcPr>
            <w:tcW w:w="2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started</w:t>
            </w:r>
          </w:p>
        </w:tc>
      </w:tr>
      <w:tr>
        <w:trPr/>
        <w:tc>
          <w:tcPr>
            <w:tcW w:w="56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QO-7</w:t>
            </w:r>
          </w:p>
        </w:tc>
        <w:tc>
          <w:tcPr>
            <w:tcW w:w="340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operating, not just written</w:t>
            </w:r>
          </w:p>
        </w:tc>
        <w:tc>
          <w:tcPr>
            <w:tcW w:w="243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Approved, audited, reviewed</w:t>
            </w:r>
          </w:p>
        </w:tc>
        <w:tc>
          <w:tcPr>
            <w:tcW w:w="278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Nothing approved</w:t>
            </w:r>
          </w:p>
        </w:tc>
        <w:tc>
          <w:tcPr>
            <w:tcW w:w="21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started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 Records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78"/>
        <w:gridCol w:w="6860"/>
      </w:tblGrid>
      <w:tr>
        <w:trPr>
          <w:tblHeader w:val="true"/>
        </w:trPr>
        <w:tc>
          <w:tcPr>
            <w:tcW w:w="447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Record</w:t>
            </w:r>
          </w:p>
        </w:tc>
        <w:tc>
          <w:tcPr>
            <w:tcW w:w="68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Location</w:t>
            </w:r>
          </w:p>
        </w:tc>
      </w:tr>
      <w:tr>
        <w:trPr/>
        <w:tc>
          <w:tcPr>
            <w:tcW w:w="4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This document and its revisions</w:t>
            </w:r>
          </w:p>
        </w:tc>
        <w:tc>
          <w:tcPr>
            <w:tcW w:w="68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Git history of </w:t>
            </w:r>
            <w:r>
              <w:rPr>
                <w:rStyle w:val="SourceText"/>
              </w:rPr>
              <w:t>docs/qms/QO-01_Quality_Objectives.md</w:t>
            </w:r>
          </w:p>
        </w:tc>
      </w:tr>
      <w:tr>
        <w:trPr/>
        <w:tc>
          <w:tcPr>
            <w:tcW w:w="4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Measurement results against objectives</w:t>
            </w:r>
          </w:p>
        </w:tc>
        <w:tc>
          <w:tcPr>
            <w:tcW w:w="68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SOP-12; </w:t>
            </w:r>
            <w:r>
              <w:rPr>
                <w:rStyle w:val="SourceText"/>
              </w:rPr>
              <w:t>registers/REG-04</w:t>
            </w:r>
            <w:r>
              <w:rPr/>
              <w:t>; retained evaluation reports</w:t>
            </w:r>
          </w:p>
        </w:tc>
      </w:tr>
      <w:tr>
        <w:trPr/>
        <w:tc>
          <w:tcPr>
            <w:tcW w:w="447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of objectives</w:t>
            </w:r>
          </w:p>
        </w:tc>
        <w:tc>
          <w:tcPr>
            <w:tcW w:w="68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Management review minutes, </w:t>
            </w:r>
            <w:r>
              <w:rPr>
                <w:rStyle w:val="SourceText"/>
              </w:rPr>
              <w:t>forms/FRM-07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