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FRM-05 — Nonconformity and Corrective Action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06"/>
        <w:gridCol w:w="8732"/>
      </w:tblGrid>
      <w:tr>
        <w:trPr>
          <w:tblHeader w:val="true"/>
        </w:trPr>
        <w:tc>
          <w:tcPr>
            <w:tcW w:w="2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FRM-05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8.7.2, 10.2.1, 10.2.2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When to use this form</w:t>
      </w:r>
    </w:p>
    <w:p>
      <w:pPr>
        <w:pStyle w:val="BodyText"/>
        <w:bidi w:val="0"/>
        <w:jc w:val="left"/>
        <w:rPr/>
      </w:pPr>
      <w:r>
        <w:rPr/>
        <w:t xml:space="preserve">For every nonconformity raised under </w:t>
      </w:r>
      <w:r>
        <w:rPr>
          <w:rStyle w:val="SourceText"/>
        </w:rPr>
        <w:t>SOP-14</w:t>
      </w:r>
      <w:r>
        <w:rPr/>
        <w:t xml:space="preserve"> §5, from any source. One record per nonconformity. Raise the record first and assess severity on it — do not filter before a record exists. Every record is also listed in </w:t>
      </w:r>
      <w:r>
        <w:rPr>
          <w:rStyle w:val="SourceText"/>
        </w:rPr>
        <w:t>registers/REG-04_Nonconformity_and_CAPA_Log.md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Nonconformity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432"/>
        <w:gridCol w:w="7907"/>
      </w:tblGrid>
      <w:tr>
        <w:trPr>
          <w:tblHeader w:val="true"/>
        </w:trPr>
        <w:tc>
          <w:tcPr>
            <w:tcW w:w="343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790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343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NC ID</w:t>
            </w:r>
          </w:p>
        </w:tc>
        <w:tc>
          <w:tcPr>
            <w:tcW w:w="79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NC-________-____</w:t>
            </w:r>
          </w:p>
        </w:tc>
      </w:tr>
      <w:tr>
        <w:trPr/>
        <w:tc>
          <w:tcPr>
            <w:tcW w:w="343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raised</w:t>
            </w:r>
          </w:p>
        </w:tc>
        <w:tc>
          <w:tcPr>
            <w:tcW w:w="79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343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Raised by (role)</w:t>
            </w:r>
          </w:p>
        </w:tc>
        <w:tc>
          <w:tcPr>
            <w:tcW w:w="79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343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Source</w:t>
            </w:r>
          </w:p>
        </w:tc>
        <w:tc>
          <w:tcPr>
            <w:tcW w:w="79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Internal audit ☐ Evaluation ☐ Test failure ☐ Build/deploy failure ☐ Customer complaint ☐ Own observation ☐ External provider ☐ QMS itself</w:t>
            </w:r>
          </w:p>
        </w:tc>
      </w:tr>
      <w:tr>
        <w:trPr/>
        <w:tc>
          <w:tcPr>
            <w:tcW w:w="343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Source reference (audit ref / report / complaint ref / commit)</w:t>
            </w:r>
          </w:p>
        </w:tc>
        <w:tc>
          <w:tcPr>
            <w:tcW w:w="79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343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Severity</w:t>
            </w:r>
          </w:p>
        </w:tc>
        <w:tc>
          <w:tcPr>
            <w:tcW w:w="790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Critical ☐ Major ☐ Minor ☐ Observation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 Description — the requirement, the evidence, the discrepancy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517"/>
        <w:gridCol w:w="6821"/>
      </w:tblGrid>
      <w:tr>
        <w:trPr>
          <w:tblHeader w:val="true"/>
        </w:trPr>
        <w:tc>
          <w:tcPr>
            <w:tcW w:w="4517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82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51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 not fulfilled</w:t>
            </w:r>
          </w:p>
        </w:tc>
        <w:tc>
          <w:tcPr>
            <w:tcW w:w="68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51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was observed</w:t>
            </w:r>
          </w:p>
        </w:tc>
        <w:tc>
          <w:tcPr>
            <w:tcW w:w="68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517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Evidence (path / SHA / report / log)</w:t>
            </w:r>
          </w:p>
        </w:tc>
        <w:tc>
          <w:tcPr>
            <w:tcW w:w="682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 Blast radius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719"/>
        <w:gridCol w:w="6619"/>
      </w:tblGrid>
      <w:tr>
        <w:trPr>
          <w:tblHeader w:val="true"/>
        </w:trPr>
        <w:tc>
          <w:tcPr>
            <w:tcW w:w="471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61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7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Affected components / paths</w:t>
            </w:r>
          </w:p>
        </w:tc>
        <w:tc>
          <w:tcPr>
            <w:tcW w:w="66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7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Affected releases (</w:t>
            </w:r>
            <w:r>
              <w:rPr>
                <w:rStyle w:val="SourceText"/>
              </w:rPr>
              <w:t>FRM-03</w:t>
            </w:r>
            <w:r>
              <w:rPr/>
              <w:t xml:space="preserve"> refs or commit SHAs)</w:t>
            </w:r>
          </w:p>
        </w:tc>
        <w:tc>
          <w:tcPr>
            <w:tcW w:w="66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47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Affected deployments / customers</w:t>
            </w:r>
          </w:p>
        </w:tc>
        <w:tc>
          <w:tcPr>
            <w:tcW w:w="66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  <w:r>
              <w:rPr/>
              <w:t xml:space="preserve"> (enter </w:t>
            </w:r>
            <w:r>
              <w:rPr>
                <w:rStyle w:val="SourceText"/>
              </w:rPr>
              <w:t>none</w:t>
            </w:r>
            <w:r>
              <w:rPr/>
              <w:t xml:space="preserve"> where genuinely none)</w:t>
            </w:r>
          </w:p>
        </w:tc>
      </w:tr>
      <w:tr>
        <w:trPr/>
        <w:tc>
          <w:tcPr>
            <w:tcW w:w="47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data affected?</w:t>
            </w:r>
          </w:p>
        </w:tc>
        <w:tc>
          <w:tcPr>
            <w:tcW w:w="66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No ☐ Yes — describe: </w:t>
            </w: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47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notification required?</w:t>
            </w:r>
          </w:p>
        </w:tc>
        <w:tc>
          <w:tcPr>
            <w:tcW w:w="66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☐ No — reason: </w:t>
            </w: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471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informed on</w:t>
            </w:r>
          </w:p>
        </w:tc>
        <w:tc>
          <w:tcPr>
            <w:tcW w:w="661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 Immediate correction and containment (10.2.1 a)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806"/>
        <w:gridCol w:w="7532"/>
      </w:tblGrid>
      <w:tr>
        <w:trPr>
          <w:tblHeader w:val="true"/>
        </w:trPr>
        <w:tc>
          <w:tcPr>
            <w:tcW w:w="38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75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38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Containment action</w:t>
            </w:r>
          </w:p>
        </w:tc>
        <w:tc>
          <w:tcPr>
            <w:tcW w:w="75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38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Containment applied on</w:t>
            </w:r>
          </w:p>
        </w:tc>
        <w:tc>
          <w:tcPr>
            <w:tcW w:w="75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  <w:r>
              <w:rPr/>
              <w:t xml:space="preserve"> by (role) </w:t>
            </w: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38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Correction (the fix itself)</w:t>
            </w:r>
          </w:p>
        </w:tc>
        <w:tc>
          <w:tcPr>
            <w:tcW w:w="75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38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Correction commit SHA</w:t>
            </w:r>
          </w:p>
        </w:tc>
        <w:tc>
          <w:tcPr>
            <w:tcW w:w="75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38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Disposition of nonconforming output</w:t>
            </w:r>
          </w:p>
        </w:tc>
        <w:tc>
          <w:tcPr>
            <w:tcW w:w="75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Corrected ☐ Withheld ☐ Reverted ☐ Released under concession (§8)</w:t>
            </w:r>
          </w:p>
        </w:tc>
      </w:tr>
      <w:tr>
        <w:trPr/>
        <w:tc>
          <w:tcPr>
            <w:tcW w:w="38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Authorised by (role)</w:t>
            </w:r>
          </w:p>
        </w:tc>
        <w:tc>
          <w:tcPr>
            <w:tcW w:w="75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 Is corrective action required? (10.2.1 b, d)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396"/>
        <w:gridCol w:w="5942"/>
      </w:tblGrid>
      <w:tr>
        <w:trPr>
          <w:tblHeader w:val="true"/>
        </w:trPr>
        <w:tc>
          <w:tcPr>
            <w:tcW w:w="539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Question</w:t>
            </w:r>
          </w:p>
        </w:tc>
        <w:tc>
          <w:tcPr>
            <w:tcW w:w="594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Answer</w:t>
            </w:r>
          </w:p>
        </w:tc>
      </w:tr>
      <w:tr>
        <w:trPr/>
        <w:tc>
          <w:tcPr>
            <w:tcW w:w="539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Could this recur?</w:t>
            </w:r>
          </w:p>
        </w:tc>
        <w:tc>
          <w:tcPr>
            <w:tcW w:w="59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  <w:tr>
        <w:trPr/>
        <w:tc>
          <w:tcPr>
            <w:tcW w:w="539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Does or could a similar nonconformity exist elsewhere?</w:t>
            </w:r>
          </w:p>
        </w:tc>
        <w:tc>
          <w:tcPr>
            <w:tcW w:w="59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— where: </w:t>
            </w:r>
            <w:r>
              <w:rPr>
                <w:rStyle w:val="SourceText"/>
              </w:rPr>
              <w:t>____________</w:t>
            </w:r>
            <w:r>
              <w:rPr/>
              <w:t xml:space="preserve"> ☐ No</w:t>
            </w:r>
          </w:p>
        </w:tc>
      </w:tr>
      <w:tr>
        <w:trPr/>
        <w:tc>
          <w:tcPr>
            <w:tcW w:w="539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Was the nonconformity latent before becoming visible?</w:t>
            </w:r>
          </w:p>
        </w:tc>
        <w:tc>
          <w:tcPr>
            <w:tcW w:w="59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  <w:tr>
        <w:trPr/>
        <w:tc>
          <w:tcPr>
            <w:tcW w:w="539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Did it reach, or nearly reach, a customer?</w:t>
            </w:r>
          </w:p>
        </w:tc>
        <w:tc>
          <w:tcPr>
            <w:tcW w:w="59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  <w:tr>
        <w:trPr/>
        <w:tc>
          <w:tcPr>
            <w:tcW w:w="539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 severity Major or Critical?</w:t>
            </w:r>
          </w:p>
        </w:tc>
        <w:tc>
          <w:tcPr>
            <w:tcW w:w="59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  <w:tr>
        <w:trPr/>
        <w:tc>
          <w:tcPr>
            <w:tcW w:w="539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Corrective action required</w:t>
            </w:r>
          </w:p>
        </w:tc>
        <w:tc>
          <w:tcPr>
            <w:tcW w:w="594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☐ No — reasoning: </w:t>
            </w:r>
            <w:r>
              <w:rPr>
                <w:rStyle w:val="SourceText"/>
              </w:rPr>
              <w:t>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 Root-cause analysis (10.2.1 c)</w:t>
      </w:r>
    </w:p>
    <w:p>
      <w:pPr>
        <w:pStyle w:val="BodyText"/>
        <w:bidi w:val="0"/>
        <w:jc w:val="left"/>
        <w:rPr/>
      </w:pPr>
      <w:r>
        <w:rPr>
          <w:rStyle w:val="Strong"/>
        </w:rPr>
        <w:t>Five whys</w:t>
      </w:r>
      <w:r>
        <w:rPr/>
        <w:t xml:space="preserve"> — record every step.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551"/>
        <w:gridCol w:w="8787"/>
      </w:tblGrid>
      <w:tr>
        <w:trPr>
          <w:tblHeader w:val="true"/>
        </w:trPr>
        <w:tc>
          <w:tcPr>
            <w:tcW w:w="255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Step</w:t>
            </w:r>
          </w:p>
        </w:tc>
        <w:tc>
          <w:tcPr>
            <w:tcW w:w="878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Statement</w:t>
            </w:r>
          </w:p>
        </w:tc>
      </w:tr>
      <w:tr>
        <w:trPr/>
        <w:tc>
          <w:tcPr>
            <w:tcW w:w="25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Observed fact</w:t>
            </w:r>
          </w:p>
        </w:tc>
        <w:tc>
          <w:tcPr>
            <w:tcW w:w="87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5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Why 1</w:t>
            </w:r>
          </w:p>
        </w:tc>
        <w:tc>
          <w:tcPr>
            <w:tcW w:w="87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5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Why 2</w:t>
            </w:r>
          </w:p>
        </w:tc>
        <w:tc>
          <w:tcPr>
            <w:tcW w:w="87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5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Why 3</w:t>
            </w:r>
          </w:p>
        </w:tc>
        <w:tc>
          <w:tcPr>
            <w:tcW w:w="87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5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Why 4</w:t>
            </w:r>
          </w:p>
        </w:tc>
        <w:tc>
          <w:tcPr>
            <w:tcW w:w="87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55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Why 5</w:t>
            </w:r>
          </w:p>
        </w:tc>
        <w:tc>
          <w:tcPr>
            <w:tcW w:w="878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Cause categories</w:t>
      </w:r>
      <w:r>
        <w:rPr/>
        <w:t xml:space="preserve"> — tick every category that applies and state the cause in each.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286"/>
        <w:gridCol w:w="1288"/>
        <w:gridCol w:w="5764"/>
      </w:tblGrid>
      <w:tr>
        <w:trPr>
          <w:tblHeader w:val="true"/>
        </w:trPr>
        <w:tc>
          <w:tcPr>
            <w:tcW w:w="428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Category</w:t>
            </w:r>
          </w:p>
        </w:tc>
        <w:tc>
          <w:tcPr>
            <w:tcW w:w="128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Applies</w:t>
            </w:r>
          </w:p>
        </w:tc>
        <w:tc>
          <w:tcPr>
            <w:tcW w:w="576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Root cause statement</w:t>
            </w:r>
          </w:p>
        </w:tc>
      </w:tr>
      <w:tr>
        <w:trPr/>
        <w:tc>
          <w:tcPr>
            <w:tcW w:w="428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</w:t>
            </w:r>
          </w:p>
        </w:tc>
        <w:tc>
          <w:tcPr>
            <w:tcW w:w="12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57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  <w:tr>
        <w:trPr/>
        <w:tc>
          <w:tcPr>
            <w:tcW w:w="428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</w:t>
            </w:r>
          </w:p>
        </w:tc>
        <w:tc>
          <w:tcPr>
            <w:tcW w:w="12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57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  <w:tr>
        <w:trPr/>
        <w:tc>
          <w:tcPr>
            <w:tcW w:w="428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Implementation</w:t>
            </w:r>
          </w:p>
        </w:tc>
        <w:tc>
          <w:tcPr>
            <w:tcW w:w="12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57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  <w:tr>
        <w:trPr/>
        <w:tc>
          <w:tcPr>
            <w:tcW w:w="428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Verification</w:t>
            </w:r>
            <w:r>
              <w:rPr/>
              <w:t xml:space="preserve"> (asked every time)</w:t>
            </w:r>
          </w:p>
        </w:tc>
        <w:tc>
          <w:tcPr>
            <w:tcW w:w="12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57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  <w:tr>
        <w:trPr/>
        <w:tc>
          <w:tcPr>
            <w:tcW w:w="428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Process / control</w:t>
            </w:r>
          </w:p>
        </w:tc>
        <w:tc>
          <w:tcPr>
            <w:tcW w:w="12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57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  <w:tr>
        <w:trPr/>
        <w:tc>
          <w:tcPr>
            <w:tcW w:w="428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External provider</w:t>
            </w:r>
          </w:p>
        </w:tc>
        <w:tc>
          <w:tcPr>
            <w:tcW w:w="12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57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  <w:tr>
        <w:trPr/>
        <w:tc>
          <w:tcPr>
            <w:tcW w:w="428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Competence / capacity</w:t>
            </w:r>
          </w:p>
        </w:tc>
        <w:tc>
          <w:tcPr>
            <w:tcW w:w="128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576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 Corrective action(s) (10.2.1 d)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91"/>
        <w:gridCol w:w="2671"/>
        <w:gridCol w:w="1669"/>
        <w:gridCol w:w="2170"/>
        <w:gridCol w:w="2349"/>
        <w:gridCol w:w="2188"/>
      </w:tblGrid>
      <w:tr>
        <w:trPr>
          <w:tblHeader w:val="true"/>
        </w:trPr>
        <w:tc>
          <w:tcPr>
            <w:tcW w:w="29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267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Action</w:t>
            </w:r>
          </w:p>
        </w:tc>
        <w:tc>
          <w:tcPr>
            <w:tcW w:w="166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Owning role</w:t>
            </w:r>
          </w:p>
        </w:tc>
        <w:tc>
          <w:tcPr>
            <w:tcW w:w="217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Due date</w:t>
            </w:r>
          </w:p>
        </w:tc>
        <w:tc>
          <w:tcPr>
            <w:tcW w:w="234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Completed (SHA / ref)</w:t>
            </w:r>
          </w:p>
        </w:tc>
        <w:tc>
          <w:tcPr>
            <w:tcW w:w="218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 completed</w:t>
            </w:r>
          </w:p>
        </w:tc>
      </w:tr>
      <w:tr>
        <w:trPr/>
        <w:tc>
          <w:tcPr>
            <w:tcW w:w="29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6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6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21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23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21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</w:tr>
      <w:tr>
        <w:trPr/>
        <w:tc>
          <w:tcPr>
            <w:tcW w:w="29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67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66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217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234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218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 Risks, opportunities and QMS updates (10.2.1 e, f)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746"/>
        <w:gridCol w:w="7592"/>
      </w:tblGrid>
      <w:tr>
        <w:trPr>
          <w:tblHeader w:val="true"/>
        </w:trPr>
        <w:tc>
          <w:tcPr>
            <w:tcW w:w="374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759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37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Was this risk already in </w:t>
            </w:r>
            <w:r>
              <w:rPr>
                <w:rStyle w:val="SourceText"/>
              </w:rPr>
              <w:t>REG-03</w:t>
            </w:r>
            <w:r>
              <w:rPr/>
              <w:t>?</w:t>
            </w:r>
          </w:p>
        </w:tc>
        <w:tc>
          <w:tcPr>
            <w:tcW w:w="75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— ref </w:t>
            </w:r>
            <w:r>
              <w:rPr>
                <w:rStyle w:val="SourceText"/>
              </w:rPr>
              <w:t>________</w:t>
            </w:r>
            <w:r>
              <w:rPr/>
              <w:t xml:space="preserve"> ☐ No</w:t>
            </w:r>
          </w:p>
        </w:tc>
      </w:tr>
      <w:tr>
        <w:trPr/>
        <w:tc>
          <w:tcPr>
            <w:tcW w:w="37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If no, why was it not identified?</w:t>
            </w:r>
          </w:p>
        </w:tc>
        <w:tc>
          <w:tcPr>
            <w:tcW w:w="75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37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Risk register update made</w:t>
            </w:r>
          </w:p>
        </w:tc>
        <w:tc>
          <w:tcPr>
            <w:tcW w:w="75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— ref </w:t>
            </w:r>
            <w:r>
              <w:rPr>
                <w:rStyle w:val="SourceText"/>
              </w:rPr>
              <w:t>________</w:t>
            </w:r>
            <w:r>
              <w:rPr/>
              <w:t xml:space="preserve"> ☐ Not required — reason: </w:t>
            </w: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374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QMS document change needed</w:t>
            </w:r>
          </w:p>
        </w:tc>
        <w:tc>
          <w:tcPr>
            <w:tcW w:w="759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— document </w:t>
            </w:r>
            <w:r>
              <w:rPr>
                <w:rStyle w:val="SourceText"/>
              </w:rPr>
              <w:t>________</w:t>
            </w:r>
            <w:r>
              <w:rPr/>
              <w:t xml:space="preserve">, change: </w:t>
            </w:r>
            <w:r>
              <w:rPr>
                <w:rStyle w:val="SourceText"/>
              </w:rPr>
              <w:t>____________</w:t>
            </w:r>
            <w:r>
              <w:rPr/>
              <w:t xml:space="preserve"> ☐ No</w:t>
            </w:r>
          </w:p>
        </w:tc>
      </w:tr>
    </w:tbl>
    <w:p>
      <w:pPr>
        <w:pStyle w:val="Heading3"/>
        <w:bidi w:val="0"/>
        <w:jc w:val="left"/>
        <w:rPr/>
      </w:pPr>
      <w:r>
        <w:rPr/>
        <w:t>8. Effectiveness verification — a record does not close without this (10.2.1 g)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626"/>
        <w:gridCol w:w="5713"/>
      </w:tblGrid>
      <w:tr>
        <w:trPr>
          <w:tblHeader w:val="true"/>
        </w:trPr>
        <w:tc>
          <w:tcPr>
            <w:tcW w:w="562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571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56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Method (how the </w:t>
            </w:r>
            <w:r>
              <w:rPr>
                <w:rStyle w:val="Emphasis"/>
              </w:rPr>
              <w:t>cause</w:t>
            </w:r>
            <w:r>
              <w:rPr/>
              <w:t xml:space="preserve"> was tested as gone — not how it was fixed)</w:t>
            </w:r>
          </w:p>
        </w:tc>
        <w:tc>
          <w:tcPr>
            <w:tcW w:w="57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56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verified</w:t>
            </w:r>
          </w:p>
        </w:tc>
        <w:tc>
          <w:tcPr>
            <w:tcW w:w="57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56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Evidence (test that fails pre-fix, evaluation score, query count, recorded output)</w:t>
            </w:r>
          </w:p>
        </w:tc>
        <w:tc>
          <w:tcPr>
            <w:tcW w:w="57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56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Verified by (role)</w:t>
            </w:r>
          </w:p>
        </w:tc>
        <w:tc>
          <w:tcPr>
            <w:tcW w:w="57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56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 person as implementer?</w:t>
            </w:r>
          </w:p>
        </w:tc>
        <w:tc>
          <w:tcPr>
            <w:tcW w:w="57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No ☐ Yes — recorded as a limitation</w:t>
            </w:r>
          </w:p>
        </w:tc>
      </w:tr>
      <w:tr>
        <w:trPr/>
        <w:tc>
          <w:tcPr>
            <w:tcW w:w="56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Outcome</w:t>
            </w:r>
          </w:p>
        </w:tc>
        <w:tc>
          <w:tcPr>
            <w:tcW w:w="57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Effective ☐ Not effective — re-open §5 and record the second analysis below</w:t>
            </w:r>
          </w:p>
        </w:tc>
      </w:tr>
      <w:tr>
        <w:trPr/>
        <w:tc>
          <w:tcPr>
            <w:tcW w:w="562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Second analysis (where not effective)</w:t>
            </w:r>
          </w:p>
        </w:tc>
        <w:tc>
          <w:tcPr>
            <w:tcW w:w="571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9. Closure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654"/>
        <w:gridCol w:w="5684"/>
      </w:tblGrid>
      <w:tr>
        <w:trPr>
          <w:tblHeader w:val="true"/>
        </w:trPr>
        <w:tc>
          <w:tcPr>
            <w:tcW w:w="565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568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56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§8 completed and outcome Effective</w:t>
            </w:r>
          </w:p>
        </w:tc>
        <w:tc>
          <w:tcPr>
            <w:tcW w:w="56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— record remains open</w:t>
            </w:r>
          </w:p>
        </w:tc>
      </w:tr>
      <w:tr>
        <w:trPr/>
        <w:tc>
          <w:tcPr>
            <w:tcW w:w="56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Closure authorised by (role)</w:t>
            </w:r>
          </w:p>
        </w:tc>
        <w:tc>
          <w:tcPr>
            <w:tcW w:w="56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56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Closure date</w:t>
            </w:r>
          </w:p>
        </w:tc>
        <w:tc>
          <w:tcPr>
            <w:tcW w:w="56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565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REG-04</w:t>
            </w:r>
            <w:r>
              <w:rPr/>
              <w:t xml:space="preserve"> updated</w:t>
            </w:r>
          </w:p>
        </w:tc>
        <w:tc>
          <w:tcPr>
            <w:tcW w:w="568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Completion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Correction is not corrective action.</w:t>
      </w:r>
      <w:r>
        <w:rPr/>
        <w:t xml:space="preserve"> §3 stops the bleeding. §5 and §6 stop it happening again. A record with §3 completed and §6 empty must justify that in §4.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The verification category in §5 is asked for every nonconformity</w:t>
      </w:r>
      <w:r>
        <w:rPr/>
        <w:t xml:space="preserve">, whatever else caused it. If a defect reached this point, something did not catch it, and that is a separate cause with a separate action.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Do not stop the five whys at "human error"</w:t>
      </w:r>
      <w:r>
        <w:rPr/>
        <w:t xml:space="preserve"> — that names a person, not the system that let the error have an effect. Do not stop at "bus factor 1" either: true of everything here, actionable for almost nothing, and it belongs in </w:t>
      </w:r>
      <w:r>
        <w:rPr>
          <w:rStyle w:val="SourceText"/>
        </w:rPr>
        <w:t>REG-03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§8 is the step most often skipped.</w:t>
      </w:r>
      <w:r>
        <w:rPr/>
        <w:t xml:space="preserve"> Implementation evidence is not effectiveness evidence. "The tests pass" is effectiveness evidence only if a test exists that would have failed before the fix.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Where implementer and verifier are the same person — currently unavoidable — say so in §8 rather than leaving the field implying independence that does not exist.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A record whose §8 outcome is </w:t>
      </w:r>
      <w:r>
        <w:rPr>
          <w:rStyle w:val="Emphasis"/>
        </w:rPr>
        <w:t>Not effective</w:t>
      </w:r>
      <w:r>
        <w:rPr/>
        <w:t xml:space="preserve"> stays open. The identified cause was not the cause.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