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FRM-09 — Competence and Training Record</w:t>
      </w:r>
    </w:p>
    <w:tbl>
      <w:tblPr>
        <w:tblW w:w="5000" w:type="pct"/>
        <w:jc w:val="left"/>
        <w:tblInd w:w="-7" w:type="dxa"/>
        <w:tblLayout w:type="fixed"/>
        <w:tblCellMar>
          <w:top w:w="60" w:type="dxa"/>
          <w:left w:w="60" w:type="dxa"/>
          <w:bottom w:w="60" w:type="dxa"/>
          <w:right w:w="60" w:type="dxa"/>
        </w:tblCellMar>
      </w:tblPr>
      <w:tblGrid>
        <w:gridCol w:w="2606"/>
        <w:gridCol w:w="8732"/>
      </w:tblGrid>
      <w:tr>
        <w:trPr>
          <w:tblHeader w:val="true"/>
        </w:trPr>
        <w:tc>
          <w:tcPr>
            <w:tcW w:w="260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87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FRM-09</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7.2, 7.3</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260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87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eading2"/>
        <w:bidi w:val="0"/>
        <w:jc w:val="left"/>
        <w:rPr/>
      </w:pPr>
      <w:r>
        <w:rPr/>
        <w:t>When to use this form</w:t>
      </w:r>
    </w:p>
    <w:p>
      <w:pPr>
        <w:pStyle w:val="BodyText"/>
        <w:bidi w:val="0"/>
        <w:jc w:val="left"/>
        <w:rPr/>
      </w:pPr>
      <w:r>
        <w:rPr/>
        <w:t xml:space="preserve">One record per person, created on engagement and reviewed at least annually and on any change of role. Clause 7.2 requires the organisation to determine the necessary competence, ensure the person is competent on the basis of education, training or experience, take action where they are not, and </w:t>
      </w:r>
      <w:r>
        <w:rPr>
          <w:rStyle w:val="Strong"/>
        </w:rPr>
        <w:t>retain documented information as evidence of competence</w:t>
      </w:r>
      <w:r>
        <w:rPr/>
        <w:t>. This form is that evidence.</w:t>
      </w:r>
    </w:p>
    <w:p>
      <w:pPr>
        <w:pStyle w:val="HorizontalLine"/>
        <w:bidi w:val="0"/>
        <w:jc w:val="left"/>
        <w:rPr/>
      </w:pPr>
      <w:r>
        <w:rPr/>
      </w:r>
    </w:p>
    <w:p>
      <w:pPr>
        <w:pStyle w:val="Heading2"/>
        <w:bidi w:val="0"/>
        <w:jc w:val="left"/>
        <w:rPr/>
      </w:pPr>
      <w:r>
        <w:rPr/>
        <w:t>Person and role</w:t>
      </w:r>
    </w:p>
    <w:tbl>
      <w:tblPr>
        <w:tblW w:w="5000" w:type="pct"/>
        <w:jc w:val="left"/>
        <w:tblInd w:w="-7" w:type="dxa"/>
        <w:tblLayout w:type="fixed"/>
        <w:tblCellMar>
          <w:top w:w="60" w:type="dxa"/>
          <w:left w:w="60" w:type="dxa"/>
          <w:bottom w:w="60" w:type="dxa"/>
          <w:right w:w="60" w:type="dxa"/>
        </w:tblCellMar>
      </w:tblPr>
      <w:tblGrid>
        <w:gridCol w:w="3622"/>
        <w:gridCol w:w="7716"/>
      </w:tblGrid>
      <w:tr>
        <w:trPr>
          <w:tblHeader w:val="true"/>
        </w:trPr>
        <w:tc>
          <w:tcPr>
            <w:tcW w:w="362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77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36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Record reference</w:t>
            </w:r>
          </w:p>
        </w:tc>
        <w:tc>
          <w:tcPr>
            <w:tcW w:w="77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CT-________-____</w:t>
            </w:r>
          </w:p>
        </w:tc>
      </w:tr>
      <w:tr>
        <w:trPr/>
        <w:tc>
          <w:tcPr>
            <w:tcW w:w="36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Person</w:t>
            </w:r>
          </w:p>
        </w:tc>
        <w:tc>
          <w:tcPr>
            <w:tcW w:w="77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r>
      <w:tr>
        <w:trPr/>
        <w:tc>
          <w:tcPr>
            <w:tcW w:w="36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Role(s) held</w:t>
            </w:r>
          </w:p>
        </w:tc>
        <w:tc>
          <w:tcPr>
            <w:tcW w:w="77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________________________________________</w:t>
            </w:r>
          </w:p>
        </w:tc>
      </w:tr>
      <w:tr>
        <w:trPr/>
        <w:tc>
          <w:tcPr>
            <w:tcW w:w="36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of engagement</w:t>
            </w:r>
          </w:p>
        </w:tc>
        <w:tc>
          <w:tcPr>
            <w:tcW w:w="77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 / ____ / ________</w:t>
            </w:r>
          </w:p>
        </w:tc>
      </w:tr>
      <w:tr>
        <w:trPr/>
        <w:tc>
          <w:tcPr>
            <w:tcW w:w="36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Record created by (role)</w:t>
            </w:r>
          </w:p>
        </w:tc>
        <w:tc>
          <w:tcPr>
            <w:tcW w:w="77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w:t>
            </w:r>
          </w:p>
        </w:tc>
      </w:tr>
      <w:tr>
        <w:trPr/>
        <w:tc>
          <w:tcPr>
            <w:tcW w:w="362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Date of this review</w:t>
            </w:r>
          </w:p>
        </w:tc>
        <w:tc>
          <w:tcPr>
            <w:tcW w:w="77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 / ____ / ________</w:t>
            </w:r>
          </w:p>
        </w:tc>
      </w:tr>
    </w:tbl>
    <w:p>
      <w:pPr>
        <w:pStyle w:val="Heading2"/>
        <w:bidi w:val="0"/>
        <w:jc w:val="left"/>
        <w:rPr/>
      </w:pPr>
      <w:r>
        <w:rPr/>
        <w:t>1. Required competences and evidence (7.2 a, b)</w:t>
      </w:r>
    </w:p>
    <w:tbl>
      <w:tblPr>
        <w:tblW w:w="5000" w:type="pct"/>
        <w:jc w:val="left"/>
        <w:tblInd w:w="-7" w:type="dxa"/>
        <w:tblLayout w:type="fixed"/>
        <w:tblCellMar>
          <w:top w:w="60" w:type="dxa"/>
          <w:left w:w="60" w:type="dxa"/>
          <w:bottom w:w="60" w:type="dxa"/>
          <w:right w:w="60" w:type="dxa"/>
        </w:tblCellMar>
      </w:tblPr>
      <w:tblGrid>
        <w:gridCol w:w="244"/>
        <w:gridCol w:w="2497"/>
        <w:gridCol w:w="2064"/>
        <w:gridCol w:w="4711"/>
        <w:gridCol w:w="1823"/>
      </w:tblGrid>
      <w:tr>
        <w:trPr>
          <w:tblHeader w:val="true"/>
        </w:trPr>
        <w:tc>
          <w:tcPr>
            <w:tcW w:w="2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49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competence</w:t>
            </w:r>
          </w:p>
        </w:tc>
        <w:tc>
          <w:tcPr>
            <w:tcW w:w="206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the role needs it</w:t>
            </w:r>
          </w:p>
        </w:tc>
        <w:tc>
          <w:tcPr>
            <w:tcW w:w="47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held (qualification / training / demonstrated work)</w:t>
            </w:r>
          </w:p>
        </w:tc>
        <w:tc>
          <w:tcPr>
            <w:tcW w:w="182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Adequate?</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4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Yes ☐ No ☐ Partial</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4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Yes ☐ No ☐ Partial</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24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Yes ☐ No ☐ Partial</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24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Yes ☐ No ☐ Partial</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w:t>
            </w:r>
          </w:p>
        </w:tc>
        <w:tc>
          <w:tcPr>
            <w:tcW w:w="24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Yes ☐ No ☐ Partial</w:t>
            </w:r>
          </w:p>
        </w:tc>
      </w:tr>
      <w:tr>
        <w:trPr/>
        <w:tc>
          <w:tcPr>
            <w:tcW w:w="2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6</w:t>
            </w:r>
          </w:p>
        </w:tc>
        <w:tc>
          <w:tcPr>
            <w:tcW w:w="249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206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47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182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Yes ☐ No ☐ Partial</w:t>
            </w:r>
          </w:p>
        </w:tc>
      </w:tr>
    </w:tbl>
    <w:p>
      <w:pPr>
        <w:pStyle w:val="Heading2"/>
        <w:bidi w:val="0"/>
        <w:jc w:val="left"/>
        <w:rPr/>
      </w:pPr>
      <w:r>
        <w:rPr/>
        <w:t>2. Training, education and experience undertaken</w:t>
      </w:r>
    </w:p>
    <w:tbl>
      <w:tblPr>
        <w:tblW w:w="5000" w:type="pct"/>
        <w:jc w:val="left"/>
        <w:tblInd w:w="-7" w:type="dxa"/>
        <w:tblLayout w:type="fixed"/>
        <w:tblCellMar>
          <w:top w:w="60" w:type="dxa"/>
          <w:left w:w="60" w:type="dxa"/>
          <w:bottom w:w="60" w:type="dxa"/>
          <w:right w:w="60" w:type="dxa"/>
        </w:tblCellMar>
      </w:tblPr>
      <w:tblGrid>
        <w:gridCol w:w="1909"/>
        <w:gridCol w:w="2332"/>
        <w:gridCol w:w="1661"/>
        <w:gridCol w:w="912"/>
        <w:gridCol w:w="2785"/>
        <w:gridCol w:w="1739"/>
      </w:tblGrid>
      <w:tr>
        <w:trPr>
          <w:tblHeader w:val="true"/>
        </w:trPr>
        <w:tc>
          <w:tcPr>
            <w:tcW w:w="19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23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Activity</w:t>
            </w:r>
          </w:p>
        </w:tc>
        <w:tc>
          <w:tcPr>
            <w:tcW w:w="16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Provider / source</w:t>
            </w:r>
          </w:p>
        </w:tc>
        <w:tc>
          <w:tcPr>
            <w:tcW w:w="9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Duration</w:t>
            </w:r>
          </w:p>
        </w:tc>
        <w:tc>
          <w:tcPr>
            <w:tcW w:w="278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Competence addressed (§1 #)</w:t>
            </w:r>
          </w:p>
        </w:tc>
        <w:tc>
          <w:tcPr>
            <w:tcW w:w="17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retained</w:t>
            </w:r>
          </w:p>
        </w:tc>
      </w:tr>
      <w:tr>
        <w:trPr/>
        <w:tc>
          <w:tcPr>
            <w:tcW w:w="19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23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1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w:t>
            </w:r>
          </w:p>
        </w:tc>
        <w:tc>
          <w:tcPr>
            <w:tcW w:w="9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w:t>
            </w:r>
          </w:p>
        </w:tc>
        <w:tc>
          <w:tcPr>
            <w:tcW w:w="27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w:t>
            </w:r>
          </w:p>
        </w:tc>
        <w:tc>
          <w:tcPr>
            <w:tcW w:w="17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w:t>
            </w:r>
          </w:p>
        </w:tc>
      </w:tr>
      <w:tr>
        <w:trPr/>
        <w:tc>
          <w:tcPr>
            <w:tcW w:w="19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23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16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w:t>
            </w:r>
          </w:p>
        </w:tc>
        <w:tc>
          <w:tcPr>
            <w:tcW w:w="9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w:t>
            </w:r>
          </w:p>
        </w:tc>
        <w:tc>
          <w:tcPr>
            <w:tcW w:w="27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w:t>
            </w:r>
          </w:p>
        </w:tc>
        <w:tc>
          <w:tcPr>
            <w:tcW w:w="17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w:t>
            </w:r>
          </w:p>
        </w:tc>
      </w:tr>
      <w:tr>
        <w:trPr/>
        <w:tc>
          <w:tcPr>
            <w:tcW w:w="19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23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16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w:t>
            </w:r>
          </w:p>
        </w:tc>
        <w:tc>
          <w:tcPr>
            <w:tcW w:w="9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w:t>
            </w:r>
          </w:p>
        </w:tc>
        <w:tc>
          <w:tcPr>
            <w:tcW w:w="278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w:t>
            </w:r>
          </w:p>
        </w:tc>
        <w:tc>
          <w:tcPr>
            <w:tcW w:w="17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w:t>
            </w:r>
          </w:p>
        </w:tc>
      </w:tr>
    </w:tbl>
    <w:p>
      <w:pPr>
        <w:pStyle w:val="Heading2"/>
        <w:bidi w:val="0"/>
        <w:jc w:val="left"/>
        <w:rPr/>
      </w:pPr>
      <w:r>
        <w:rPr/>
        <w:t>3. Effectiveness evaluation (7.2 d)</w:t>
      </w:r>
    </w:p>
    <w:p>
      <w:pPr>
        <w:pStyle w:val="BodyText"/>
        <w:bidi w:val="0"/>
        <w:jc w:val="left"/>
        <w:rPr/>
      </w:pPr>
      <w:r>
        <w:rPr/>
        <w:t xml:space="preserve">Evaluate the </w:t>
      </w:r>
      <w:r>
        <w:rPr>
          <w:rStyle w:val="Strong"/>
        </w:rPr>
        <w:t>effect</w:t>
      </w:r>
      <w:r>
        <w:rPr/>
        <w:t xml:space="preserve"> of the training, not its completion.</w:t>
      </w:r>
    </w:p>
    <w:tbl>
      <w:tblPr>
        <w:tblW w:w="5000" w:type="pct"/>
        <w:jc w:val="left"/>
        <w:tblInd w:w="-7" w:type="dxa"/>
        <w:tblLayout w:type="fixed"/>
        <w:tblCellMar>
          <w:top w:w="60" w:type="dxa"/>
          <w:left w:w="60" w:type="dxa"/>
          <w:bottom w:w="60" w:type="dxa"/>
          <w:right w:w="60" w:type="dxa"/>
        </w:tblCellMar>
      </w:tblPr>
      <w:tblGrid>
        <w:gridCol w:w="2098"/>
        <w:gridCol w:w="2901"/>
        <w:gridCol w:w="1729"/>
        <w:gridCol w:w="2956"/>
        <w:gridCol w:w="1655"/>
      </w:tblGrid>
      <w:tr>
        <w:trPr>
          <w:tblHeader w:val="true"/>
        </w:trPr>
        <w:tc>
          <w:tcPr>
            <w:tcW w:w="209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Activity</w:t>
            </w:r>
          </w:p>
        </w:tc>
        <w:tc>
          <w:tcPr>
            <w:tcW w:w="29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Method of evaluating effectiveness</w:t>
            </w:r>
          </w:p>
        </w:tc>
        <w:tc>
          <w:tcPr>
            <w:tcW w:w="17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 evaluated</w:t>
            </w:r>
          </w:p>
        </w:tc>
        <w:tc>
          <w:tcPr>
            <w:tcW w:w="29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Outcome</w:t>
            </w:r>
          </w:p>
        </w:tc>
        <w:tc>
          <w:tcPr>
            <w:tcW w:w="16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Evaluated by (role)</w:t>
            </w:r>
          </w:p>
        </w:tc>
      </w:tr>
      <w:tr>
        <w:trPr/>
        <w:tc>
          <w:tcPr>
            <w:tcW w:w="20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29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17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29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Effective ☐ Partially ☐ Not effective</w:t>
            </w:r>
          </w:p>
        </w:tc>
        <w:tc>
          <w:tcPr>
            <w:tcW w:w="16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w:t>
            </w:r>
          </w:p>
        </w:tc>
      </w:tr>
      <w:tr>
        <w:trPr/>
        <w:tc>
          <w:tcPr>
            <w:tcW w:w="209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29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17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29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Effective ☐ Partially ☐ Not effective</w:t>
            </w:r>
          </w:p>
        </w:tc>
        <w:tc>
          <w:tcPr>
            <w:tcW w:w="16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w:t>
            </w:r>
          </w:p>
        </w:tc>
      </w:tr>
    </w:tbl>
    <w:p>
      <w:pPr>
        <w:pStyle w:val="Heading2"/>
        <w:bidi w:val="0"/>
        <w:jc w:val="left"/>
        <w:rPr/>
      </w:pPr>
      <w:r>
        <w:rPr/>
        <w:t>4. Awareness (7.3)</w:t>
      </w:r>
    </w:p>
    <w:tbl>
      <w:tblPr>
        <w:tblW w:w="5000" w:type="pct"/>
        <w:jc w:val="left"/>
        <w:tblInd w:w="-7" w:type="dxa"/>
        <w:tblLayout w:type="fixed"/>
        <w:tblCellMar>
          <w:top w:w="60" w:type="dxa"/>
          <w:left w:w="60" w:type="dxa"/>
          <w:bottom w:w="60" w:type="dxa"/>
          <w:right w:w="60" w:type="dxa"/>
        </w:tblCellMar>
      </w:tblPr>
      <w:tblGrid>
        <w:gridCol w:w="8599"/>
        <w:gridCol w:w="1041"/>
        <w:gridCol w:w="1699"/>
      </w:tblGrid>
      <w:tr>
        <w:trPr>
          <w:tblHeader w:val="true"/>
        </w:trPr>
        <w:tc>
          <w:tcPr>
            <w:tcW w:w="859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Item the person must be aware of</w:t>
            </w:r>
          </w:p>
        </w:tc>
        <w:tc>
          <w:tcPr>
            <w:tcW w:w="10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Confirmed</w:t>
            </w:r>
          </w:p>
        </w:tc>
        <w:tc>
          <w:tcPr>
            <w:tcW w:w="16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r>
      <w:tr>
        <w:trPr/>
        <w:tc>
          <w:tcPr>
            <w:tcW w:w="85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quality policy (</w:t>
            </w:r>
            <w:r>
              <w:rPr>
                <w:rStyle w:val="SourceText"/>
              </w:rPr>
              <w:t>QP-01</w:t>
            </w:r>
            <w:r>
              <w:rPr/>
              <w:t>)</w:t>
            </w:r>
          </w:p>
        </w:tc>
        <w:tc>
          <w:tcPr>
            <w:tcW w:w="10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r>
      <w:tr>
        <w:trPr/>
        <w:tc>
          <w:tcPr>
            <w:tcW w:w="85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Relevant quality objectives (</w:t>
            </w:r>
            <w:r>
              <w:rPr>
                <w:rStyle w:val="SourceText"/>
              </w:rPr>
              <w:t>QO-01</w:t>
            </w:r>
            <w:r>
              <w:rPr/>
              <w:t>)</w:t>
            </w:r>
          </w:p>
        </w:tc>
        <w:tc>
          <w:tcPr>
            <w:tcW w:w="10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r>
      <w:tr>
        <w:trPr/>
        <w:tc>
          <w:tcPr>
            <w:tcW w:w="85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Their contribution to the effectiveness of the QMS, including the benefits of improved performance</w:t>
            </w:r>
          </w:p>
        </w:tc>
        <w:tc>
          <w:tcPr>
            <w:tcW w:w="10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r>
      <w:tr>
        <w:trPr/>
        <w:tc>
          <w:tcPr>
            <w:tcW w:w="859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implications of not conforming to QMS requirements — including customer data isolation and residency obligations</w:t>
            </w:r>
          </w:p>
        </w:tc>
        <w:tc>
          <w:tcPr>
            <w:tcW w:w="10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r>
      <w:tr>
        <w:trPr/>
        <w:tc>
          <w:tcPr>
            <w:tcW w:w="859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How to raise a nonconformity (</w:t>
            </w:r>
            <w:r>
              <w:rPr>
                <w:rStyle w:val="SourceText"/>
              </w:rPr>
              <w:t>SOP-14</w:t>
            </w:r>
            <w:r>
              <w:rPr/>
              <w:t xml:space="preserve"> §5)</w:t>
            </w:r>
          </w:p>
        </w:tc>
        <w:tc>
          <w:tcPr>
            <w:tcW w:w="10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16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w:t>
            </w:r>
          </w:p>
        </w:tc>
      </w:tr>
    </w:tbl>
    <w:p>
      <w:pPr>
        <w:pStyle w:val="Heading2"/>
        <w:bidi w:val="0"/>
        <w:jc w:val="left"/>
        <w:rPr/>
      </w:pPr>
      <w:r>
        <w:rPr/>
        <w:t>5. Gaps identified</w:t>
      </w:r>
    </w:p>
    <w:tbl>
      <w:tblPr>
        <w:tblW w:w="5000" w:type="pct"/>
        <w:jc w:val="left"/>
        <w:tblInd w:w="-7" w:type="dxa"/>
        <w:tblLayout w:type="fixed"/>
        <w:tblCellMar>
          <w:top w:w="60" w:type="dxa"/>
          <w:left w:w="60" w:type="dxa"/>
          <w:bottom w:w="60" w:type="dxa"/>
          <w:right w:w="60" w:type="dxa"/>
        </w:tblCellMar>
      </w:tblPr>
      <w:tblGrid>
        <w:gridCol w:w="356"/>
        <w:gridCol w:w="3872"/>
        <w:gridCol w:w="3871"/>
        <w:gridCol w:w="3239"/>
      </w:tblGrid>
      <w:tr>
        <w:trPr>
          <w:tblHeader w:val="true"/>
        </w:trPr>
        <w:tc>
          <w:tcPr>
            <w:tcW w:w="35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387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Competence gap</w:t>
            </w:r>
          </w:p>
        </w:tc>
        <w:tc>
          <w:tcPr>
            <w:tcW w:w="38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 if not closed</w:t>
            </w:r>
          </w:p>
        </w:tc>
        <w:tc>
          <w:tcPr>
            <w:tcW w:w="32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Severity</w:t>
            </w:r>
          </w:p>
        </w:tc>
      </w:tr>
      <w:tr>
        <w:trPr/>
        <w:tc>
          <w:tcPr>
            <w:tcW w:w="3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38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38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32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High ☐ Medium ☐ Low</w:t>
            </w:r>
          </w:p>
        </w:tc>
      </w:tr>
      <w:tr>
        <w:trPr/>
        <w:tc>
          <w:tcPr>
            <w:tcW w:w="35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w:t>
            </w:r>
          </w:p>
        </w:tc>
        <w:tc>
          <w:tcPr>
            <w:tcW w:w="387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38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________________________</w:t>
            </w:r>
          </w:p>
        </w:tc>
        <w:tc>
          <w:tcPr>
            <w:tcW w:w="32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High ☐ Medium ☐ Low</w:t>
            </w:r>
          </w:p>
        </w:tc>
      </w:tr>
    </w:tbl>
    <w:p>
      <w:pPr>
        <w:pStyle w:val="Heading2"/>
        <w:bidi w:val="0"/>
        <w:jc w:val="left"/>
        <w:rPr/>
      </w:pPr>
      <w:r>
        <w:rPr/>
        <w:t>6. Planned actions (7.2 c)</w:t>
      </w:r>
    </w:p>
    <w:tbl>
      <w:tblPr>
        <w:tblW w:w="5000" w:type="pct"/>
        <w:jc w:val="left"/>
        <w:tblInd w:w="-7" w:type="dxa"/>
        <w:tblLayout w:type="fixed"/>
        <w:tblCellMar>
          <w:top w:w="60" w:type="dxa"/>
          <w:left w:w="60" w:type="dxa"/>
          <w:bottom w:w="60" w:type="dxa"/>
          <w:right w:w="60" w:type="dxa"/>
        </w:tblCellMar>
      </w:tblPr>
      <w:tblGrid>
        <w:gridCol w:w="244"/>
        <w:gridCol w:w="2049"/>
        <w:gridCol w:w="5258"/>
        <w:gridCol w:w="1140"/>
        <w:gridCol w:w="1679"/>
        <w:gridCol w:w="969"/>
      </w:tblGrid>
      <w:tr>
        <w:trPr>
          <w:tblHeader w:val="true"/>
        </w:trPr>
        <w:tc>
          <w:tcPr>
            <w:tcW w:w="2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04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c>
          <w:tcPr>
            <w:tcW w:w="525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Type</w:t>
            </w:r>
          </w:p>
        </w:tc>
        <w:tc>
          <w:tcPr>
            <w:tcW w:w="11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Owning role</w:t>
            </w:r>
          </w:p>
        </w:tc>
        <w:tc>
          <w:tcPr>
            <w:tcW w:w="16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Target date</w:t>
            </w:r>
          </w:p>
        </w:tc>
        <w:tc>
          <w:tcPr>
            <w:tcW w:w="96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Complete</w:t>
            </w:r>
          </w:p>
        </w:tc>
      </w:tr>
      <w:tr>
        <w:trPr/>
        <w:tc>
          <w:tcPr>
            <w:tcW w:w="2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0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525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 </w:t>
            </w:r>
            <w:r>
              <w:rPr/>
              <w:t>Training ☐ Mentoring ☐ Reassign work ☐ Engage external ☐ Recruit</w:t>
            </w:r>
          </w:p>
        </w:tc>
        <w:tc>
          <w:tcPr>
            <w:tcW w:w="11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96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2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2</w:t>
            </w:r>
          </w:p>
        </w:tc>
        <w:tc>
          <w:tcPr>
            <w:tcW w:w="204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____________________</w:t>
            </w:r>
          </w:p>
        </w:tc>
        <w:tc>
          <w:tcPr>
            <w:tcW w:w="525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Training ☐ Mentoring ☐ Reassign work ☐ Engage external ☐ Recruit</w:t>
            </w:r>
          </w:p>
        </w:tc>
        <w:tc>
          <w:tcPr>
            <w:tcW w:w="11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w:t>
            </w:r>
          </w:p>
        </w:tc>
        <w:tc>
          <w:tcPr>
            <w:tcW w:w="16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____/____/______</w:t>
            </w:r>
          </w:p>
        </w:tc>
        <w:tc>
          <w:tcPr>
            <w:tcW w:w="96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r>
    </w:tbl>
    <w:p>
      <w:pPr>
        <w:pStyle w:val="Heading2"/>
        <w:bidi w:val="0"/>
        <w:jc w:val="left"/>
        <w:rPr/>
      </w:pPr>
      <w:r>
        <w:rPr/>
        <w:t>7. Review</w:t>
      </w:r>
    </w:p>
    <w:tbl>
      <w:tblPr>
        <w:tblW w:w="5000" w:type="pct"/>
        <w:jc w:val="left"/>
        <w:tblInd w:w="-7" w:type="dxa"/>
        <w:tblLayout w:type="fixed"/>
        <w:tblCellMar>
          <w:top w:w="60" w:type="dxa"/>
          <w:left w:w="60" w:type="dxa"/>
          <w:bottom w:w="60" w:type="dxa"/>
          <w:right w:w="60" w:type="dxa"/>
        </w:tblCellMar>
      </w:tblPr>
      <w:tblGrid>
        <w:gridCol w:w="7027"/>
        <w:gridCol w:w="4312"/>
      </w:tblGrid>
      <w:tr>
        <w:trPr>
          <w:tblHeader w:val="true"/>
        </w:trPr>
        <w:tc>
          <w:tcPr>
            <w:tcW w:w="702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3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70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 (role)</w:t>
            </w:r>
          </w:p>
        </w:tc>
        <w:tc>
          <w:tcPr>
            <w:tcW w:w="43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w:t>
            </w:r>
          </w:p>
        </w:tc>
      </w:tr>
      <w:tr>
        <w:trPr/>
        <w:tc>
          <w:tcPr>
            <w:tcW w:w="70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Person's comments</w:t>
            </w:r>
          </w:p>
        </w:tc>
        <w:tc>
          <w:tcPr>
            <w:tcW w:w="43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________________________________________</w:t>
            </w:r>
          </w:p>
        </w:tc>
      </w:tr>
      <w:tr>
        <w:trPr/>
        <w:tc>
          <w:tcPr>
            <w:tcW w:w="70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Next review date</w:t>
            </w:r>
          </w:p>
        </w:tc>
        <w:tc>
          <w:tcPr>
            <w:tcW w:w="43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____ / ____ / ________</w:t>
            </w:r>
          </w:p>
        </w:tc>
      </w:tr>
      <w:tr>
        <w:trPr/>
        <w:tc>
          <w:tcPr>
            <w:tcW w:w="702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 xml:space="preserve">Summary carried to </w:t>
            </w:r>
            <w:r>
              <w:rPr>
                <w:rStyle w:val="SourceText"/>
              </w:rPr>
              <w:t>registers/REG-05_Competence_and_Training_Record.md</w:t>
            </w:r>
          </w:p>
        </w:tc>
        <w:tc>
          <w:tcPr>
            <w:tcW w:w="43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 </w:t>
            </w:r>
            <w:r>
              <w:rPr/>
              <w:t>Yes</w:t>
            </w:r>
          </w:p>
        </w:tc>
      </w:tr>
    </w:tbl>
    <w:p>
      <w:pPr>
        <w:pStyle w:val="HorizontalLine"/>
        <w:bidi w:val="0"/>
        <w:jc w:val="left"/>
        <w:rPr/>
      </w:pPr>
      <w:r>
        <w:rPr/>
      </w:r>
    </w:p>
    <w:p>
      <w:pPr>
        <w:pStyle w:val="Heading2"/>
        <w:bidi w:val="0"/>
        <w:jc w:val="left"/>
        <w:rPr/>
      </w:pPr>
      <w:r>
        <w:rPr/>
        <w:t>Completion notes</w:t>
      </w:r>
    </w:p>
    <w:p>
      <w:pPr>
        <w:pStyle w:val="BodyText"/>
        <w:numPr>
          <w:ilvl w:val="0"/>
          <w:numId w:val="1"/>
        </w:numPr>
        <w:tabs>
          <w:tab w:val="clear" w:pos="1134"/>
          <w:tab w:val="left" w:pos="709" w:leader="none"/>
        </w:tabs>
        <w:bidi w:val="0"/>
        <w:spacing w:before="0" w:after="0"/>
        <w:ind w:hanging="283" w:left="709"/>
        <w:jc w:val="left"/>
        <w:rPr/>
      </w:pPr>
      <w:r>
        <w:rPr>
          <w:rStyle w:val="Strong"/>
        </w:rPr>
        <w:t>Competences are determined from the role, then evidenced</w:t>
      </w:r>
      <w:r>
        <w:rPr/>
        <w:t xml:space="preserve"> — not listed from what the person happens to have. Start from what the work requires: the product runs offline in regulated sectors, so the required set usually includes data isolation and residency, secure configuration, the evaluation methodology, container and GPU deployment, and the QMS procedures the role owns. </w:t>
      </w:r>
    </w:p>
    <w:p>
      <w:pPr>
        <w:pStyle w:val="BodyText"/>
        <w:numPr>
          <w:ilvl w:val="0"/>
          <w:numId w:val="1"/>
        </w:numPr>
        <w:tabs>
          <w:tab w:val="clear" w:pos="1134"/>
          <w:tab w:val="left" w:pos="709" w:leader="none"/>
        </w:tabs>
        <w:bidi w:val="0"/>
        <w:spacing w:before="0" w:after="0"/>
        <w:ind w:hanging="283" w:left="709"/>
        <w:jc w:val="left"/>
        <w:rPr/>
      </w:pPr>
      <w:r>
        <w:rPr>
          <w:rStyle w:val="Strong"/>
        </w:rPr>
        <w:t>"Evidence held" must be checkable.</w:t>
      </w:r>
      <w:r>
        <w:rPr/>
        <w:t xml:space="preserve"> A qualification, a completed course with a date, or specific delivered work referenced by path or commit. "Many years of experience" is not evidence. </w:t>
      </w:r>
    </w:p>
    <w:p>
      <w:pPr>
        <w:pStyle w:val="BodyText"/>
        <w:numPr>
          <w:ilvl w:val="0"/>
          <w:numId w:val="1"/>
        </w:numPr>
        <w:tabs>
          <w:tab w:val="clear" w:pos="1134"/>
          <w:tab w:val="left" w:pos="709" w:leader="none"/>
        </w:tabs>
        <w:bidi w:val="0"/>
        <w:spacing w:before="0" w:after="0"/>
        <w:ind w:hanging="283" w:left="709"/>
        <w:jc w:val="left"/>
        <w:rPr/>
      </w:pPr>
      <w:r>
        <w:rPr>
          <w:rStyle w:val="Strong"/>
        </w:rPr>
        <w:t>§3 is not attendance.</w:t>
      </w:r>
      <w:r>
        <w:rPr/>
        <w:t xml:space="preserve"> Effectiveness is shown by what the person can now do that they could not before — a task performed correctly, a review passed, a defect class that stopped recurring. </w:t>
      </w:r>
    </w:p>
    <w:p>
      <w:pPr>
        <w:pStyle w:val="BodyText"/>
        <w:numPr>
          <w:ilvl w:val="0"/>
          <w:numId w:val="1"/>
        </w:numPr>
        <w:tabs>
          <w:tab w:val="clear" w:pos="1134"/>
          <w:tab w:val="left" w:pos="709" w:leader="none"/>
        </w:tabs>
        <w:bidi w:val="0"/>
        <w:spacing w:before="0" w:after="0"/>
        <w:ind w:hanging="283" w:left="709"/>
        <w:jc w:val="left"/>
        <w:rPr/>
      </w:pPr>
      <w:r>
        <w:rPr>
          <w:rStyle w:val="Strong"/>
        </w:rPr>
        <w:t>Record gaps honestly in §5, including the owner's own.</w:t>
      </w:r>
      <w:r>
        <w:rPr/>
        <w:t xml:space="preserve"> A one-person organisation has competence gaps by arithmetic; the QMS value is in naming them and deciding what to do, not in claiming completeness. </w:t>
      </w:r>
    </w:p>
    <w:p>
      <w:pPr>
        <w:pStyle w:val="BodyText"/>
        <w:numPr>
          <w:ilvl w:val="0"/>
          <w:numId w:val="1"/>
        </w:numPr>
        <w:tabs>
          <w:tab w:val="clear" w:pos="1134"/>
          <w:tab w:val="left" w:pos="709" w:leader="none"/>
        </w:tabs>
        <w:bidi w:val="0"/>
        <w:spacing w:before="0" w:after="0"/>
        <w:ind w:hanging="283" w:left="709"/>
        <w:jc w:val="left"/>
        <w:rPr/>
      </w:pPr>
      <w:r>
        <w:rPr>
          <w:rStyle w:val="Strong"/>
        </w:rPr>
        <w:t>Where a gap cannot be closed internally</w:t>
      </w:r>
      <w:r>
        <w:rPr/>
        <w:t xml:space="preserve">, the action in §6 is to engage an external party — as with the internal-audit impartiality position in </w:t>
      </w:r>
      <w:r>
        <w:rPr>
          <w:rStyle w:val="SourceText"/>
        </w:rPr>
        <w:t>SOP-13</w:t>
      </w:r>
      <w:r>
        <w:rPr/>
        <w:t xml:space="preserve"> §5. </w:t>
      </w:r>
    </w:p>
    <w:p>
      <w:pPr>
        <w:pStyle w:val="BodyText"/>
        <w:numPr>
          <w:ilvl w:val="0"/>
          <w:numId w:val="1"/>
        </w:numPr>
        <w:tabs>
          <w:tab w:val="clear" w:pos="1134"/>
          <w:tab w:val="left" w:pos="709" w:leader="none"/>
        </w:tabs>
        <w:bidi w:val="0"/>
        <w:spacing w:before="0" w:after="283"/>
        <w:ind w:hanging="283" w:left="709"/>
        <w:jc w:val="left"/>
        <w:rPr/>
      </w:pPr>
      <w:r>
        <w:rPr/>
        <w:t xml:space="preserve">This record contains personal data. Retain per </w:t>
      </w:r>
      <w:r>
        <w:rPr>
          <w:rStyle w:val="SourceText"/>
        </w:rPr>
        <w:t>SOP-01</w:t>
      </w:r>
      <w:r>
        <w:rPr/>
        <w:t xml:space="preserve"> §8 (duration of engagement + 3 years) and keep it out of any publicly readable repository. </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