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REG-08 — Release and Deployment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39"/>
        <w:gridCol w:w="8599"/>
      </w:tblGrid>
      <w:tr>
        <w:trPr>
          <w:tblHeader w:val="true"/>
        </w:trPr>
        <w:tc>
          <w:tcPr>
            <w:tcW w:w="2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5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REG-08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 (Richard Watson Stephen Amudha)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8.5.1, 8.5.2, 8.6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Governing procedures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SOP-07, SOP-08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Two things ISO 9001:2015 requires and this project currently cannot do: evidence that a release was verified and authorised before it was delivered (8.6), and the ability to say which release a given customer instance is running (8.5.2).</w:t>
      </w:r>
    </w:p>
    <w:p>
      <w:pPr>
        <w:pStyle w:val="Heading2"/>
        <w:bidi w:val="0"/>
        <w:jc w:val="left"/>
        <w:rPr/>
      </w:pPr>
      <w:r>
        <w:rPr/>
        <w:t>2. Releases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30"/>
        <w:gridCol w:w="578"/>
        <w:gridCol w:w="896"/>
        <w:gridCol w:w="999"/>
        <w:gridCol w:w="1537"/>
        <w:gridCol w:w="1387"/>
        <w:gridCol w:w="1323"/>
        <w:gridCol w:w="1376"/>
        <w:gridCol w:w="1098"/>
        <w:gridCol w:w="1315"/>
      </w:tblGrid>
      <w:tr>
        <w:trPr>
          <w:tblHeader w:val="true"/>
        </w:trPr>
        <w:tc>
          <w:tcPr>
            <w:tcW w:w="83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Release ID</w:t>
            </w:r>
          </w:p>
        </w:tc>
        <w:tc>
          <w:tcPr>
            <w:tcW w:w="57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8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Source revision (sha)</w:t>
            </w:r>
          </w:p>
        </w:tc>
        <w:tc>
          <w:tcPr>
            <w:tcW w:w="9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Git tag</w:t>
            </w:r>
          </w:p>
        </w:tc>
        <w:tc>
          <w:tcPr>
            <w:tcW w:w="15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Image tags / digests</w:t>
            </w:r>
          </w:p>
        </w:tc>
        <w:tc>
          <w:tcPr>
            <w:tcW w:w="13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Model versions</w:t>
            </w:r>
          </w:p>
        </w:tc>
        <w:tc>
          <w:tcPr>
            <w:tcW w:w="132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Verification (unit / golden eval / manual)</w:t>
            </w:r>
          </w:p>
        </w:tc>
        <w:tc>
          <w:tcPr>
            <w:tcW w:w="13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Known issues accepted</w:t>
            </w:r>
          </w:p>
        </w:tc>
        <w:tc>
          <w:tcPr>
            <w:tcW w:w="10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Authorised by</w:t>
            </w:r>
          </w:p>
        </w:tc>
        <w:tc>
          <w:tcPr>
            <w:tcW w:w="13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Record</w:t>
            </w:r>
          </w:p>
        </w:tc>
      </w:tr>
      <w:tr>
        <w:trPr/>
        <w:tc>
          <w:tcPr>
            <w:tcW w:w="83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v1.4.0</w:t>
            </w:r>
          </w:p>
        </w:tc>
        <w:tc>
          <w:tcPr>
            <w:tcW w:w="5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2026-09-22</w:t>
            </w:r>
          </w:p>
        </w:tc>
        <w:tc>
          <w:tcPr>
            <w:tcW w:w="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eaa7b1a</w:t>
            </w:r>
          </w:p>
        </w:tc>
        <w:tc>
          <w:tcPr>
            <w:tcW w:w="9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v1.4.0</w:t>
            </w:r>
            <w:r>
              <w:rPr/>
              <w:t xml:space="preserve"> (annotated)</w:t>
            </w:r>
          </w:p>
        </w:tc>
        <w:tc>
          <w:tcPr>
            <w:tcW w:w="15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 — no images were built for this release</w:t>
            </w:r>
          </w:p>
        </w:tc>
        <w:tc>
          <w:tcPr>
            <w:tcW w:w="13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Chat </w:t>
            </w:r>
            <w:r>
              <w:rPr>
                <w:rStyle w:val="SourceText"/>
              </w:rPr>
              <w:t>nvidia/Qwen3-30B-A3B-FP4</w:t>
            </w:r>
            <w:r>
              <w:rPr/>
              <w:t xml:space="preserve">; others per </w:t>
            </w:r>
            <w:r>
              <w:rPr>
                <w:rStyle w:val="SourceText"/>
              </w:rPr>
              <w:t>REG-02</w:t>
            </w:r>
          </w:p>
        </w:tc>
        <w:tc>
          <w:tcPr>
            <w:tcW w:w="13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Unit: </w:t>
            </w:r>
            <w:r>
              <w:rPr>
                <w:rStyle w:val="Strong"/>
              </w:rPr>
              <w:t>fail</w:t>
            </w:r>
            <w:r>
              <w:rPr/>
              <w:t xml:space="preserve"> — 4/40 backend, 1/127 voice (run 2026-09-28 on code-identical </w:t>
            </w:r>
            <w:r>
              <w:rPr>
                <w:rStyle w:val="SourceText"/>
              </w:rPr>
              <w:t>b3f3a35</w:t>
            </w:r>
            <w:r>
              <w:rPr/>
              <w:t xml:space="preserve">; NC-2026-010) · Golden: </w:t>
            </w:r>
            <w:r>
              <w:rPr>
                <w:rStyle w:val="Strong"/>
              </w:rPr>
              <w:t>9/52</w:t>
            </w:r>
            <w:r>
              <w:rPr/>
              <w:t>, corpus absent (NC-2026-008) · Manual: not recorded</w:t>
            </w:r>
          </w:p>
        </w:tc>
        <w:tc>
          <w:tcPr>
            <w:tcW w:w="13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NC-2026-008, NC-2026-010 — concessions accepted by Anita Johan</w:t>
            </w:r>
          </w:p>
        </w:tc>
        <w:tc>
          <w:tcPr>
            <w:tcW w:w="10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Director), 2026-10-07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records/releases/2026-10-06_v1.4.0.md</w:t>
            </w:r>
            <w:r>
              <w:rPr/>
              <w:t xml:space="preserve"> (retrospective, prepared 2026-10-06)</w:t>
            </w:r>
          </w:p>
        </w:tc>
      </w:tr>
      <w:tr>
        <w:trPr/>
        <w:tc>
          <w:tcPr>
            <w:tcW w:w="83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v1.4.1</w:t>
            </w:r>
          </w:p>
        </w:tc>
        <w:tc>
          <w:tcPr>
            <w:tcW w:w="57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8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f1b8445</w:t>
            </w:r>
          </w:p>
        </w:tc>
        <w:tc>
          <w:tcPr>
            <w:tcW w:w="9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v1.4.1</w:t>
            </w:r>
            <w:r>
              <w:rPr/>
              <w:t xml:space="preserve"> (annotated)</w:t>
            </w:r>
          </w:p>
        </w:tc>
        <w:tc>
          <w:tcPr>
            <w:tcW w:w="15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backend </w:t>
            </w:r>
            <w:r>
              <w:rPr>
                <w:rStyle w:val="SourceText"/>
              </w:rPr>
              <w:t>1.4.1</w:t>
            </w:r>
            <w:r>
              <w:rPr/>
              <w:t xml:space="preserve"> (</w:t>
            </w:r>
            <w:r>
              <w:rPr>
                <w:rStyle w:val="SourceText"/>
              </w:rPr>
              <w:t>b76f52f25790</w:t>
            </w:r>
            <w:r>
              <w:rPr/>
              <w:t xml:space="preserve">), voice </w:t>
            </w:r>
            <w:r>
              <w:rPr>
                <w:rStyle w:val="SourceText"/>
              </w:rPr>
              <w:t>1.4.1</w:t>
            </w:r>
            <w:r>
              <w:rPr/>
              <w:t xml:space="preserve"> (</w:t>
            </w:r>
            <w:r>
              <w:rPr>
                <w:rStyle w:val="SourceText"/>
              </w:rPr>
              <w:t>7f36df3acbfb</w:t>
            </w:r>
            <w:r>
              <w:rPr/>
              <w:t xml:space="preserve">) — release source layered on the 2026-10-06 images; frontend </w:t>
            </w:r>
            <w:r>
              <w:rPr>
                <w:rStyle w:val="SourceText"/>
              </w:rPr>
              <w:t>1.4.1</w:t>
            </w:r>
            <w:r>
              <w:rPr/>
              <w:t xml:space="preserve"> (</w:t>
            </w:r>
            <w:r>
              <w:rPr>
                <w:rStyle w:val="SourceText"/>
              </w:rPr>
              <w:t>fac7039d292a</w:t>
            </w:r>
            <w:r>
              <w:rPr/>
              <w:t>) built from source</w:t>
            </w:r>
          </w:p>
        </w:tc>
        <w:tc>
          <w:tcPr>
            <w:tcW w:w="13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Unchanged (REG-02)</w:t>
            </w:r>
          </w:p>
        </w:tc>
        <w:tc>
          <w:tcPr>
            <w:tcW w:w="132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Unit: </w:t>
            </w:r>
            <w:r>
              <w:rPr>
                <w:rStyle w:val="Strong"/>
              </w:rPr>
              <w:t>pass</w:t>
            </w:r>
            <w:r>
              <w:rPr/>
              <w:t xml:space="preserve"> — backend 50/50, voice 131/131, tsc 0 (before deployment) · Acceptance: run 4 </w:t>
            </w:r>
            <w:r>
              <w:rPr>
                <w:rStyle w:val="Strong"/>
              </w:rPr>
              <w:t>11/11 executable pass</w:t>
            </w:r>
            <w:r>
              <w:rPr/>
              <w:t xml:space="preserve"> (after deployment; no separate test environment) · Golden: blocked (NC-2026-008)</w:t>
            </w:r>
          </w:p>
        </w:tc>
        <w:tc>
          <w:tcPr>
            <w:tcW w:w="13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NC-2026-008, NC-2026-016 — concessions accepted by Anita Johan</w:t>
            </w:r>
          </w:p>
        </w:tc>
        <w:tc>
          <w:tcPr>
            <w:tcW w:w="10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Director), 2026-10-07</w:t>
            </w:r>
          </w:p>
        </w:tc>
        <w:tc>
          <w:tcPr>
            <w:tcW w:w="13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records/releases/2026-10-06_v1.4.1.md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2a. Version baselines before v1.4.0 (retrospective)</w:t>
      </w:r>
    </w:p>
    <w:p>
      <w:pPr>
        <w:pStyle w:val="BodyText"/>
        <w:bidi w:val="0"/>
        <w:jc w:val="left"/>
        <w:rPr/>
      </w:pPr>
      <w:r>
        <w:rPr/>
        <w:t xml:space="preserve">The 2026 work was delivered in two-month increments before release identification was adopted at v1.4.0. On 2026-10-12 each increment was identified as a version and tagged on the last commit of the increment on </w:t>
      </w:r>
      <w:r>
        <w:rPr>
          <w:rStyle w:val="SourceText"/>
        </w:rPr>
        <w:t>main</w:t>
      </w:r>
      <w:r>
        <w:rPr/>
        <w:t xml:space="preserve"> (annotated tags, tagger date 2026-10-12; the tag message says so). They were not released as numbered versions at the time and have </w:t>
      </w:r>
      <w:r>
        <w:rPr>
          <w:rStyle w:val="Strong"/>
        </w:rPr>
        <w:t>no release record (FRM-03)</w:t>
      </w:r>
      <w:r>
        <w:rPr/>
        <w:t xml:space="preserve"> — formal release records start at v1.4.0. Deployments of these baselines were untagged builds and were not recorded.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14"/>
        <w:gridCol w:w="976"/>
        <w:gridCol w:w="1147"/>
        <w:gridCol w:w="1403"/>
        <w:gridCol w:w="4199"/>
        <w:gridCol w:w="1626"/>
        <w:gridCol w:w="1174"/>
      </w:tblGrid>
      <w:tr>
        <w:trPr>
          <w:tblHeader w:val="true"/>
        </w:trPr>
        <w:tc>
          <w:tcPr>
            <w:tcW w:w="81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9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Baseline date</w:t>
            </w:r>
          </w:p>
        </w:tc>
        <w:tc>
          <w:tcPr>
            <w:tcW w:w="11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Source revision (sha)</w:t>
            </w:r>
          </w:p>
        </w:tc>
        <w:tc>
          <w:tcPr>
            <w:tcW w:w="140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Git tag</w:t>
            </w:r>
          </w:p>
        </w:tc>
        <w:tc>
          <w:tcPr>
            <w:tcW w:w="41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Scope (from the commits)</w:t>
            </w:r>
          </w:p>
        </w:tc>
        <w:tc>
          <w:tcPr>
            <w:tcW w:w="162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 reviews (EM26-19)</w:t>
            </w:r>
          </w:p>
        </w:tc>
        <w:tc>
          <w:tcPr>
            <w:tcW w:w="117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Release record</w:t>
            </w:r>
          </w:p>
        </w:tc>
      </w:tr>
      <w:tr>
        <w:trPr/>
        <w:tc>
          <w:tcPr>
            <w:tcW w:w="8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v1.0.0</w:t>
            </w:r>
          </w:p>
        </w:tc>
        <w:tc>
          <w:tcPr>
            <w:tcW w:w="9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2026-02-27</w:t>
            </w:r>
          </w:p>
        </w:tc>
        <w:tc>
          <w:tcPr>
            <w:tcW w:w="11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595b24b</w:t>
            </w:r>
          </w:p>
        </w:tc>
        <w:tc>
          <w:tcPr>
            <w:tcW w:w="1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v1.0.0</w:t>
            </w:r>
            <w:r>
              <w:rPr/>
              <w:t xml:space="preserve"> (retrospective)</w:t>
            </w:r>
          </w:p>
        </w:tc>
        <w:tc>
          <w:tcPr>
            <w:tcW w:w="4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2025 code ported to the DGX Spark; knowledge chat; live transcription; Kyutai speech; voice with barge-in; wake word, listen-only</w:t>
            </w:r>
          </w:p>
        </w:tc>
        <w:tc>
          <w:tcPr>
            <w:tcW w:w="16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CR-2026-01, CR-2026-02, CR-2026-03</w:t>
            </w:r>
          </w:p>
        </w:tc>
        <w:tc>
          <w:tcPr>
            <w:tcW w:w="11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baseline</w:t>
            </w:r>
          </w:p>
        </w:tc>
      </w:tr>
      <w:tr>
        <w:trPr/>
        <w:tc>
          <w:tcPr>
            <w:tcW w:w="8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v1.1.0</w:t>
            </w:r>
          </w:p>
        </w:tc>
        <w:tc>
          <w:tcPr>
            <w:tcW w:w="9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2026-04-29</w:t>
            </w:r>
          </w:p>
        </w:tc>
        <w:tc>
          <w:tcPr>
            <w:tcW w:w="11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e5292f3</w:t>
            </w:r>
          </w:p>
        </w:tc>
        <w:tc>
          <w:tcPr>
            <w:tcW w:w="1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v1.1.0</w:t>
            </w:r>
            <w:r>
              <w:rPr/>
              <w:t xml:space="preserve"> (retrospective)</w:t>
            </w:r>
          </w:p>
        </w:tc>
        <w:tc>
          <w:tcPr>
            <w:tcW w:w="4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DoD FMR knowledge base (section and TOC retrieval); financial assistant; TensorRT-LLM integrated; own dual-loop voice; Nemotron speech; personas</w:t>
            </w:r>
          </w:p>
        </w:tc>
        <w:tc>
          <w:tcPr>
            <w:tcW w:w="16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CR-2026-04, CR-2026-05, CR-2026-06, CR-2026-07</w:t>
            </w:r>
          </w:p>
        </w:tc>
        <w:tc>
          <w:tcPr>
            <w:tcW w:w="11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baseline</w:t>
            </w:r>
          </w:p>
        </w:tc>
      </w:tr>
      <w:tr>
        <w:trPr/>
        <w:tc>
          <w:tcPr>
            <w:tcW w:w="81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v1.2.0</w:t>
            </w:r>
          </w:p>
        </w:tc>
        <w:tc>
          <w:tcPr>
            <w:tcW w:w="9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2026-06-27</w:t>
            </w:r>
          </w:p>
        </w:tc>
        <w:tc>
          <w:tcPr>
            <w:tcW w:w="11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46bd774</w:t>
            </w:r>
          </w:p>
        </w:tc>
        <w:tc>
          <w:tcPr>
            <w:tcW w:w="1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v1.2.0</w:t>
            </w:r>
            <w:r>
              <w:rPr/>
              <w:t xml:space="preserve"> (retrospective)</w:t>
            </w:r>
          </w:p>
        </w:tc>
        <w:tc>
          <w:tcPr>
            <w:tcW w:w="41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Silent Assistant; Boardroom; code-audit fixes; Document Studio; Parakeet final STT; login, roles, tenancy, export gateway; vertical packs; public reference instance</w:t>
            </w:r>
          </w:p>
        </w:tc>
        <w:tc>
          <w:tcPr>
            <w:tcW w:w="16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CR-2026-08, SR-2026-01, CR-2026-09</w:t>
            </w:r>
          </w:p>
        </w:tc>
        <w:tc>
          <w:tcPr>
            <w:tcW w:w="11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baseline</w:t>
            </w:r>
          </w:p>
        </w:tc>
      </w:tr>
      <w:tr>
        <w:trPr/>
        <w:tc>
          <w:tcPr>
            <w:tcW w:w="81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v1.3.0</w:t>
            </w:r>
          </w:p>
        </w:tc>
        <w:tc>
          <w:tcPr>
            <w:tcW w:w="9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2026-08-16</w:t>
            </w:r>
          </w:p>
        </w:tc>
        <w:tc>
          <w:tcPr>
            <w:tcW w:w="11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bc9aa33</w:t>
            </w:r>
          </w:p>
        </w:tc>
        <w:tc>
          <w:tcPr>
            <w:tcW w:w="140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v1.3.0</w:t>
            </w:r>
            <w:r>
              <w:rPr/>
              <w:t xml:space="preserve"> (retrospective)</w:t>
            </w:r>
          </w:p>
        </w:tc>
        <w:tc>
          <w:tcPr>
            <w:tcW w:w="41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TensorRT-LLM NVFP4 in production; golden evaluation; retrieval fixes; RAG ingestion overhaul; Silent Assistant v2; QASC 2026 results</w:t>
            </w:r>
          </w:p>
        </w:tc>
        <w:tc>
          <w:tcPr>
            <w:tcW w:w="162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RV-2026-01, RV-2026-02</w:t>
            </w:r>
          </w:p>
        </w:tc>
        <w:tc>
          <w:tcPr>
            <w:tcW w:w="117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baseline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Deployments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52"/>
        <w:gridCol w:w="1299"/>
        <w:gridCol w:w="1355"/>
        <w:gridCol w:w="1780"/>
        <w:gridCol w:w="999"/>
        <w:gridCol w:w="975"/>
        <w:gridCol w:w="1677"/>
        <w:gridCol w:w="1102"/>
      </w:tblGrid>
      <w:tr>
        <w:trPr>
          <w:tblHeader w:val="true"/>
        </w:trPr>
        <w:tc>
          <w:tcPr>
            <w:tcW w:w="215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Instance</w:t>
            </w:r>
          </w:p>
        </w:tc>
        <w:tc>
          <w:tcPr>
            <w:tcW w:w="12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Customer</w:t>
            </w:r>
          </w:p>
        </w:tc>
        <w:tc>
          <w:tcPr>
            <w:tcW w:w="13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Environment</w:t>
            </w:r>
          </w:p>
        </w:tc>
        <w:tc>
          <w:tcPr>
            <w:tcW w:w="178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Release ID deployed</w:t>
            </w:r>
          </w:p>
        </w:tc>
        <w:tc>
          <w:tcPr>
            <w:tcW w:w="9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Deployed on</w:t>
            </w:r>
          </w:p>
        </w:tc>
        <w:tc>
          <w:tcPr>
            <w:tcW w:w="9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Deployed by</w:t>
            </w:r>
          </w:p>
        </w:tc>
        <w:tc>
          <w:tcPr>
            <w:tcW w:w="167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Post-deployment verification</w:t>
            </w:r>
          </w:p>
        </w:tc>
        <w:tc>
          <w:tcPr>
            <w:tcW w:w="110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Current</w:t>
            </w:r>
          </w:p>
        </w:tc>
      </w:tr>
      <w:tr>
        <w:trPr/>
        <w:tc>
          <w:tcPr>
            <w:tcW w:w="21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echomind-ajace.com</w:t>
            </w:r>
            <w:r>
              <w:rPr/>
              <w:t xml:space="preserve"> — public reference instance on the DGX Spark</w:t>
            </w:r>
          </w:p>
        </w:tc>
        <w:tc>
          <w:tcPr>
            <w:tcW w:w="12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Ajace AI demonstration</w:t>
            </w:r>
          </w:p>
        </w:tc>
        <w:tc>
          <w:tcPr>
            <w:tcW w:w="13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via Cloudflare Tunnel, application login (</w:t>
            </w:r>
            <w:r>
              <w:rPr>
                <w:rStyle w:val="SourceText"/>
              </w:rPr>
              <w:t>AUTH_ENABLED=1</w:t>
            </w:r>
            <w:r>
              <w:rPr/>
              <w:t>); voice STT and embeddings on CPU (REG-07 DC-2026-004/005)</w:t>
            </w:r>
          </w:p>
        </w:tc>
        <w:tc>
          <w:tcPr>
            <w:tcW w:w="1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v1.4.1</w:t>
            </w:r>
            <w:r>
              <w:rPr/>
              <w:t xml:space="preserve"> (</w:t>
            </w:r>
            <w:r>
              <w:rPr>
                <w:rStyle w:val="SourceText"/>
              </w:rPr>
              <w:t>f1b8445</w:t>
            </w:r>
            <w:r>
              <w:rPr/>
              <w:t xml:space="preserve">) — backend, voice, frontend; </w:t>
            </w:r>
            <w:r>
              <w:rPr>
                <w:rStyle w:val="SourceText"/>
              </w:rPr>
              <w:t>/api/version</w:t>
            </w:r>
            <w:r>
              <w:rPr/>
              <w:t xml:space="preserve">, voice </w:t>
            </w:r>
            <w:r>
              <w:rPr>
                <w:rStyle w:val="SourceText"/>
              </w:rPr>
              <w:t>/health</w:t>
            </w:r>
            <w:r>
              <w:rPr/>
              <w:t xml:space="preserve"> and </w:t>
            </w:r>
            <w:r>
              <w:rPr>
                <w:rStyle w:val="SourceText"/>
              </w:rPr>
              <w:t>/build.json</w:t>
            </w:r>
            <w:r>
              <w:rPr/>
              <w:t xml:space="preserve"> all report it</w:t>
            </w:r>
          </w:p>
        </w:tc>
        <w:tc>
          <w:tcPr>
            <w:tcW w:w="9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 22:17–22:27 UTC</w:t>
            </w:r>
          </w:p>
        </w:tc>
        <w:tc>
          <w:tcPr>
            <w:tcW w:w="9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Acceptance run 4, 2026-10-06 22:28 UTC — </w:t>
            </w:r>
            <w:r>
              <w:rPr>
                <w:rStyle w:val="SourceText"/>
              </w:rPr>
              <w:t>records/releases/2026-10-06_v1.4.1.md</w:t>
            </w:r>
            <w:r>
              <w:rPr/>
              <w:t xml:space="preserve"> §7</w:t>
            </w:r>
          </w:p>
        </w:tc>
        <w:tc>
          <w:tcPr>
            <w:tcW w:w="11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21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echomind-ajace.com</w:t>
            </w:r>
            <w:r>
              <w:rPr/>
              <w:t xml:space="preserve"> (interim)</w:t>
            </w:r>
          </w:p>
        </w:tc>
        <w:tc>
          <w:tcPr>
            <w:tcW w:w="12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3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  <w:tc>
          <w:tcPr>
            <w:tcW w:w="1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Untagged build </w:t>
            </w:r>
            <w:r>
              <w:rPr>
                <w:rStyle w:val="SourceText"/>
              </w:rPr>
              <w:t>1.4.0-7-ge0ed4d0</w:t>
            </w:r>
            <w:r>
              <w:rPr/>
              <w:t xml:space="preserve"> (defect fixes before the activity-log correction)</w:t>
            </w:r>
          </w:p>
        </w:tc>
        <w:tc>
          <w:tcPr>
            <w:tcW w:w="9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 22:12 UTC</w:t>
            </w:r>
          </w:p>
        </w:tc>
        <w:tc>
          <w:tcPr>
            <w:tcW w:w="9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run 2 — found the activity-log regression</w:t>
            </w:r>
          </w:p>
        </w:tc>
        <w:tc>
          <w:tcPr>
            <w:tcW w:w="11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— replaced 22:17 UTC</w:t>
            </w:r>
          </w:p>
        </w:tc>
      </w:tr>
      <w:tr>
        <w:trPr/>
        <w:tc>
          <w:tcPr>
            <w:tcW w:w="21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echomind-ajace.com</w:t>
            </w:r>
            <w:r>
              <w:rPr/>
              <w:t xml:space="preserve"> (v1.4.0 code)</w:t>
            </w:r>
          </w:p>
        </w:tc>
        <w:tc>
          <w:tcPr>
            <w:tcW w:w="12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— Ajace AI demonstration</w:t>
            </w:r>
          </w:p>
        </w:tc>
        <w:tc>
          <w:tcPr>
            <w:tcW w:w="13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via Cloudflare Tunnel, application login (</w:t>
            </w:r>
            <w:r>
              <w:rPr>
                <w:rStyle w:val="SourceText"/>
              </w:rPr>
              <w:t>AUTH_ENABLED=1</w:t>
            </w:r>
            <w:r>
              <w:rPr/>
              <w:t>)</w:t>
            </w:r>
          </w:p>
        </w:tc>
        <w:tc>
          <w:tcPr>
            <w:tcW w:w="17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v1.4.0</w:t>
            </w:r>
            <w:r>
              <w:rPr>
                <w:rStyle w:val="Strong"/>
              </w:rPr>
              <w:t xml:space="preserve"> application code</w:t>
            </w:r>
            <w:r>
              <w:rPr/>
              <w:t xml:space="preserve"> (</w:t>
            </w:r>
            <w:r>
              <w:rPr>
                <w:rStyle w:val="SourceText"/>
              </w:rPr>
              <w:t>eaa7b1a</w:t>
            </w:r>
            <w:r>
              <w:rPr/>
              <w:t xml:space="preserve">) for backend and voice, applied by </w:t>
            </w:r>
            <w:r>
              <w:rPr>
                <w:rStyle w:val="SourceText"/>
              </w:rPr>
              <w:t>docker cp</w:t>
            </w:r>
            <w:r>
              <w:rPr/>
              <w:t xml:space="preserve"> + </w:t>
            </w:r>
            <w:r>
              <w:rPr>
                <w:rStyle w:val="SourceText"/>
              </w:rPr>
              <w:t>docker commit</w:t>
            </w:r>
            <w:r>
              <w:rPr/>
              <w:t xml:space="preserve"> onto images first built 2026-09-04 (backend </w:t>
            </w:r>
            <w:r>
              <w:rPr>
                <w:rStyle w:val="SourceText"/>
              </w:rPr>
              <w:t>2103b5467c9a</w:t>
            </w:r>
            <w:r>
              <w:rPr/>
              <w:t xml:space="preserve">, voice </w:t>
            </w:r>
            <w:r>
              <w:rPr>
                <w:rStyle w:val="SourceText"/>
              </w:rPr>
              <w:t>6e044f7842d0</w:t>
            </w:r>
            <w:r>
              <w:rPr/>
              <w:t xml:space="preserve">); frontend is the previously running build re-saved as </w:t>
            </w:r>
            <w:r>
              <w:rPr>
                <w:rStyle w:val="SourceText"/>
              </w:rPr>
              <w:t>17e8946f59fe</w:t>
            </w:r>
            <w:r>
              <w:rPr/>
              <w:t xml:space="preserve">, not rebuilt. </w:t>
            </w:r>
            <w:r>
              <w:rPr>
                <w:rStyle w:val="SourceText"/>
              </w:rPr>
              <w:t>GET /api/version</w:t>
            </w:r>
            <w:r>
              <w:rPr/>
              <w:t xml:space="preserve"> → </w:t>
            </w:r>
            <w:r>
              <w:rPr>
                <w:rStyle w:val="SourceText"/>
              </w:rPr>
              <w:t>1.4.0</w:t>
            </w:r>
            <w:r>
              <w:rPr/>
              <w:t xml:space="preserve"> / </w:t>
            </w:r>
            <w:r>
              <w:rPr>
                <w:rStyle w:val="SourceText"/>
              </w:rPr>
              <w:t>eaa7b1a</w:t>
            </w:r>
          </w:p>
        </w:tc>
        <w:tc>
          <w:tcPr>
            <w:tcW w:w="9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9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2026-10-06 — see </w:t>
            </w:r>
            <w:r>
              <w:rPr>
                <w:rStyle w:val="SourceText"/>
              </w:rPr>
              <w:t>records/releases/2026-10-06_v1.4.0.md</w:t>
            </w:r>
            <w:r>
              <w:rPr/>
              <w:t xml:space="preserve"> §7</w:t>
            </w:r>
          </w:p>
        </w:tc>
        <w:tc>
          <w:tcPr>
            <w:tcW w:w="11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— replaced 2026-10-06 22:17 UTC</w:t>
            </w:r>
          </w:p>
        </w:tc>
      </w:tr>
      <w:tr>
        <w:trPr/>
        <w:tc>
          <w:tcPr>
            <w:tcW w:w="215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echomind-ajace.com</w:t>
            </w:r>
            <w:r>
              <w:rPr/>
              <w:t xml:space="preserve"> (previous)</w:t>
            </w:r>
          </w:p>
        </w:tc>
        <w:tc>
          <w:tcPr>
            <w:tcW w:w="12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3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Public via Cloudflare Tunnel, </w:t>
            </w:r>
            <w:r>
              <w:rPr>
                <w:rStyle w:val="Strong"/>
              </w:rPr>
              <w:t>no access control</w:t>
            </w:r>
            <w:r>
              <w:rPr/>
              <w:t xml:space="preserve"> (NC-2026-009)</w:t>
            </w:r>
          </w:p>
        </w:tc>
        <w:tc>
          <w:tcPr>
            <w:tcW w:w="178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Untagged build that predates </w:t>
            </w:r>
            <w:r>
              <w:rPr>
                <w:rStyle w:val="SourceText"/>
              </w:rPr>
              <w:t>v1.4.0</w:t>
            </w:r>
            <w:r>
              <w:rPr/>
              <w:t xml:space="preserve"> (backend started 2026-09-22T04:55Z, before the tag at 17:53Z); </w:t>
            </w:r>
            <w:r>
              <w:rPr>
                <w:rStyle w:val="SourceText"/>
              </w:rPr>
              <w:t>/api/version</w:t>
            </w:r>
            <w:r>
              <w:rPr/>
              <w:t xml:space="preserve"> → 404</w:t>
            </w:r>
          </w:p>
        </w:tc>
        <w:tc>
          <w:tcPr>
            <w:tcW w:w="9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and voice 2026-09-22; other services 2026-09-10</w:t>
            </w:r>
          </w:p>
        </w:tc>
        <w:tc>
          <w:tcPr>
            <w:tcW w:w="9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110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— replaced 2026-10-06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Current state</w:t>
      </w:r>
    </w:p>
    <w:p>
      <w:pPr>
        <w:pStyle w:val="BodyText"/>
        <w:bidi w:val="0"/>
        <w:jc w:val="left"/>
        <w:rPr/>
      </w:pPr>
      <w:r>
        <w:rPr/>
        <w:t>Updated 2026-10-06. The first tag exists (</w:t>
      </w:r>
      <w:r>
        <w:rPr>
          <w:rStyle w:val="SourceText"/>
        </w:rPr>
        <w:t>v1.4.0</w:t>
      </w:r>
      <w:r>
        <w:rPr/>
        <w:t xml:space="preserve">, cut with </w:t>
      </w:r>
      <w:r>
        <w:rPr>
          <w:rStyle w:val="SourceText"/>
        </w:rPr>
        <w:t>scripts/release.sh</w:t>
      </w:r>
      <w:r>
        <w:rPr/>
        <w:t xml:space="preserve">), </w:t>
      </w:r>
      <w:r>
        <w:rPr>
          <w:rStyle w:val="SourceText"/>
        </w:rPr>
        <w:t>frontend/package.json</w:t>
      </w:r>
      <w:r>
        <w:rPr/>
        <w:t xml:space="preserve"> carries </w:t>
      </w:r>
      <w:r>
        <w:rPr>
          <w:rStyle w:val="SourceText"/>
        </w:rPr>
        <w:t>1.4.0</w:t>
      </w:r>
      <w:r>
        <w:rPr/>
        <w:t xml:space="preserve">, and </w:t>
      </w:r>
      <w:r>
        <w:rPr>
          <w:rStyle w:val="SourceText"/>
        </w:rPr>
        <w:t>GET /api/version</w:t>
      </w:r>
      <w:r>
        <w:rPr/>
        <w:t xml:space="preserve"> exists in the code (</w:t>
      </w:r>
      <w:r>
        <w:rPr>
          <w:rStyle w:val="SourceText"/>
        </w:rPr>
        <w:t>backend/app/main.py:226</w:t>
      </w:r>
      <w:r>
        <w:rPr/>
        <w:t xml:space="preserve">). Since 2026-10-06 the reference instance runs the </w:t>
      </w:r>
      <w:r>
        <w:rPr>
          <w:rStyle w:val="SourceText"/>
        </w:rPr>
        <w:t>v1.4.0</w:t>
      </w:r>
      <w:r>
        <w:rPr/>
        <w:t xml:space="preserve"> application code and reports it. Still missing: a from-scratch image build per release (the instance carries </w:t>
      </w:r>
      <w:r>
        <w:rPr>
          <w:rStyle w:val="SourceText"/>
        </w:rPr>
        <w:t>v1.4.0</w:t>
      </w:r>
      <w:r>
        <w:rPr/>
        <w:t xml:space="preserve"> code on older base images), and an </w:t>
      </w:r>
      <w:r>
        <w:rPr>
          <w:rStyle w:val="SourceText"/>
        </w:rPr>
        <w:t>FRM-03</w:t>
      </w:r>
      <w:r>
        <w:rPr/>
        <w:t xml:space="preserve"> completed and authorised </w:t>
      </w:r>
      <w:r>
        <w:rPr>
          <w:rStyle w:val="Strong"/>
        </w:rPr>
        <w:t>before</w:t>
      </w:r>
      <w:r>
        <w:rPr/>
        <w:t xml:space="preserve"> tagging and deploying rather than afterwards.</w:t>
      </w:r>
    </w:p>
    <w:p>
      <w:pPr>
        <w:pStyle w:val="BodyText"/>
        <w:bidi w:val="0"/>
        <w:jc w:val="left"/>
        <w:rPr/>
      </w:pPr>
      <w:r>
        <w:rPr/>
        <w:t>The original assessment, as at 2026-09-21: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git tags exist</w:t>
      </w:r>
      <w:r>
        <w:rPr/>
        <w:t xml:space="preserve"> (</w:t>
      </w:r>
      <w:r>
        <w:rPr>
          <w:rStyle w:val="SourceText"/>
        </w:rPr>
        <w:t>git tag</w:t>
      </w:r>
      <w:r>
        <w:rPr/>
        <w:t xml:space="preserve"> is empty).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frontend/package.json</w:t>
      </w:r>
      <w:r>
        <w:rPr/>
        <w:t xml:space="preserve"> is </w:t>
      </w:r>
      <w:r>
        <w:rPr>
          <w:rStyle w:val="SourceText"/>
        </w:rPr>
        <w:t>"version": "0.0.0"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Backend, voice and frontend images are compose-default and effectively </w:t>
      </w:r>
      <w:r>
        <w:rPr>
          <w:rStyle w:val="SourceText"/>
        </w:rPr>
        <w:t>:latest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 endpoint reports a build identifier</w:t>
      </w:r>
      <w:r>
        <w:rPr/>
        <w:t xml:space="preserve">, so a running instance cannot be asked what it is. </w:t>
      </w:r>
    </w:p>
    <w:p>
      <w:pPr>
        <w:pStyle w:val="BodyText"/>
        <w:bidi w:val="0"/>
        <w:spacing w:before="0" w:after="283"/>
        <w:jc w:val="left"/>
        <w:rPr/>
      </w:pPr>
      <w:r>
        <w:rPr/>
        <w:t>The release-identification scheme in SOP-08 §7 was adopted with v1.4.0 on 2026-10-06, which closed Gap Analysis G-01 and met quality objective QO-3. Entries from v1.4.0 onward carry the release ID, git tag and image tags; earlier deployments are identified by date and commit SHA only.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