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6B7A90"/>
          <w:sz w:val="16"/>
          <w:szCs w:val="16"/>
        </w:rPr>
        <w:t xml:space="preserve">AJACE INC.  ·  ECHOMIND ENTERPRISE  ·  ISO 9001:2015 EVIDENCE</w:t>
      </w:r>
    </w:p>
    <w:p>
      <w:pPr>
        <w:pStyle w:val="Title"/>
        <w:pBdr>
          <w:bottom w:val="single" w:color="1F3A5F" w:sz="12" w:space="6"/>
        </w:pBdr>
        <w:spacing w:after="120"/>
      </w:pPr>
      <w:r>
        <w:rPr>
          <w:rFonts w:ascii="Calibri" w:cs="Calibri" w:eastAsia="Calibri" w:hAnsi="Calibri"/>
          <w:b/>
          <w:bCs/>
          <w:color w:val="1F3A5F"/>
          <w:sz w:val="34"/>
          <w:szCs w:val="34"/>
        </w:rPr>
        <w:t xml:space="preserve">Acceptance Criteria Review – EchoMind Enterprise</w:t>
      </w:r>
    </w:p>
    <w:p>
      <w:pPr>
        <w:pStyle w:val="Heading1"/>
      </w:pPr>
      <w:r>
        <w:t xml:space="preserve">Document control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9360"/>
      </w:tblGrid>
      <w:tr>
        <w:trPr>
          <w:tblHeader/>
        </w:trP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Field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Value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Document ID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EM26-13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Title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Acceptance Criteria Review – EchoMind Enterprise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1.0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Date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2026-10-06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DRAFT — not yet approved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Product / area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 Enterprise (repository RW2523/echomind-enterprise)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  <w:tr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936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onsolas" w:cs="Consolas" w:eastAsia="Consolas" w:hAnsi="Consolas"/>
                <w:b w:val="false"/>
                <w:bCs w:val="false"/>
                <w:color w:val="222222"/>
                <w:sz w:val="15"/>
                <w:szCs w:val="15"/>
              </w:rPr>
              <w:t xml:space="preserve">________________</w:t>
            </w:r>
          </w:p>
        </w:tc>
      </w:tr>
    </w:tbl>
    <w:p>
      <w:pPr>
        <w:pStyle w:val="Heading1"/>
      </w:pPr>
      <w:r>
        <w:t xml:space="preserve">Purpose</w:t>
      </w:r>
    </w:p>
    <w:p>
      <w:pPr>
        <w:spacing w:after="100"/>
      </w:pPr>
      <w:r>
        <w:t xml:space="preserve">Map each acceptance criterion to its test step, the initial result (run 1, v1.4.0 code) and the final result on release v1.4.1 (run 4) — the same form as the 2025 Jira 'Acceptance Criteria Mapping Table' (SCRUM-36), produced from executed tests.</w:t>
      </w:r>
    </w:p>
    <w:p>
      <w:pPr>
        <w:pBdr>
          <w:left w:val="single" w:color="E0A800" w:sz="18" w:space="8"/>
        </w:pBdr>
        <w:shd w:fill="FFF8E1" w:color="auto" w:val="clear"/>
        <w:spacing w:after="160" w:before="120"/>
      </w:pPr>
      <w:r>
        <w:rPr>
          <w:sz w:val="19"/>
          <w:szCs w:val="19"/>
        </w:rPr>
        <w:t xml:space="preserve">Customer-specific acceptance criteria: none recorded for the rebuilt product (no customer contract in the repository — SOP-04 §'Current state'). The criteria below are the organisation's own product criteria.</w:t>
      </w:r>
    </w:p>
    <w:p>
      <w:pPr>
        <w:pStyle w:val="Heading1"/>
      </w:pPr>
      <w:r>
        <w:t xml:space="preserve">Acceptance criteria mapping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15"/>
        <w:gridCol w:w="2630"/>
        <w:gridCol w:w="1730"/>
        <w:gridCol w:w="2215"/>
        <w:gridCol w:w="3406"/>
        <w:gridCol w:w="830"/>
        <w:gridCol w:w="834"/>
      </w:tblGrid>
      <w:tr>
        <w:trPr>
          <w:tblHeader/>
        </w:trP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 ID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Criterion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Test case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Expected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Actual (run 4)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Initial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Final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/api/auth/config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auth_enabled true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{'auth_enabled': True}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valid admin credentials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session cookie issued, role admin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200, cookie set, role admin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in with an invalid password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401, no session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{'detail': 'Invalid username or password'}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Call protected APIs without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401 for every call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/api/docs/list → 401, /api/chat/list → 401, /api/auth/users → 401, POST /api/docs/delete-all →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Standard (non-admin) user calls an admin-only API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Admin API refused (403); normal API allowed (200)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user HTTP 200; login 200; GET /api/auth/users → 403; GET /api/docs/list →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session token lifetime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Token expires (finite lifetime configured)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 − iat = 720 minutes (12 h); configured by AUTH_TOKEN_TTL_MIN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 out, then replay the old session token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Old token rejected (401) after logout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logout HTTP 200; replayed token → HTTP 401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AC-101.8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test user's activity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Entries with timestamp, user and action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150 recent events; 1 for qa_tc101_6bb5e; e.g. {"ts": "2026-10-06T22:28:06Z", "username": "qa_tc101_6bb5e", "role": "user", "method": "POST", "path": "/api/auth/logout", "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AC-101.9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Open the voice WebSocket without and with a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TC-EM-AUTH-101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403 without, 101 with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without session → 403; with session → 101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small text document to namespace qa-test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document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doc_id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Uploaded document appears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 in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identical content again (duplicate)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Recognised as duplicate, no second copy indexed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duplicate_of doc_51574092abab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an empty file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with an explanatory error,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422; {'detail': 'No text could be extracted from this file. It may be a scanned/image PDF (OCR not supported), corrupted, or empty.'}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DOC-102.5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a binary executable (.exe)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 — unsupported type, nothing stored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415; {'detail': 'Unsupported file type. Allowed: .pdf, .docx, .pptx, .txt, .md.'}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DOC-102.6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Check the activity log for the upload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Upload recorded with user and time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14 upload events; latest {"ts": "2026-10-06T22:28:17Z", "username": "admin", "role": "admin", "method": "POST", "path": "/api/docs/upload", "status": 415, "ip": "172.22.0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DOC-102.7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test document(s)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TC-EM-DOC-102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Removed from the knowledge base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absent from list: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question answered by a knowledge-base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Specific answer citing the Meridian service-level document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10.7s; cites ['02_Meridian_Bank_Data_Protection_and_Security_Addendum_Demo.pdf', '03_Meridian_Bank_Service_Level_and_Support_Schedule_Demo.pdf']; answer: The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about something not in any document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Says it is not in the documents; no fabricated citation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8.8s; cites ['01_Meridian_Bank_Master_Services_Agreement_Demo.pdf', '02_Meridian_Bank_Data_Protection_and_Security_Addendum_Demo.pdf', '04_Meridian_Bank_Imple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RAG-103.3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Small talk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TC-EM-RAG-103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Natural reply with no citations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in 1.0s; cites none; answer: I'm good, thanks for asking! How can I assist you today?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ISO-104.1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Ask a bank-document question in the health and law namespaces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TC-EM-ISO-104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Meridian Bank document cited outside its own namespace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bank: cites Meridian = False; health: cites Meridian = False; law: cites Meridian = False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the six services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up; healthchecked services healthy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backend: Up 10 minutes (healthy); cloudflared: Up 2 hours; frontend: Up About a minute; ollama: Up 47 seconds (healthy); trtllm: Up 3 hours (healthy); voice: Up 3 minutes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Validate a deliberately invalid compose override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Rejected; running services untouched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; running services unchanged: True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Restart the frontend service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Returns HTTP 200 within 30 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after 1.4s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OPS-105.4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Smoke test after restart (API via frontend proxy)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TC-EM-OPS-105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API reachable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/api/version 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GET /api/version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Reports a released version, commit and build date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{'app': 'EchoMind Backend', 'version': '1.4.1', 'commit': 'f1b8445a994e3b3eb9201e93c58d327b30664d9b', 'date': '2026-10-06T22:17:01Z'}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Compare the reported commit with the tag of that version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Identical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reported f1b8445a994e; tag v1.4.1 → f1b8445a994e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CHANGELOG has a section for 1.4.1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Present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## [1.4.1] present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REL-106.4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/health reports the same build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TC-EM-REL-106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Version 1.4.1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{"ok":true,"build":{"version":"1.4.1","commit":"f1b8445a994e3b3eb9201e93c58d327b30664d9b","date":"2026-10-06T22:17:01Z"}}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Evaluate text containing an email, phone, SSN and API key (synthetic values)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Each flagged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4 findings: ['api_key', 'email', 'phone', 'ssn']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EXP-108.2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Inspect the redacted copy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TC-EM-EXP-108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 original sensitive value remains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redacted copy present: True; values still present: none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Fail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Backend unit suite (repo HEAD, in the backend container)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50 passed in 0.81s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Voice unit suite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All pass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131 passed in 0.13s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UNIT-109.3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Frontend type-check (tsc --noEmit)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TC-EM-UNIT-109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0 errors; exit=0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List document templates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Templates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25 templates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DGEN-110.2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Query on-device image generator status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TC-EM-DGEN-110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Status returned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{'backend': 'diffusers', 'enabled': True, 'mode': 'on-device', 'model': 'stabilityai/sdxl-turbo'}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Create a boardroom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 with a session id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200; id brm_c4474aae0970; 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Retrieve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HTTP 200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BRD-111.3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the session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TC-EM-BRD-111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Deleted; subsequent GET 404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DELETE HTTP 200; GET after delete HTTP 404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TRN-112.1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Speak into Live Transcript; verify transcript, tags and Silent Assistant checks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TC-EM-TRN-112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See test case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Requires a microphone session; scheduled as a manual test. Backend transcription unit tests pass (TC-EM-UNIT-109).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Verify the checksum of the latest backup archive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echomind_data_20260922-135915.tar.gz: OK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Pass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E3F4E8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Pass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BKP-113.2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Restore into a scratch volume and run SQLite integrity_check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TC-EM-BKP-113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ok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Last executed 2026-09-22 (integrity_check ok, 32 tables — REG-09 NFR-R04). Not repeated today; no scheduled backup since (open action).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Not executed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Not executed</w:t>
            </w:r>
          </w:p>
        </w:tc>
      </w:tr>
      <w:tr>
        <w:tc>
          <w:tcPr>
            <w:tcW w:type="dxa" w:w="13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EVAL-114.1</w:t>
            </w:r>
          </w:p>
        </w:tc>
        <w:tc>
          <w:tcPr>
            <w:tcW w:type="dxa" w:w="26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python3 eval/run_eval.py</w:t>
            </w:r>
          </w:p>
        </w:tc>
        <w:tc>
          <w:tcPr>
            <w:tcW w:type="dxa" w:w="17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TC-EM-EVAL-114</w:t>
            </w:r>
          </w:p>
        </w:tc>
        <w:tc>
          <w:tcPr>
            <w:tcW w:type="dxa" w:w="2215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Score not below 49/52 baseline</w:t>
            </w:r>
          </w:p>
        </w:tc>
        <w:tc>
          <w:tcPr>
            <w:tcW w:type="dxa" w:w="340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 by NC-2026-008 — the evaluation corpus is absent; last run 2026-09-22 scored 9/52 by construction (eval/reports/eval_20260922-135322.json).</w:t>
            </w:r>
          </w:p>
        </w:tc>
        <w:tc>
          <w:tcPr>
            <w:tcW w:type="dxa" w:w="83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Blocked</w:t>
            </w:r>
          </w:p>
        </w:tc>
        <w:tc>
          <w:tcPr>
            <w:tcW w:type="dxa" w:w="834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FFF4D6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Blocked</w:t>
            </w:r>
          </w:p>
        </w:tc>
      </w:tr>
    </w:tbl>
    <w:p>
      <w:pPr>
        <w:spacing w:after="120"/>
      </w:pPr>
    </w:p>
    <w:p>
      <w:pPr>
        <w:pStyle w:val="Heading1"/>
      </w:pPr>
      <w:r>
        <w:t xml:space="preserve">Risks and actions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Four criteria failed initially; all pass on v1.4.1. One case is blocked (NC-2026-008) and one not executed (TC-EM-TRN-112).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Acceptance criteria for a customer engagement must be agreed with the customer (FRM-11) before delivery.</w:t>
      </w:r>
    </w:p>
    <w:p>
      <w:pPr>
        <w:pStyle w:val="Heading1"/>
      </w:pPr>
      <w:r>
        <w:t xml:space="preserve">Verification and approval</w:t>
      </w:r>
    </w:p>
    <w:p>
      <w:pPr>
        <w:spacing w:after="100"/>
        <w:rPr>
          <w:i/>
          <w:iCs/>
          <w:color w:val="555555"/>
          <w:sz w:val="18"/>
          <w:szCs w:val="18"/>
        </w:rPr>
      </w:pPr>
      <w:r>
        <w:rPr>
          <w:i/>
          <w:iCs/>
          <w:color w:val="555555"/>
          <w:sz w:val="18"/>
          <w:szCs w:val="18"/>
        </w:rPr>
        <w:t xml:space="preserve">Completed by the named people themselves. Never pre-filled or back-dated (SOP-01 §6).</w:t>
      </w:r>
    </w:p>
    <w:tbl>
      <w:tblPr>
        <w:tblW w:type="dxa" w:w="129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46"/>
        <w:gridCol w:w="3876"/>
        <w:gridCol w:w="3600"/>
        <w:gridCol w:w="2438"/>
      </w:tblGrid>
      <w:tr>
        <w:trPr>
          <w:tblHeader/>
        </w:trP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Role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Name</w:t>
            </w:r>
          </w:p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Signature</w:t>
            </w:r>
          </w:p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shd w:fill="1F3A5F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/>
                <w:bCs/>
                <w:color w:val="FFFFFF"/>
                <w:sz w:val="17"/>
                <w:szCs w:val="17"/>
              </w:rPr>
              <w:t xml:space="preserve">Date</w:t>
            </w:r>
          </w:p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Prepared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Reviewed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  <w:tr>
        <w:tc>
          <w:tcPr>
            <w:tcW w:type="dxa" w:w="304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b w:val="false"/>
                <w:bCs w:val="false"/>
                <w:color w:val="222222"/>
                <w:sz w:val="17"/>
                <w:szCs w:val="17"/>
              </w:rPr>
              <w:t xml:space="preserve">Approved by</w:t>
            </w:r>
          </w:p>
        </w:tc>
        <w:tc>
          <w:tcPr>
            <w:tcW w:type="dxa" w:w="3876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3600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  <w:tc>
          <w:tcPr>
            <w:tcW w:type="dxa" w:w="2438"/>
            <w:tcBorders>
              <w:top w:val="single" w:color="BFC7D5" w:sz="4"/>
              <w:left w:val="single" w:color="BFC7D5" w:sz="4"/>
              <w:bottom w:val="single" w:color="BFC7D5" w:sz="4"/>
              <w:right w:val="single" w:color="BFC7D5" w:sz="4"/>
            </w:tcBorders>
            <w:tcMar>
              <w:top w:type="dxa" w:w="60"/>
              <w:left w:type="dxa" w:w="90"/>
              <w:bottom w:type="dxa" w:w="60"/>
              <w:right w:type="dxa" w:w="90"/>
            </w:tcMar>
          </w:tcPr>
          <w:p/>
        </w:tc>
      </w:tr>
    </w:tbl>
    <w:sectPr>
      <w:headerReference w:type="default" r:id="rId6"/>
      <w:footerReference w:type="default" r:id="rId7"/>
      <w:pgSz w:w="15840" w:h="12240" w:orient="landscape"/>
      <w:pgMar w:top="1300" w:right="1440" w:bottom="120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tabs>
        <w:tab w:val="right" w:pos="12960"/>
      </w:tabs>
    </w:pPr>
    <w:r>
      <w:rPr>
        <w:color w:val="8A94A6"/>
        <w:sz w:val="15"/>
        <w:szCs w:val="15"/>
      </w:rPr>
      <w:t xml:space="preserve">Controlled in docs/qms (git). Uncontrolled when printed.</w:t>
    </w:r>
    <w:r>
      <w:rPr>
        <w:color w:val="8A94A6"/>
        <w:sz w:val="15"/>
        <w:szCs w:val="15"/>
      </w:rPr>
      <w:t xml:space="preserve">	Page </w:t>
      <w:fldChar w:fldCharType="begin"/>
      <w:instrText xml:space="preserve">PAGE</w:instrText>
      <w:fldChar w:fldCharType="separate"/>
      <w:fldChar w:fldCharType="end"/>
      <w:t xml:space="preserve"> of </w:t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BFC7D5" w:sz="4" w:space="4"/>
      </w:pBdr>
      <w:tabs>
        <w:tab w:val="right" w:pos="12960"/>
      </w:tabs>
    </w:pPr>
    <w:r>
      <w:rPr>
        <w:color w:val="6B7A90"/>
        <w:sz w:val="16"/>
        <w:szCs w:val="16"/>
      </w:rPr>
      <w:t xml:space="preserve">Ajace Inc. — EchoMind Enterprise</w:t>
    </w:r>
    <w:r>
      <w:rPr>
        <w:b/>
        <w:bCs/>
        <w:color w:val="6B7A90"/>
        <w:sz w:val="16"/>
        <w:szCs w:val="16"/>
      </w:rPr>
      <w:t xml:space="preserve">	EM26-13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20" w:before="280"/>
      <w:outlineLvl w:val="0"/>
    </w:pPr>
    <w:rPr>
      <w:rFonts w:ascii="Calibri" w:cs="Calibri" w:eastAsia="Calibri" w:hAnsi="Calibri"/>
      <w:b/>
      <w:bCs/>
      <w:color w:val="1F3A5F"/>
      <w:sz w:val="26"/>
      <w:szCs w:val="26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Calibri" w:cs="Calibri" w:eastAsia="Calibri" w:hAnsi="Calibri"/>
      <w:b/>
      <w:bCs/>
      <w:color w:val="34507A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header" Target="header1.xml"/><Relationship Id="rId7" Type="http://schemas.openxmlformats.org/officeDocument/2006/relationships/footer" Target="footer1.xml"/><Relationship Id="rId8" Type="http://schemas.openxmlformats.org/officeDocument/2006/relationships/theme" Target="theme/theme1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Acceptance Criteria Review – EchoMind Enterprise</dc:title>
  <dc:creator>Ajace Inc. — EchoMind QMS</dc:creator>
  <cp:lastModifiedBy>Un-named</cp:lastModifiedBy>
  <cp:revision>1</cp:revision>
  <dcterms:created xsi:type="dcterms:W3CDTF">2026-10-07T01:11:34.868Z</dcterms:created>
  <dcterms:modified xsi:type="dcterms:W3CDTF">2026-10-07T01:11:34.868Z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