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Regression Testing on Defects – REG-2026-01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Regression Testing on Defects – REG-2026-01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corrected defect (NC-2026-010) stays fixed and that no new failures appear.</w:t>
      </w:r>
    </w:p>
    <w:p>
      <w:pPr>
        <w:pStyle w:val="Heading1"/>
      </w:pPr>
      <w:r>
        <w:t xml:space="preserve">Execution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200"/>
        <w:gridCol w:w="2360"/>
      </w:tblGrid>
      <w:tr>
        <w:trPr>
          <w:tblHeader/>
        </w:trP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Suite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 (2026-10-06)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Acceptance re-test (run 4, v1.4.1)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 (run 1)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 (run 4)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Passed.</w:t>
      </w:r>
      <w:r>
        <w:t xml:space="preserve"> The suites now include 14 regression tests for NC-2026-012…015 (backend 50, voice 131). All executable acceptance cases pass on v1.4.1. Re-testing between runs caught two further problems (QA-FAIL-2026-06, -07), both corrected before run 4 — see EM26-15.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SCR-17 — regression suite output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REG-2026-01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1fc14d3b8c09305e1716bb06cb164b426605e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Testing on Defects – REG-2026-01</dc:title>
  <dc:creator>Ajace Inc. — EchoMind QMS</dc:creator>
  <cp:lastModifiedBy>Un-named</cp:lastModifiedBy>
  <cp:revision>1</cp:revision>
  <dcterms:created xsi:type="dcterms:W3CDTF">2026-10-07T01:11:34.840Z</dcterms:created>
  <dcterms:modified xsi:type="dcterms:W3CDTF">2026-10-07T01:11:34.840Z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