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FRM-11 — Requirements Review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FRM-11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8.2.2, 8.2.3.1, 8.2.3.2, 8.2.4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When to use.</w:t>
      </w:r>
      <w:r>
        <w:rPr/>
        <w:t xml:space="preserve"> Before committing to supply anything to a customer — a deployment, a customisation, a pilot or a trial. ISO 9001:2015 8.2.3.2 makes the </w:t>
      </w:r>
      <w:r>
        <w:rPr>
          <w:rStyle w:val="Emphasis"/>
        </w:rPr>
        <w:t>record</w:t>
      </w:r>
      <w:r>
        <w:rPr/>
        <w:t xml:space="preserve"> of this review mandatory, not optional. Complete it again whenever requirements change (8.2.4).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Engagement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883"/>
        <w:gridCol w:w="5455"/>
      </w:tblGrid>
      <w:tr>
        <w:trPr>
          <w:tblHeader w:val="true"/>
        </w:trPr>
        <w:tc>
          <w:tcPr>
            <w:tcW w:w="588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4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Reference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review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 source (RFP, meeting, email, verbal)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88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of a change to existing requirements?</w:t>
            </w:r>
          </w:p>
        </w:tc>
        <w:tc>
          <w:tcPr>
            <w:tcW w:w="54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 ☐ Yes — previous reference </w:t>
            </w: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Requirements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1236"/>
        <w:gridCol w:w="1745"/>
        <w:gridCol w:w="3479"/>
        <w:gridCol w:w="1896"/>
        <w:gridCol w:w="2739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23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74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Stated by customer</w:t>
            </w:r>
          </w:p>
        </w:tc>
        <w:tc>
          <w:tcPr>
            <w:tcW w:w="34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 stated but necessary for intended use</w:t>
            </w:r>
          </w:p>
        </w:tc>
        <w:tc>
          <w:tcPr>
            <w:tcW w:w="18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Statutory / regulatory</w:t>
            </w:r>
          </w:p>
        </w:tc>
        <w:tc>
          <w:tcPr>
            <w:tcW w:w="27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Our own additional requirement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7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4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27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23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4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34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  <w:tc>
          <w:tcPr>
            <w:tcW w:w="27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>The second and third columns matter most and are the ones usually skipped. For this product, the requirements a customer most often does not state but certainly has are: where data may physically reside, who may read it, how long it is kept, and what the system must do when it does not know an answer.</w:t>
      </w:r>
    </w:p>
    <w:p>
      <w:pPr>
        <w:pStyle w:val="Heading2"/>
        <w:bidi w:val="0"/>
        <w:jc w:val="left"/>
        <w:rPr/>
      </w:pPr>
      <w:r>
        <w:rPr/>
        <w:t>3. Sector-specific obligations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666"/>
        <w:gridCol w:w="2672"/>
      </w:tblGrid>
      <w:tr>
        <w:trPr>
          <w:tblHeader w:val="true"/>
        </w:trPr>
        <w:tc>
          <w:tcPr>
            <w:tcW w:w="866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267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86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Customer's regulated sector</w:t>
            </w:r>
          </w:p>
        </w:tc>
        <w:tc>
          <w:tcPr>
            <w:tcW w:w="26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86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Obligations that flow to us</w:t>
            </w:r>
          </w:p>
        </w:tc>
        <w:tc>
          <w:tcPr>
            <w:tcW w:w="26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86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residency / sovereignty constraint</w:t>
            </w:r>
          </w:p>
        </w:tc>
        <w:tc>
          <w:tcPr>
            <w:tcW w:w="26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866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Retention or erasure obligation</w:t>
            </w:r>
          </w:p>
        </w:tc>
        <w:tc>
          <w:tcPr>
            <w:tcW w:w="267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866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Auditability required of the system</w:t>
            </w:r>
          </w:p>
        </w:tc>
        <w:tc>
          <w:tcPr>
            <w:tcW w:w="267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Capability assessment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841"/>
        <w:gridCol w:w="3257"/>
        <w:gridCol w:w="1240"/>
      </w:tblGrid>
      <w:tr>
        <w:trPr>
          <w:tblHeader w:val="true"/>
        </w:trPr>
        <w:tc>
          <w:tcPr>
            <w:tcW w:w="684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32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Answer</w:t>
            </w:r>
          </w:p>
        </w:tc>
        <w:tc>
          <w:tcPr>
            <w:tcW w:w="124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68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 we meet every requirement above?</w:t>
            </w:r>
          </w:p>
        </w:tc>
        <w:tc>
          <w:tcPr>
            <w:tcW w:w="32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With conditions</w:t>
            </w:r>
          </w:p>
        </w:tc>
        <w:tc>
          <w:tcPr>
            <w:tcW w:w="12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68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we cannot meet, and what we will say to the customer</w:t>
            </w:r>
          </w:p>
        </w:tc>
        <w:tc>
          <w:tcPr>
            <w:tcW w:w="32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2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8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Differences between the offer and the requirement, resolved?</w:t>
            </w:r>
          </w:p>
        </w:tc>
        <w:tc>
          <w:tcPr>
            <w:tcW w:w="32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2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68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Hardware advice given (we do not sell hardware)</w:t>
            </w:r>
          </w:p>
        </w:tc>
        <w:tc>
          <w:tcPr>
            <w:tcW w:w="32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24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84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we will hold, and under what terms (SOP-11)</w:t>
            </w:r>
          </w:p>
        </w:tc>
        <w:tc>
          <w:tcPr>
            <w:tcW w:w="32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24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 Outcome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641"/>
        <w:gridCol w:w="4697"/>
      </w:tblGrid>
      <w:tr>
        <w:trPr>
          <w:tblHeader w:val="true"/>
        </w:trPr>
        <w:tc>
          <w:tcPr>
            <w:tcW w:w="664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46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Accept ☐ Accept with conditions ☐ Decline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Conditions / exclusions communicated to the customer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Acceptance criteria agreed for delivery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to customer on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verbal requirements were confirmed in writing (8.2.3.1 note)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664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Signature</w:t>
            </w:r>
          </w:p>
        </w:tc>
        <w:tc>
          <w:tcPr>
            <w:tcW w:w="46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"Requirements not stated but necessary"</w:t>
      </w:r>
      <w:r>
        <w:rPr/>
        <w:t xml:space="preserve"> is where most disputes originate. Spend the time here.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Acceptance criteria</w:t>
      </w:r>
      <w:r>
        <w:rPr/>
        <w:t xml:space="preserve"> written in §5 become the design inputs in </w:t>
      </w:r>
      <w:r>
        <w:rPr>
          <w:rStyle w:val="SourceText"/>
        </w:rPr>
        <w:t>FRM-01</w:t>
      </w:r>
      <w:r>
        <w:rPr/>
        <w:t xml:space="preserve"> and the verification target in </w:t>
      </w:r>
      <w:r>
        <w:rPr>
          <w:rStyle w:val="SourceText"/>
        </w:rPr>
        <w:t>FRM-03</w:t>
      </w:r>
      <w:r>
        <w:rPr/>
        <w:t xml:space="preserve">. If they are vague here, nothing downstream can be verified.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If the customer states a requirement verbally, 8.2.3.1 requires it to be confirmed before acceptance — record where that confirmation lives.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