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Enterprise – ISO 9001:2015 Audit Package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– ISO 9001:2015 Audit Package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1. Purpose and scope</w:t>
      </w:r>
    </w:p>
    <w:p>
      <w:pPr>
        <w:spacing w:after="100"/>
      </w:pPr>
      <w:r>
        <w:t xml:space="preserve">Single entry point to the 2026 evidence for the EchoMind Product area, structured like the 2025 'EchoMind LLM Appliance Project Documentation' so the auditor can follow the same path.</w:t>
      </w:r>
    </w:p>
    <w:p>
      <w:pPr>
        <w:pStyle w:val="Heading1"/>
      </w:pPr>
      <w:r>
        <w:t xml:space="preserve">2. §0 — the 2025 evidence describes a predecessor product</w:t>
      </w:r>
    </w:p>
    <w:p>
      <w:pPr>
        <w:spacing w:after="100"/>
      </w:pPr>
      <w:r>
        <w:t xml:space="preserve">The 2025 pack (fileiso9001.zip) documents a different implementation. Comparing it with this repository: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Aspect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EchoMind LLM Appliance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Repositories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repos under preetham-ganesh/ajace-echomind-* (api, ui, vectordb, transcribe-pc, ollama-pc)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 repo: RW2523/echomind-enterprise (backend, frontend, voice, docker)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interface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Streamlit, port 8501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React + Vite, served by nginx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LLM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llama3.1:8b via Ollama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Qwen3-30B-A3B NVFP4 on TensorRT-LLM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Hardware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RTX 4090 PC appliance (university pilot)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 (GB10)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tracking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Jira project SCRUM / EMD on ajace.atlassian.net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 history + docs/qms registers; GitHub project board created 2026-10-06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Start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(pilot shipped Sep 2025)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commit 2026-02-05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Position to state at the audit (to be confirmed by Alexander / Richard and briefed to the MR): the 2025 corrective actions applied to the predecessor; equivalent controls have been re-established for the rebuilt product, evidenced below.</w:t>
      </w:r>
    </w:p>
    <w:p>
      <w:pPr>
        <w:pStyle w:val="Heading1"/>
      </w:pPr>
      <w:r>
        <w:t xml:space="preserve">3. Audit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Audit area / phase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 (this pack)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initiation &amp; planning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EM26-12 Scheduling Review; SDLC record; GitHub history (SCR-10/11)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(8.2)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SOP-04; README/CAPABILITIES; REG-09 NFRs; EM26-13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no customer contract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&amp; development (8.3)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REG-07; REG-10 reviews; EM26-11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 (8.4)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 unverified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/ service provision (8.5)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REG-08 deployments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Testing &amp; verification (8.6)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13 test cases (4 runs); regression REG-2026-01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all executable cases pass on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&amp; traceability (8.5.2, 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and v1.4.1 tags; /api/version (SCR-09); REG-08; FRM-03 records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release records unauthorised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 (8.7)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 (16 entries); QA-FAIL/DEF/REG records; GitHub issues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&amp; measurement (9.1)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register; eval reports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 / improvement (10)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EM26-16, 16b; REG-04 corrective actions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2025 EchoMind findings — position for the new product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60"/>
        <w:gridCol w:w="2100"/>
      </w:tblGrid>
      <w:tr>
        <w:trPr>
          <w:tblHeader/>
        </w:trP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finding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evidence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 — 8.2.2 Minor NC: NFRs not recorded/monitored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 (28 rows) → EM26-17 workbook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Measured, targets not yet agreed (A-1)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#7 — 9.1.1 Obs: no actions from deliverable reviews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REG-10 review/action log → EM26-18 workbook; RF-2026-001 (22 actions closed)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Addressed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#10 — 9.3.2 Minor NC: EchoMind risks absent from MR minutes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+ EM26-02d input pack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Corporate action — table at next MR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Project management — repository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SCR-10 — repository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SCR-11 — commit history</w:t>
      </w:r>
    </w:p>
    <w:p>
      <w:pPr>
        <w:pStyle w:val="Heading1"/>
      </w:pPr>
      <w:r>
        <w:t xml:space="preserve">6. The product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 — Knowledge Chat after login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 — grounded answer with sources</w:t>
      </w:r>
    </w:p>
    <w:p>
      <w:pPr>
        <w:pStyle w:val="Heading1"/>
      </w:pPr>
      <w:r>
        <w:t xml:space="preserve">7. Release and traceability</w:t>
      </w:r>
    </w:p>
    <w:p>
      <w:pPr>
        <w:spacing w:after="100"/>
      </w:pPr>
      <w:r>
        <w:t xml:space="preserve">All three services report release v1.4.1 (commit f1b8445) — see SCR-09 and REG-08.</w:t>
      </w:r>
    </w:p>
    <w:p>
      <w:pPr>
        <w:spacing w:before="120"/>
        <w:jc w:val="center"/>
      </w:pPr>
      <w:r>
        <w:drawing>
          <wp:inline distT="0" distB="0" distL="0" distR="0">
            <wp:extent cx="4953000" cy="1524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 — /api/version on the reference instance</w:t>
      </w:r>
    </w:p>
    <w:p>
      <w:pPr>
        <w:pStyle w:val="Heading1"/>
      </w:pPr>
      <w:r>
        <w:t xml:space="preserve">8. Pack contents</w:t>
      </w:r>
    </w:p>
    <w:p>
      <w:pPr>
        <w:spacing w:after="100"/>
      </w:pPr>
      <w:r>
        <w:t xml:space="preserve">See </w:t>
      </w:r>
      <w:r>
        <w:rPr>
          <w:rFonts w:ascii="Consolas" w:cs="Consolas" w:eastAsia="Consolas" w:hAnsi="Consolas"/>
          <w:sz w:val="19"/>
          <w:szCs w:val="19"/>
        </w:rPr>
        <w:t xml:space="preserve">00_Overview_and_Map/EM26-00_Evidence_Map_2025_to_2026.xlsx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for every file, its ISO clause and its 2025 counterpart.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f3f4a5a61b07ec9de14fe183a1235abef09fad2.png"/><Relationship Id="rId10" Type="http://schemas.openxmlformats.org/officeDocument/2006/relationships/image" Target="media/cc246483d5034721e98624c00897b66b41978b12.png"/><Relationship Id="rId11" Type="http://schemas.openxmlformats.org/officeDocument/2006/relationships/image" Target="media/f9f79d0a147661a88f9a0290ae56636da2bd28c3.png"/><Relationship Id="rId12" Type="http://schemas.openxmlformats.org/officeDocument/2006/relationships/image" Target="media/97716ca3668c87ebe9a31740bc9a479d3f2edcd8.png"/><Relationship Id="rId13" Type="http://schemas.openxmlformats.org/officeDocument/2006/relationships/image" Target="media/4a268279754c3aec8178f2526c92a8766deeb3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Enterprise – ISO 9001:2015 Audit Package</dc:title>
  <dc:creator>Ajace Inc. — EchoMind QMS</dc:creator>
  <cp:lastModifiedBy>Un-named</cp:lastModifiedBy>
  <cp:revision>1</cp:revision>
  <dcterms:created xsi:type="dcterms:W3CDTF">2026-10-07T01:08:47.713Z</dcterms:created>
  <dcterms:modified xsi:type="dcterms:W3CDTF">2026-10-07T01:08:47.713Z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