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TC-EM-BRD-111: Boardroom session lifecycle (smoke)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TC-EM-BRD-111: Boardroom session lifecycle (smoke)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Smoke test the boardroom session lifecycle: create, retrieve, delete.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titled 'QA test TC-EM-BRD-111'.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a boardroom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session id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brm_4566f0e8d9b4;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Retrieve the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session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Deleted; subsequent GET 404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after delete → 404.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Session deleted.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Boardroom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SCR-05_live_transcript — Live Transcript view (Boardroom capture starts here)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TC-EM-BRD-111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af4188d67ef05513bee97fd959a3dc00d897b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TC-EM-BRD-111: Boardroom session lifecycle (smoke)</dc:title>
  <dc:creator>Ajace Inc. — EchoMind QMS</dc:creator>
  <cp:lastModifiedBy>Un-named</cp:lastModifiedBy>
  <cp:revision>1</cp:revision>
  <dcterms:created xsi:type="dcterms:W3CDTF">2026-10-06T21:46:31.178Z</dcterms:created>
  <dcterms:modified xsi:type="dcterms:W3CDTF">2026-10-06T21:46:31.178Z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