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(GSU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(SCR-10/11)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 (4 runs);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all executable cases pass on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and v1.4.1 tags; /api/version (SCR-09); REG-08; FRM-03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records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(16 entries); QA-FAIL/DEF/REG records; GitHub issues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(28 rows) → EM26-17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Measured, targets not yet agreed (A-1)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review/action log → EM26-18 workbook; RF-2026-001 (22 actions closed)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after="100"/>
      </w:pPr>
      <w:r>
        <w:t xml:space="preserve">All three services report release v1.4.1 (commit f1b8445) — see SCR-09 and REG-08.</w:t>
      </w:r>
    </w:p>
    <w:p>
      <w:pPr>
        <w:spacing w:before="120"/>
        <w:jc w:val="center"/>
      </w:pPr>
      <w:r>
        <w:drawing>
          <wp:inline distT="0" distB="0" distL="0" distR="0">
            <wp:extent cx="4953000" cy="1524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f3f4a5a61b07ec9de14fe183a1235abef09fad2.png"/><Relationship Id="rId10" Type="http://schemas.openxmlformats.org/officeDocument/2006/relationships/image" Target="media/cc246483d5034721e98624c00897b66b41978b12.png"/><Relationship Id="rId11" Type="http://schemas.openxmlformats.org/officeDocument/2006/relationships/image" Target="media/f9f79d0a147661a88f9a0290ae56636da2bd28c3.png"/><Relationship Id="rId12" Type="http://schemas.openxmlformats.org/officeDocument/2006/relationships/image" Target="media/97716ca3668c87ebe9a31740bc9a479d3f2edcd8.png"/><Relationship Id="rId13" Type="http://schemas.openxmlformats.org/officeDocument/2006/relationships/image" Target="media/4a268279754c3aec8178f2526c92a8766deeb3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2026-10-06T22:33:19.329Z</dcterms:created>
  <dcterms:modified xsi:type="dcterms:W3CDTF">2026-10-06T22:33:19.329Z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