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Deliverables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Deliverables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deliverables of the rebuilt EchoMind Enterprise product, the review or verification evidence for each, and the outcome.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Project context</w:t>
      </w:r>
    </w:p>
    <w:p>
      <w:pPr>
        <w:pStyle w:val="ListParagraph"/>
        <w:numPr>
          <w:ilvl w:val="0"/>
          <w:numId w:val="2"/>
        </w:numPr>
        <w:spacing w:after="60"/>
      </w:pPr>
      <w:r>
        <w:t xml:space="preserve">Product: EchoMind Enterprise — private, on-premises AI workspace (chat, live transcription, boardroom, voice, document generation).</w:t>
      </w:r>
    </w:p>
    <w:p>
      <w:pPr>
        <w:pStyle w:val="ListParagraph"/>
        <w:numPr>
          <w:ilvl w:val="0"/>
          <w:numId w:val="2"/>
        </w:numPr>
        <w:spacing w:after="60"/>
      </w:pPr>
      <w:r>
        <w:t xml:space="preserve">Source: github.com/RW2523/echomind-enterprise — 213 commits from 2026-02-05.</w:t>
      </w:r>
    </w:p>
    <w:p>
      <w:pPr>
        <w:pStyle w:val="ListParagraph"/>
        <w:numPr>
          <w:ilvl w:val="0"/>
          <w:numId w:val="2"/>
        </w:numPr>
        <w:spacing w:after="60"/>
      </w:pPr>
      <w:r>
        <w:t xml:space="preserve">Supersedes the 2025 EchoMind LLM Appliance (separate repositories, Streamlit UI) — see EM26-00 §0.</w:t>
      </w:r>
    </w:p>
    <w:p>
      <w:pPr>
        <w:pStyle w:val="Heading1"/>
      </w:pPr>
      <w:r>
        <w:t xml:space="preserve">Deliverables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900"/>
        <w:gridCol w:w="3060"/>
        <w:gridCol w:w="160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Deliverable</w:t>
            </w:r>
          </w:p>
        </w:tc>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30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 / verification evidence</w:t>
            </w:r>
          </w:p>
        </w:tc>
        <w:tc>
          <w:tcPr>
            <w:tcW w:type="dxa" w:w="1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Initial platform: backend, frontend, voice, compose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 created; first build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Boardroom meeting capture and report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e1a337b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(boardroom audio validation)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2026-06-18</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hardening and prompt audit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b08cf25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Prompt-guard unit tests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2026-06-20</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Studio</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2d23f40</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Docgen unit tests; TC-EM-DGEN-110</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2026-06-24</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 reference deployment (Cloudflare Tunnel)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7c521f3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 (gate) — open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Authentication, RBAC, audit log, tenant scoping</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ef19d68</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TC-EM-AUTH-101 (1 step failed — NC-2026-012)</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Vertical packs + per-namespace knowledge bases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b9f076e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Isolation audit 0/359; TC-EM-ISO-104 pass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Secure offline export gateway</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d19177d</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TC-EM-EXP-108 (1 step failed — NC-2026-015)</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LLM platform: Qwen3-30B-A3B NVFP4 on TensorRT-LLM</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eval 48/52 after port</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Golden-question evaluation harness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12f7219</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RF-2026-003</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ingestion overhaul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34 docs / 1,957 chunks re-ingested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v2 (sentence-level live checks)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7f2658a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TC-EM-TRN-112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speculative reply, tool routing, GPU STT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 40 findings, 22 actioned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identification, backup, log rotation; QMS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51fd3bc</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verified; /api/version (TC-EM-REL-106)</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 record unauthorised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 application code on the reference instance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1 (4 failures)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Deployed — superseded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corrections NC-2026-012…015 + regression tests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e0ed4d0, 3feb5db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50/50, 131/131; acceptance runs 2–4</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(backend, voice, front end)</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4: 11/11 executable pass;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and deployed</w:t>
            </w:r>
          </w:p>
        </w:tc>
      </w:tr>
    </w:tbl>
    <w:p>
      <w:pPr>
        <w:spacing w:after="120"/>
      </w:pPr>
    </w:p>
    <w:p>
      <w:pPr>
        <w:pStyle w:val="Heading1"/>
      </w:pPr>
      <w:r>
        <w:t xml:space="preserve">Risks and actions</w:t>
      </w:r>
    </w:p>
    <w:p>
      <w:pPr>
        <w:pStyle w:val="ListParagraph"/>
        <w:numPr>
          <w:ilvl w:val="0"/>
          <w:numId w:val="2"/>
        </w:numPr>
        <w:spacing w:after="60"/>
      </w:pPr>
      <w:r>
        <w:t xml:space="preserve">Risk: deliverables reviewed by their author only — Action: carried as REG-03 R-03; independent review needs a second competent person.</w:t>
      </w:r>
    </w:p>
    <w:p>
      <w:pPr>
        <w:pStyle w:val="ListParagraph"/>
        <w:numPr>
          <w:ilvl w:val="0"/>
          <w:numId w:val="2"/>
        </w:numPr>
        <w:spacing w:after="60"/>
      </w:pPr>
      <w:r>
        <w:t xml:space="preserve">Risk: release made without an authorised release record — Action: FRM-03 before every tag (NC-2026-010 corrective action).</w:t>
      </w:r>
    </w:p>
    <w:p>
      <w:pPr>
        <w:pStyle w:val="ListParagraph"/>
        <w:numPr>
          <w:ilvl w:val="0"/>
          <w:numId w:val="2"/>
        </w:numPr>
        <w:spacing w:after="60"/>
      </w:pPr>
      <w:r>
        <w:t xml:space="preserve">Risk: no current retrieval-quality measurement — Action: NC-2026-008.</w:t>
      </w:r>
    </w:p>
    <w:p>
      <w:pPr>
        <w:pStyle w:val="Heading1"/>
      </w:pPr>
      <w:r>
        <w:t xml:space="preserve">Records and retention</w:t>
      </w:r>
    </w:p>
    <w:p>
      <w:pPr>
        <w:spacing w:after="100"/>
      </w:pPr>
      <w:r>
        <w:t xml:space="preserve">Commits on GitHub; registers REG-04, REG-08, REG-10 in </w:t>
      </w:r>
      <w:r>
        <w:rPr>
          <w:rFonts w:ascii="Consolas" w:cs="Consolas" w:eastAsia="Consolas" w:hAnsi="Consolas"/>
          <w:sz w:val="19"/>
          <w:szCs w:val="19"/>
        </w:rPr>
        <w:t xml:space="preserve">docs/qms/registers/</w:t>
      </w:r>
      <w:r>
        <w:t xml:space="preserve">; this pack under </w:t>
      </w:r>
      <w:r>
        <w:rPr>
          <w:rFonts w:ascii="Consolas" w:cs="Consolas" w:eastAsia="Consolas" w:hAnsi="Consolas"/>
          <w:sz w:val="19"/>
          <w:szCs w:val="19"/>
        </w:rPr>
        <w:t xml:space="preserve">docs/qms/evidence-2026/</w:t>
      </w:r>
      <w:r>
        <w:t xml:space="preserve">.</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Deliverables Review – EchoMind Enterprise (Feb–Oct 2026)</dc:title>
  <dc:creator>Ajace Inc. — EchoMind QMS</dc:creator>
  <cp:lastModifiedBy>Un-named</cp:lastModifiedBy>
  <cp:revision>1</cp:revision>
  <dcterms:created xsi:type="dcterms:W3CDTF">2026-10-06T22:33:19.214Z</dcterms:created>
  <dcterms:modified xsi:type="dcterms:W3CDTF">2026-10-06T22:33:19.214Z</dcterms:modified>
</cp:coreProperties>
</file>

<file path=docProps/custom.xml><?xml version="1.0" encoding="utf-8"?>
<Properties xmlns="http://schemas.openxmlformats.org/officeDocument/2006/custom-properties" xmlns:vt="http://schemas.openxmlformats.org/officeDocument/2006/docPropsVTypes"/>
</file>