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6D28D9"/>
          <w:sz w:val="32"/>
        </w:rPr>
        <w:t>Ներkayacman Тekster — Presentation Voice Texts</w:t>
      </w:r>
    </w:p>
    <w:p/>
    <w:p>
      <w:r>
        <w:rPr>
          <w:b/>
          <w:color w:val="6D28D9"/>
          <w:sz w:val="24"/>
        </w:rPr>
        <w:t>Slide 1 — Վernaгiр / Title</w:t>
      </w:r>
    </w:p>
    <w:p>
      <w:pPr>
        <w:spacing w:after="80"/>
      </w:pPr>
      <w:r>
        <w:rPr>
          <w:sz w:val="24"/>
        </w:rPr>
        <w:t>Մագիստրոսական թեզ Արհեստական բանականության կիրառմամբ գրաֆիկական պատկերների ստեղծում Ուսանող Վահե Մինասյան Դասախոս Վահագն Խառատյան Խումբ ՄՏՏ 424 Ամբիոն ԱԼ և Ծ</w:t>
      </w:r>
    </w:p>
    <w:p>
      <w:pPr>
        <w:spacing w:after="200"/>
      </w:pPr>
      <w:r>
        <w:rPr>
          <w:color w:val="CCCCEE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6D28D9"/>
          <w:sz w:val="24"/>
        </w:rPr>
        <w:t>Slide 2 — Արдiаkanutyun / Relevance</w:t>
      </w:r>
    </w:p>
    <w:p>
      <w:pPr>
        <w:spacing w:after="80"/>
      </w:pPr>
      <w:r>
        <w:rPr>
          <w:sz w:val="24"/>
        </w:rPr>
        <w:t>01 Արդիականությունը Ատենախոսության թեմայի արդիականությունը կայանում է նրանում, որ վերջին տասնամյակում արհեստական բանականության (ԱԲ) զարգացումը հեղափոխություն է մտցրել գրաֆիկական բովանդակության ստեղծման գործընթացում: Նեյրոնային ցանցերի, մասնավորապես՝ GANs, diffusion մոդելների (Stable Diffusion, DALL-E) և transformer-ի նորարարությունները հնարավորություն են տալիս ստեղծել բարձրորակ, իրատեսական պատկերներ նվազագույն մարդկային միջամտությամբ: Թեմայի արդիականությունը պայմանավորված է հետևյալ գործոններով. Պահանջարկը ստեղծագործական ոլորտներում. Մարքեթինգը, կինեմատոգրաֆիան, տեսախաղերը և դիզայնը պահանջում են արագ և ծախսարդյունավետ գրաֆիկական լուծումներ: Ավտոմատացման միտումներ. ԱԲ-ն կրճատում է ժամանակային</w:t>
      </w:r>
    </w:p>
    <w:p>
      <w:pPr>
        <w:spacing w:after="200"/>
      </w:pPr>
      <w:r>
        <w:rPr>
          <w:color w:val="CCCCEE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6D28D9"/>
          <w:sz w:val="24"/>
        </w:rPr>
        <w:t>Slide 3 — Нpatak / Goal</w:t>
      </w:r>
    </w:p>
    <w:p>
      <w:pPr>
        <w:spacing w:after="80"/>
      </w:pPr>
      <w:r>
        <w:rPr>
          <w:sz w:val="24"/>
        </w:rPr>
        <w:t>02 Նպատակը Աշխատանքի նպատակն է նախագծել արհեստական բանականության կիրառմամբ գրաֆիկական պատկերների ստեղծման նոր ինտեգրված միջավայր , որը հասանելի կլինի ինչպես մասնագետների, այնպես էլ ոչ մասնագետ օգտատերերի համար: Համակարգը նախատեսվում է ապահովել. Տեքստային հրահանգներից բարձրորակ պատկերների ավտոմատ գեներացիա: Բազմաֆունկցիոնալ AI գործիքների (avatar, logo, background removal) ինտեգրում մեկ հարթակում: Օգտատիրամետ ինտերֆեյս՝ բազմալեզու աջակցությամբ (Հայ, Ռուս, Անգլ.): Անվտանգ nuynakanacman &amp; credit-based billing համակարգ: Scalable cloud ճարտարապետություն՝ Docker/Kubernetes-ի վրա:</w:t>
      </w:r>
    </w:p>
    <w:p>
      <w:pPr>
        <w:spacing w:after="200"/>
      </w:pPr>
      <w:r>
        <w:rPr>
          <w:color w:val="CCCCEE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6D28D9"/>
          <w:sz w:val="24"/>
        </w:rPr>
        <w:t>Slide 4 — Хndіrnеr / Tasks</w:t>
      </w:r>
    </w:p>
    <w:p>
      <w:pPr>
        <w:spacing w:after="80"/>
      </w:pPr>
      <w:r>
        <w:rPr>
          <w:sz w:val="24"/>
        </w:rPr>
        <w:t>03 Խնդիրները Նպատակին հասնելու համար սահմանվել են հետևյալ հիմնական խնդիրները. Ուսումնասիրել ԱԲ-ի կիրառմամբ պատկերների գեներացման գոյություն ունեցող միջավայրերը (Adobe Firefly, Canva, Picsart) և կատարել համեմատական վերլուծություն: Ուսումնասիրել ԱԲ մոդելների (GANs, VAEs, diffusion models) արդյունավետությունն ու ստեղծագործական հնարավորությունները: Կատարել ընտրված AI API-ի (Picsart GenAI) փորձարկում տարբեր սցենարներում (գեղարվեստ, կոմերցիոն, մուլտիմեդիա): Մշակել full-stack հարթակ (Next.js + Express.js + MongoDB) AI ծառայությունների ինտեգրմամբ: Ապահովել անվտանգ JWT-վրա հիմնված օգտատիրոջ կառավարման և credit billing համակարգ: Կատարել արդյունքների քանակական-որակական գնահատում և փաստաթղթավորում:</w:t>
      </w:r>
    </w:p>
    <w:p>
      <w:pPr>
        <w:spacing w:after="200"/>
      </w:pPr>
      <w:r>
        <w:rPr>
          <w:color w:val="CCCCEE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6D28D9"/>
          <w:sz w:val="24"/>
        </w:rPr>
        <w:t>Slide 5 — Глух I Верnaгiр / Chapter I Title</w:t>
      </w:r>
    </w:p>
    <w:p>
      <w:pPr>
        <w:spacing w:after="80"/>
      </w:pPr>
      <w:r>
        <w:rPr>
          <w:sz w:val="24"/>
        </w:rPr>
        <w:t>Գլուխ I Գրաֆիկական Պատկերներ Հիմունքներ, տեսակներ, պահպանման եղանակներ և ազդեցություն</w:t>
      </w:r>
    </w:p>
    <w:p>
      <w:pPr>
        <w:spacing w:after="200"/>
      </w:pPr>
      <w:r>
        <w:rPr>
          <w:color w:val="CCCCEE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6D28D9"/>
          <w:sz w:val="24"/>
        </w:rPr>
        <w:t>Slide 6 — Глух I Бovanaкutyun / Chapter I Content</w:t>
      </w:r>
    </w:p>
    <w:p>
      <w:pPr>
        <w:spacing w:after="80"/>
      </w:pPr>
      <w:r>
        <w:rPr>
          <w:sz w:val="24"/>
        </w:rPr>
        <w:t>Գլուխ I Գրաֆիկական Պատկերներ Աշխատանքի առաջին գլուխներում իրականացվել է գրաֆիկական պատկերների հիմունքների, տեսակների, պահպանման եղանակների, ինչպես նաև դրանց ազդեցության մանրամասն վերլուծություն: Ուսումնասիրվել է գրաֆիկական տեխնոլոգիաների էվոլյուցիան՝ սկսած ավանդական մեթոդներից մինչև ժամանակակից AI լուծումները: Գրաֆիկական պատկերները ժամանակակից հասարակության անբաժանելի մասն են՝ կիրառվելով մարքեթինգում, կրթության, բժշկության, ժամանցի և տեխնիկայի բնագավառներում։ Դրանք արագ են մշակվում մարդու ուղեղի կողմից, ունեն ուժեղ էմոցիոնալ ազդեցություն և հանդիսանում են ունիվերսալ հաղորդակցման լեզու։ Պատկերների պահպանման տեխնոլոգիաները զարգացել են պիքսելային և վեկտորային ձևաչափերից մինչև ժամանակակից lossy/l</w:t>
      </w:r>
    </w:p>
    <w:p>
      <w:pPr>
        <w:spacing w:after="200"/>
      </w:pPr>
      <w:r>
        <w:rPr>
          <w:color w:val="CCCCEE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6D28D9"/>
          <w:sz w:val="24"/>
        </w:rPr>
        <w:t>Slide 7 — Глух II Верnaгiр / Chapter II Title</w:t>
      </w:r>
    </w:p>
    <w:p>
      <w:pPr>
        <w:spacing w:after="80"/>
      </w:pPr>
      <w:r>
        <w:rPr>
          <w:sz w:val="24"/>
        </w:rPr>
        <w:t>Գլուխ II Արհեստական Բանականություն ԱԲ-ն, նեյրոնային ցանցերը և գրաֆիկայի հեղափոխությունը</w:t>
      </w:r>
    </w:p>
    <w:p>
      <w:pPr>
        <w:spacing w:after="200"/>
      </w:pPr>
      <w:r>
        <w:rPr>
          <w:color w:val="CCCCEE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6D28D9"/>
          <w:sz w:val="24"/>
        </w:rPr>
        <w:t>Slide 8 — Глух II Бovanaкutyun / Chapter II Content</w:t>
      </w:r>
    </w:p>
    <w:p>
      <w:pPr>
        <w:spacing w:after="80"/>
      </w:pPr>
      <w:r>
        <w:rPr>
          <w:sz w:val="24"/>
        </w:rPr>
        <w:t>Գլուխ II Արհեստական Բանականություն Արհեստական բանականությունը, մասնավորապես խորը ուսուցման և նեյրոնային ցանցերի (CNNs, GANs, Diffusion Models) զարգացումը, հեղափոխել է գրաֆիկական պատկերների մշակումն ու գեներացիան։ ԱԲ-ն անցել է պասիվ օգնականից մինչև ստեղծագործական գործընկեր՝ հնարավոր դարձնելով տեքստից-պատկեր, ոճի փոխանցում, ավատարի և լոգոտիպի գեներացիա։ Առավելություններ. արագություն, ծախսերի նվազում, մատչելիություն լայն լսարանի համար Մարտահրավերներ. հեղինակային իրավունք, էթիկական հարցեր, ալգորիթմական կողմնակալություն և աշխատատեղերի փոփոխություն</w:t>
      </w:r>
    </w:p>
    <w:p>
      <w:pPr>
        <w:spacing w:after="200"/>
      </w:pPr>
      <w:r>
        <w:rPr>
          <w:color w:val="CCCCEE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6D28D9"/>
          <w:sz w:val="24"/>
        </w:rPr>
        <w:t>Slide 9 — Глух III Верnaгiр / Chapter III Title</w:t>
      </w:r>
    </w:p>
    <w:p>
      <w:pPr>
        <w:spacing w:after="80"/>
      </w:pPr>
      <w:r>
        <w:rPr>
          <w:sz w:val="24"/>
        </w:rPr>
        <w:t>Գլուխ III Տեխնիկական Իրականացում VAi հարթակի մշակում, ճարտարապետություն և փորձարկում</w:t>
      </w:r>
    </w:p>
    <w:p>
      <w:pPr>
        <w:spacing w:after="200"/>
      </w:pPr>
      <w:r>
        <w:rPr>
          <w:color w:val="CCCCEE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6D28D9"/>
          <w:sz w:val="24"/>
        </w:rPr>
        <w:t>Slide 10 — Глух III Бovanaкutyun / Chapter III Content</w:t>
      </w:r>
    </w:p>
    <w:p>
      <w:pPr>
        <w:spacing w:after="80"/>
      </w:pPr>
      <w:r>
        <w:rPr>
          <w:sz w:val="24"/>
        </w:rPr>
        <w:t>Գլուխ III Տեխնիկական Իրականացում Մշակված «VAi» հարթակը ապացուցում է, որ ժամանակակից web տեխնոլոգիաների (React, Node.js, MongoDB) և արտաքին AI ծառայությունների ինտեգրումը հնարավորություն է տալիս ստեղծել արդյունավետ, մասշտաբայնող և օգտագործողի համար հարմար համակարգ՝ տեքստից-պատկեր, ավատարի, լոգոտիպի գեներացիայի և ֆոնի հեռացման ֆունկցիաներով։ JWT-ով նույնականացում. ապահովում է անվտանգ մուտք և session կառավարում: Image persistence. expiring URLs-ի խնդրի լուծում՝ տվյալների երկարակեցության ապահովման համար: Բազմալեզու աջակցություն. Հայ, Ռուս, Անգլ.՝ լայն լսարանի ընդգրկման համար: Հարթակը պատրաստ է կոմերցիոն օգտագործման և հետագա զարգացման։</w:t>
      </w:r>
    </w:p>
    <w:p>
      <w:pPr>
        <w:spacing w:after="200"/>
      </w:pPr>
      <w:r>
        <w:rPr>
          <w:color w:val="CCCCEE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6D28D9"/>
          <w:sz w:val="24"/>
        </w:rPr>
        <w:t>Slide 11 — Еzrakaтsutyun / Conclusion</w:t>
      </w:r>
    </w:p>
    <w:p>
      <w:pPr>
        <w:spacing w:after="80"/>
      </w:pPr>
      <w:r>
        <w:rPr>
          <w:sz w:val="24"/>
        </w:rPr>
        <w:t>Ամփոփում Եզրակացություն «VAi» հարթակի շահագործումը նպատակահարմար է և տնտեսապես շահավետ : Ժամանակակից իրականության մեջ ԱԲ-ի կիրառումը դարձել է կենսական անհրաժեշտություն՝ առաջարկելով հարմարավետություն, արագություն, մատչելիություն և շարունակական զարգացում։ Թիրախային խմբեր. Սկսնակ և փորձառու դիզայներներ Փոքր և միջին բիզնեսներ Բլոգերներ և content creator-ներ Էլեկտրոնային առևտրով զբաղվող անձինք Նմանատիպ հարթակների պահանջարկը շուկայում աճի միտում ունի , ինչը վկայում է «VAi»-ի մրցունակության մասին: Հիմնական առավելություններ Ճկունություն և մասշտաբայնություն. հեշտությամբ հարմարվում է օգտատիրոջ տարբեր պահանջներին: Լայն թիրախային լսարան. ընդգրկում է տարբեր ոլորտների և մակարդակների օգտատերերին: Օգտագործմ</w:t>
      </w:r>
    </w:p>
    <w:p>
      <w:pPr>
        <w:spacing w:after="200"/>
      </w:pPr>
      <w:r>
        <w:rPr>
          <w:color w:val="CCCCEE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6D28D9"/>
          <w:sz w:val="24"/>
        </w:rPr>
        <w:t>Slide 12 — Шnorhakalutyun / Thank You</w:t>
      </w:r>
    </w:p>
    <w:p>
      <w:pPr>
        <w:spacing w:after="80"/>
      </w:pPr>
      <w:r>
        <w:rPr>
          <w:sz w:val="24"/>
        </w:rPr>
        <w:t>Շնորհա կալություն Ուշադրության համար Վահե Մինասյան · ՄՏՏ 424 · ԱԼ և Ծ</w:t>
      </w:r>
    </w:p>
    <w:p>
      <w:pPr>
        <w:spacing w:after="200"/>
      </w:pPr>
      <w:r>
        <w:rPr>
          <w:color w:val="CCCCEE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