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  <w:sz w:val="33"/>
        </w:rPr>
        <w:t>本科毕业论文定稿装订格式要求</w:t>
      </w:r>
      <w:r>
        <w:rPr>
          <w:b/>
        </w:rPr>
        <w:br w:type="textWrapping"/>
      </w:r>
    </w:p>
    <w:p>
      <w:pPr>
        <w:rPr>
          <w:sz w:val="25"/>
        </w:rPr>
      </w:pPr>
      <w:bookmarkStart w:id="0" w:name="_GoBack"/>
      <w:bookmarkEnd w:id="0"/>
      <w:r>
        <w:rPr>
          <w:rFonts w:hint="eastAsia"/>
          <w:sz w:val="25"/>
        </w:rPr>
        <w:t>本科毕业论文定稿格式除了按照学校模板要求之外，请特别注意以下事项：</w:t>
      </w:r>
    </w:p>
    <w:p>
      <w:pPr>
        <w:rPr>
          <w:sz w:val="25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  <w:sz w:val="25"/>
        </w:rPr>
      </w:pPr>
      <w:r>
        <w:rPr>
          <w:rFonts w:hint="eastAsia"/>
          <w:sz w:val="25"/>
        </w:rPr>
        <w:t>封皮必须按照学校统一的格式和颜色装订；</w:t>
      </w:r>
    </w:p>
    <w:p>
      <w:pPr>
        <w:pStyle w:val="10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封皮日期统一用阿拉伯数字；</w:t>
      </w:r>
    </w:p>
    <w:p>
      <w:pPr>
        <w:pStyle w:val="10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特别注意系名称为“统计学系”；专业为“经济统计学”</w:t>
      </w:r>
    </w:p>
    <w:p>
      <w:pPr>
        <w:pStyle w:val="10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诚信声明作为扉页，单面打印，不设页码，请签名和日期；</w:t>
      </w:r>
    </w:p>
    <w:p>
      <w:pPr>
        <w:pStyle w:val="10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中文摘要和英文摘要各一页，双面打印；</w:t>
      </w:r>
    </w:p>
    <w:p>
      <w:pPr>
        <w:pStyle w:val="10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目录若是一页请单面打印，若是两页请双面打印；</w:t>
      </w:r>
    </w:p>
    <w:p>
      <w:pPr>
        <w:pStyle w:val="10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摘要与目录单独编页码，页码格式用</w:t>
      </w:r>
      <w:r>
        <w:rPr>
          <w:rFonts w:hint="eastAsia" w:ascii="宋体" w:hAnsi="宋体" w:eastAsia="宋体"/>
          <w:sz w:val="25"/>
        </w:rPr>
        <w:t>Ⅰ、Ⅱ、Ⅲ、Ⅳ等，底部居中</w:t>
      </w:r>
      <w:r>
        <w:rPr>
          <w:rFonts w:hint="eastAsia"/>
          <w:sz w:val="25"/>
        </w:rPr>
        <w:t>；</w:t>
      </w:r>
    </w:p>
    <w:p>
      <w:pPr>
        <w:pStyle w:val="10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正文页码格式用1,2,3，底部居中；</w:t>
      </w:r>
    </w:p>
    <w:p>
      <w:pPr>
        <w:pStyle w:val="10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最后一页为本科生毕业设计（论文）评定表，供填写评阅意见，不设页码。</w:t>
      </w:r>
    </w:p>
    <w:p>
      <w:pPr>
        <w:pStyle w:val="10"/>
        <w:numPr>
          <w:ilvl w:val="0"/>
          <w:numId w:val="1"/>
        </w:numPr>
        <w:ind w:firstLineChars="0"/>
        <w:rPr>
          <w:sz w:val="25"/>
        </w:rPr>
      </w:pPr>
      <w:r>
        <w:rPr>
          <w:rFonts w:hint="eastAsia"/>
          <w:sz w:val="25"/>
        </w:rPr>
        <w:t>请认真按照如下细则对照检查论文格式。</w:t>
      </w:r>
    </w:p>
    <w:p>
      <w:pPr>
        <w:pStyle w:val="10"/>
        <w:numPr>
          <w:numId w:val="0"/>
        </w:numPr>
        <w:ind w:leftChars="0"/>
        <w:rPr>
          <w:sz w:val="25"/>
        </w:rPr>
      </w:pPr>
    </w:p>
    <w:p/>
    <w:p/>
    <w:p>
      <w:pPr>
        <w:jc w:val="center"/>
        <w:rPr>
          <w:rFonts w:ascii="仿宋" w:hAnsi="仿宋" w:eastAsia="仿宋"/>
          <w:b/>
          <w:sz w:val="36"/>
          <w:szCs w:val="36"/>
        </w:rPr>
      </w:pPr>
      <w:r>
        <w:rPr>
          <w:rFonts w:hint="eastAsia" w:ascii="仿宋" w:hAnsi="仿宋" w:eastAsia="仿宋"/>
          <w:b/>
          <w:sz w:val="36"/>
          <w:szCs w:val="36"/>
        </w:rPr>
        <w:t>本科毕业论文自查细则</w:t>
      </w:r>
    </w:p>
    <w:p>
      <w:pPr>
        <w:ind w:left="-567" w:leftChars="-270"/>
        <w:rPr>
          <w:sz w:val="24"/>
        </w:rPr>
      </w:pPr>
    </w:p>
    <w:tbl>
      <w:tblPr>
        <w:tblStyle w:val="5"/>
        <w:tblW w:w="7981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4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539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检查项目</w:t>
            </w:r>
          </w:p>
        </w:tc>
        <w:tc>
          <w:tcPr>
            <w:tcW w:w="6442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具体要求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3" w:hRule="atLeast"/>
          <w:jc w:val="center"/>
        </w:trPr>
        <w:tc>
          <w:tcPr>
            <w:tcW w:w="1539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基本规范性</w:t>
            </w:r>
          </w:p>
        </w:tc>
        <w:tc>
          <w:tcPr>
            <w:tcW w:w="6442" w:type="dxa"/>
            <w:vAlign w:val="center"/>
          </w:tcPr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页码顺序无误，没有缺页漏页；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中文标题</w:t>
            </w:r>
            <w:r>
              <w:rPr>
                <w:rFonts w:ascii="仿宋" w:hAnsi="仿宋" w:eastAsia="仿宋"/>
                <w:sz w:val="24"/>
                <w:szCs w:val="24"/>
              </w:rPr>
              <w:t>+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摘要页、英文标题</w:t>
            </w:r>
            <w:r>
              <w:rPr>
                <w:rFonts w:ascii="仿宋" w:hAnsi="仿宋" w:eastAsia="仿宋"/>
                <w:sz w:val="24"/>
                <w:szCs w:val="24"/>
              </w:rPr>
              <w:t>+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摘要页、目录页、正文、参考文献、附录、致谢各部分齐全；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各章节各级编号一致，顺序无误，没有缺漏或错误（特别注意次级标题不能只有</w:t>
            </w:r>
            <w:r>
              <w:rPr>
                <w:rFonts w:ascii="仿宋" w:hAnsi="仿宋" w:eastAsia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  <w:jc w:val="center"/>
        </w:trPr>
        <w:tc>
          <w:tcPr>
            <w:tcW w:w="153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摘要</w:t>
            </w:r>
          </w:p>
        </w:tc>
        <w:tc>
          <w:tcPr>
            <w:tcW w:w="6442" w:type="dxa"/>
            <w:tcBorders>
              <w:left w:val="single" w:color="auto" w:sz="4" w:space="0"/>
            </w:tcBorders>
            <w:vAlign w:val="center"/>
          </w:tcPr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摘要页也要有标题；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关键词需以“；”分隔；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英文关键词第一个字母大写，其余均为小写。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  <w:jc w:val="center"/>
        </w:trPr>
        <w:tc>
          <w:tcPr>
            <w:tcW w:w="153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目录</w:t>
            </w:r>
          </w:p>
        </w:tc>
        <w:tc>
          <w:tcPr>
            <w:tcW w:w="6442" w:type="dxa"/>
            <w:tcBorders>
              <w:left w:val="single" w:color="auto" w:sz="4" w:space="0"/>
            </w:tcBorders>
            <w:vAlign w:val="center"/>
          </w:tcPr>
          <w:p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中英文摘要以“</w:t>
            </w:r>
            <w:r>
              <w:rPr>
                <w:rFonts w:ascii="仿宋" w:hAnsi="仿宋" w:eastAsia="仿宋"/>
                <w:sz w:val="24"/>
                <w:szCs w:val="24"/>
              </w:rPr>
              <w:t>I/II/III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……”标注页码；</w:t>
            </w:r>
          </w:p>
          <w:p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目录要分散对齐，与正文的页码对应无误；</w:t>
            </w:r>
          </w:p>
          <w:p>
            <w:pPr>
              <w:pStyle w:val="10"/>
              <w:numPr>
                <w:ilvl w:val="0"/>
                <w:numId w:val="4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次级标题要逐格缩进；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jc w:val="center"/>
        </w:trPr>
        <w:tc>
          <w:tcPr>
            <w:tcW w:w="153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正文</w:t>
            </w:r>
          </w:p>
        </w:tc>
        <w:tc>
          <w:tcPr>
            <w:tcW w:w="6442" w:type="dxa"/>
            <w:tcBorders>
              <w:left w:val="single" w:color="auto" w:sz="4" w:space="0"/>
            </w:tcBorders>
            <w:vAlign w:val="center"/>
          </w:tcPr>
          <w:p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正文各章要另起一页；</w:t>
            </w:r>
          </w:p>
          <w:p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正文各章节要以阿拉伯数字顺序编号，如</w:t>
            </w:r>
            <w:r>
              <w:rPr>
                <w:rFonts w:ascii="仿宋" w:hAnsi="仿宋" w:eastAsia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，</w:t>
            </w:r>
            <w:r>
              <w:rPr>
                <w:rFonts w:ascii="仿宋" w:hAnsi="仿宋" w:eastAsia="仿宋"/>
                <w:sz w:val="24"/>
                <w:szCs w:val="24"/>
              </w:rPr>
              <w:t>1.1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，</w:t>
            </w:r>
            <w:r>
              <w:rPr>
                <w:rFonts w:ascii="仿宋" w:hAnsi="仿宋" w:eastAsia="仿宋"/>
                <w:sz w:val="24"/>
                <w:szCs w:val="24"/>
              </w:rPr>
              <w:t>1.1.1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，最多可到3级编号，不可以汉字“一”、“（一）”等形式编号；</w:t>
            </w:r>
          </w:p>
          <w:p>
            <w:pPr>
              <w:pStyle w:val="10"/>
              <w:numPr>
                <w:ilvl w:val="0"/>
                <w:numId w:val="5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除各章结尾外，正文不要出现大段空白；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  <w:jc w:val="center"/>
        </w:trPr>
        <w:tc>
          <w:tcPr>
            <w:tcW w:w="153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图</w:t>
            </w:r>
          </w:p>
        </w:tc>
        <w:tc>
          <w:tcPr>
            <w:tcW w:w="6442" w:type="dxa"/>
            <w:tcBorders>
              <w:left w:val="single" w:color="auto" w:sz="4" w:space="0"/>
            </w:tcBorders>
            <w:vAlign w:val="center"/>
          </w:tcPr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图形的编号应根据章节顺序编号，如图</w:t>
            </w:r>
            <w:r>
              <w:rPr>
                <w:rFonts w:ascii="仿宋" w:hAnsi="仿宋" w:eastAsia="仿宋"/>
                <w:sz w:val="24"/>
                <w:szCs w:val="24"/>
              </w:rPr>
              <w:t>1-1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，图</w:t>
            </w:r>
            <w:r>
              <w:rPr>
                <w:rFonts w:ascii="仿宋" w:hAnsi="仿宋" w:eastAsia="仿宋"/>
                <w:sz w:val="24"/>
                <w:szCs w:val="24"/>
              </w:rPr>
              <w:t>2-1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；</w:t>
            </w:r>
          </w:p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图形要打印清晰，不使用复制的图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；</w:t>
            </w:r>
          </w:p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图形应注意排版，不要出现如下现象：</w:t>
            </w:r>
          </w:p>
          <w:p>
            <w:pPr>
              <w:pStyle w:val="10"/>
              <w:numPr>
                <w:ilvl w:val="1"/>
                <w:numId w:val="6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图形中带有标题；</w:t>
            </w:r>
          </w:p>
          <w:p>
            <w:pPr>
              <w:pStyle w:val="10"/>
              <w:numPr>
                <w:ilvl w:val="1"/>
                <w:numId w:val="6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多个图形放在一起，长度超过一页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；</w:t>
            </w:r>
          </w:p>
          <w:p>
            <w:pPr>
              <w:pStyle w:val="10"/>
              <w:numPr>
                <w:ilvl w:val="1"/>
                <w:numId w:val="6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图形宽度超过当页行宽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；</w:t>
            </w:r>
          </w:p>
          <w:p>
            <w:pPr>
              <w:pStyle w:val="10"/>
              <w:numPr>
                <w:ilvl w:val="1"/>
                <w:numId w:val="6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图形内的数字大小、字体、粗细不一；</w:t>
            </w:r>
          </w:p>
          <w:p>
            <w:pPr>
              <w:pStyle w:val="10"/>
              <w:numPr>
                <w:ilvl w:val="1"/>
                <w:numId w:val="6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图形带有边框；</w:t>
            </w:r>
          </w:p>
          <w:p>
            <w:pPr>
              <w:pStyle w:val="10"/>
              <w:numPr>
                <w:ilvl w:val="1"/>
                <w:numId w:val="6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图形太过花哨，如带有不必要的阴影或立体效果等。</w:t>
            </w:r>
          </w:p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图序和图题应放在插图的下方居中；</w:t>
            </w:r>
          </w:p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插图的数据来源应放在插图的下方靠左。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1071" w:hRule="atLeast"/>
          <w:jc w:val="center"/>
        </w:trPr>
        <w:tc>
          <w:tcPr>
            <w:tcW w:w="153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表</w:t>
            </w:r>
          </w:p>
        </w:tc>
        <w:tc>
          <w:tcPr>
            <w:tcW w:w="6442" w:type="dxa"/>
            <w:tcBorders>
              <w:left w:val="single" w:color="auto" w:sz="4" w:space="0"/>
            </w:tcBorders>
            <w:vAlign w:val="center"/>
          </w:tcPr>
          <w:p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表格的编号应根据章节顺序编号，如表</w:t>
            </w:r>
            <w:r>
              <w:rPr>
                <w:rFonts w:ascii="仿宋" w:hAnsi="仿宋" w:eastAsia="仿宋"/>
                <w:sz w:val="24"/>
                <w:szCs w:val="24"/>
              </w:rPr>
              <w:t>1-1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，表</w:t>
            </w:r>
            <w:r>
              <w:rPr>
                <w:rFonts w:ascii="仿宋" w:hAnsi="仿宋" w:eastAsia="仿宋"/>
                <w:sz w:val="24"/>
                <w:szCs w:val="24"/>
              </w:rPr>
              <w:t>2-1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；</w:t>
            </w:r>
          </w:p>
          <w:p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表格应注意排版，不要出现如下现象：</w:t>
            </w:r>
          </w:p>
          <w:p>
            <w:pPr>
              <w:pStyle w:val="10"/>
              <w:numPr>
                <w:ilvl w:val="1"/>
                <w:numId w:val="7"/>
              </w:numPr>
              <w:ind w:firstLineChars="0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同一单元格内的数字出现错行；</w:t>
            </w:r>
          </w:p>
          <w:p>
            <w:pPr>
              <w:pStyle w:val="10"/>
              <w:numPr>
                <w:ilvl w:val="1"/>
                <w:numId w:val="7"/>
              </w:numPr>
              <w:ind w:firstLineChars="0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表格宽度超过当页行宽；</w:t>
            </w:r>
          </w:p>
          <w:p>
            <w:pPr>
              <w:pStyle w:val="10"/>
              <w:numPr>
                <w:ilvl w:val="1"/>
                <w:numId w:val="7"/>
              </w:numPr>
              <w:ind w:firstLineChars="0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表格内的数字大小、字体、粗细不一；</w:t>
            </w:r>
          </w:p>
          <w:p>
            <w:pPr>
              <w:pStyle w:val="10"/>
              <w:numPr>
                <w:ilvl w:val="1"/>
                <w:numId w:val="7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表格内数字的度量单位不统一；</w:t>
            </w:r>
          </w:p>
          <w:p>
            <w:pPr>
              <w:pStyle w:val="10"/>
              <w:numPr>
                <w:ilvl w:val="1"/>
                <w:numId w:val="7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各栏的行、列有对应关系的数值必须对齐；</w:t>
            </w:r>
          </w:p>
          <w:p>
            <w:pPr>
              <w:pStyle w:val="10"/>
              <w:numPr>
                <w:ilvl w:val="1"/>
                <w:numId w:val="7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无数值的格内一律空白，或以“</w:t>
            </w:r>
            <w:r>
              <w:rPr>
                <w:rFonts w:ascii="仿宋" w:hAnsi="仿宋" w:eastAsia="仿宋"/>
                <w:sz w:val="24"/>
                <w:szCs w:val="24"/>
              </w:rPr>
              <w:t>-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”、“</w:t>
            </w:r>
            <w:r>
              <w:rPr>
                <w:rFonts w:ascii="仿宋" w:hAnsi="仿宋" w:eastAsia="仿宋"/>
                <w:sz w:val="24"/>
                <w:szCs w:val="24"/>
              </w:rPr>
              <w:t>n.a.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”标注；</w:t>
            </w:r>
          </w:p>
          <w:p>
            <w:pPr>
              <w:pStyle w:val="10"/>
              <w:numPr>
                <w:ilvl w:val="1"/>
                <w:numId w:val="7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表内数字有重复时，要重复书写，勿用“同上”、“同左”、“同右”和“，，”。</w:t>
            </w:r>
          </w:p>
          <w:p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表内量的符号和单位应与正文一致，如果表内全部计量为同一单位时，单位可注在表题后的园括号中；</w:t>
            </w:r>
          </w:p>
          <w:p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表序和表题应写在表格上方居中；</w:t>
            </w:r>
          </w:p>
          <w:p>
            <w:pPr>
              <w:pStyle w:val="10"/>
              <w:numPr>
                <w:ilvl w:val="0"/>
                <w:numId w:val="7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表格的数据来源应注明在表格下方靠左。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1069" w:hRule="atLeast"/>
          <w:jc w:val="center"/>
        </w:trPr>
        <w:tc>
          <w:tcPr>
            <w:tcW w:w="153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引用</w:t>
            </w:r>
          </w:p>
        </w:tc>
        <w:tc>
          <w:tcPr>
            <w:tcW w:w="6442" w:type="dxa"/>
            <w:tcBorders>
              <w:left w:val="single" w:color="auto" w:sz="4" w:space="0"/>
            </w:tcBorders>
            <w:vAlign w:val="center"/>
          </w:tcPr>
          <w:p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文中所有数据均要以脚注形式注明出处；</w:t>
            </w:r>
          </w:p>
          <w:p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文中所有引用他人的观点均要以脚注形式注明出处；</w:t>
            </w:r>
          </w:p>
          <w:p>
            <w:pPr>
              <w:pStyle w:val="10"/>
              <w:numPr>
                <w:ilvl w:val="0"/>
                <w:numId w:val="8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所有脚注引用要连续编号。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  <w:jc w:val="center"/>
        </w:trPr>
        <w:tc>
          <w:tcPr>
            <w:tcW w:w="153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参考文献</w:t>
            </w:r>
          </w:p>
        </w:tc>
        <w:tc>
          <w:tcPr>
            <w:tcW w:w="6442" w:type="dxa"/>
            <w:tcBorders>
              <w:left w:val="single" w:color="auto" w:sz="4" w:space="0"/>
            </w:tcBorders>
            <w:vAlign w:val="center"/>
          </w:tcPr>
          <w:p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参考文献不能以尾注形式建立，需全部重新输入；</w:t>
            </w:r>
          </w:p>
          <w:p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参考文献需与文中所有引用文献一一对应；</w:t>
            </w:r>
          </w:p>
          <w:p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参考文献格式需参照《暨南大学毕业论文格式模版》里面的格式。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  <w:jc w:val="center"/>
        </w:trPr>
        <w:tc>
          <w:tcPr>
            <w:tcW w:w="153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致谢</w:t>
            </w:r>
          </w:p>
        </w:tc>
        <w:tc>
          <w:tcPr>
            <w:tcW w:w="6442" w:type="dxa"/>
            <w:tcBorders>
              <w:left w:val="single" w:color="auto" w:sz="4" w:space="0"/>
            </w:tcBorders>
            <w:vAlign w:val="center"/>
          </w:tcPr>
          <w:p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不要搞错指导老师的名字！</w:t>
            </w:r>
          </w:p>
          <w:p>
            <w:pPr>
              <w:pStyle w:val="10"/>
              <w:numPr>
                <w:ilvl w:val="0"/>
                <w:numId w:val="10"/>
              </w:numPr>
              <w:ind w:firstLineChars="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在论文和填写各种表格时，不要搞错我们的院系，我们属于经济学院</w:t>
            </w:r>
            <w:r>
              <w:rPr>
                <w:rFonts w:hint="eastAsia" w:ascii="仿宋" w:hAnsi="仿宋" w:eastAsia="仿宋"/>
                <w:b/>
                <w:color w:val="FF0000"/>
                <w:sz w:val="24"/>
                <w:szCs w:val="24"/>
              </w:rPr>
              <w:t>统计学系！！！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C2B20"/>
    <w:multiLevelType w:val="multilevel"/>
    <w:tmpl w:val="042C2B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9446E7B"/>
    <w:multiLevelType w:val="multilevel"/>
    <w:tmpl w:val="19446E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9362D90"/>
    <w:multiLevelType w:val="multilevel"/>
    <w:tmpl w:val="29362D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B192106"/>
    <w:multiLevelType w:val="multilevel"/>
    <w:tmpl w:val="2B1921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C6F6923"/>
    <w:multiLevelType w:val="multilevel"/>
    <w:tmpl w:val="2C6F692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30B13521"/>
    <w:multiLevelType w:val="multilevel"/>
    <w:tmpl w:val="30B1352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5F764D"/>
    <w:multiLevelType w:val="multilevel"/>
    <w:tmpl w:val="3B5F764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D283A21"/>
    <w:multiLevelType w:val="multilevel"/>
    <w:tmpl w:val="4D283A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61327362"/>
    <w:multiLevelType w:val="multilevel"/>
    <w:tmpl w:val="613273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683598F"/>
    <w:multiLevelType w:val="multilevel"/>
    <w:tmpl w:val="768359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RmMWNkNmUwOWU3ZDY3NmRiNmFhNjI2NjQ3NTRkZjgifQ=="/>
  </w:docVars>
  <w:rsids>
    <w:rsidRoot w:val="008205E0"/>
    <w:rsid w:val="00026E02"/>
    <w:rsid w:val="00276923"/>
    <w:rsid w:val="002D2476"/>
    <w:rsid w:val="00321BFF"/>
    <w:rsid w:val="003D6183"/>
    <w:rsid w:val="00406EC1"/>
    <w:rsid w:val="004F6336"/>
    <w:rsid w:val="00673081"/>
    <w:rsid w:val="006A089E"/>
    <w:rsid w:val="00700E11"/>
    <w:rsid w:val="007D6ED9"/>
    <w:rsid w:val="008205E0"/>
    <w:rsid w:val="00870ACD"/>
    <w:rsid w:val="00AD379A"/>
    <w:rsid w:val="00B60145"/>
    <w:rsid w:val="00BA36D1"/>
    <w:rsid w:val="00CB6051"/>
    <w:rsid w:val="00D3035F"/>
    <w:rsid w:val="00D92A38"/>
    <w:rsid w:val="00DF1BE8"/>
    <w:rsid w:val="00E43D4C"/>
    <w:rsid w:val="36E924B9"/>
    <w:rsid w:val="7AFA3D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1158</Words>
  <Characters>1186</Characters>
  <Lines>9</Lines>
  <Paragraphs>2</Paragraphs>
  <TotalTime>46</TotalTime>
  <ScaleCrop>false</ScaleCrop>
  <LinksUpToDate>false</LinksUpToDate>
  <CharactersWithSpaces>1186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2019-05-13T09:11:00Z</dcterms:created>
  <dc:creator>NTKO</dc:creator>
  <cp:lastModifiedBy>椰风</cp:lastModifiedBy>
  <dcterms:modified xsi:type="dcterms:W3CDTF">2022-05-13T02:14:31Z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CA7A114A81704E2C8F13F30039D6FDC3</vt:lpwstr>
  </property>
</Properties>
</file>