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(-0.2705, -0.1673)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(0.7630, 0.8460)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( 0.0153,  0.0290)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(1.0154, 1.0294)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(-0.0169,  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(0.9832, 1.0068)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(-0.0802,  0.0209)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(0.9229, 1.0211)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(-0.0868,  0.1324)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(0.9169, 1.1416)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(-0.3597,  0.2857)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(0.6979, 1.3307)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(-0.9285,  1.0186)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(0.3952, 2.7692)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[Community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(-0.2627,  0.2736)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(0.7690, 1.3147)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[Emergency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(-0.0828,  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(0.9205, 1.0857)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(-0.8137, -0.2959)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(0.4432, 0.7439)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[Outpatient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(-0.5040, -0.2807)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(0.6041, 0.7552)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[Private Medical Practitioner (not Psychiatry)]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(-1.2337, -0.3639)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(0.2912, 0.6950)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[Residential Aged Care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(-0.3199,  0.2270)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(0.7262, 1.2549)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[Routine Readmission No Referral Required]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(-1.1727, -0.5516)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(0.3095, 0.5760)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[Geriatrics]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( 0.1288,  0.4059)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(1.1375, 1.5006)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[Neurosurgery]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(-0.1929,  0.1525)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(0.8245, 1.1648)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[Orthopaedics]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(-0.4298, -0.1976)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(0.6506, 0.8207)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(-0.6393, -0.5027)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(0.5277, 0.6049)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[Palliative medicine]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( 0.0888,  0.3889)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(1.0928, 1.4754)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[Psychiatry]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(-0.4531, -0.2201)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(0.6356, 0.8025)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[Psychogeriatric]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(-0.3123,  0.2697)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(0.7317, 1.3095)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[Rehabilitation]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(-0.0969,  0.1802)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(0.9076, 1.1975)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[Spinal]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(-1.0919, -0.0335)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(0.3356, 0.9671)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( 0.2454,  0.3562)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(1.2781, 1.4279)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(-0.5374, -0.1867)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(0.5842, 0.8297)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falls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( 0.8640,  0.9467)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(2.3727, 2.5771)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Indicates the levels for the spline terms – see supplementary appendix 2 for table of knot locations for each term.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2023-11-26T21:41:43Z</dcterms:modified>
  <cp:category/>
</cp:coreProperties>
</file>