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days (truncated at 14 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parameters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 per parameter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935,735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represents the cross-validation fold models and the final model fit with all patient data. The fold models are those fit during internal-external cross-validation and incorporate all patient data except for the associated hospital of the same number. For example, the 'Fold: 1' model was fit using patient data from hospitals 2 to 5, with hospital 1 being the validation set.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2023-11-07T22:13:17Z</dcterms:modified>
  <cp:category/>
</cp:coreProperties>
</file>