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days (truncated at 14 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parameters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Events per parameter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644,665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935,735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1,096,573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represents the cross-validation fold models and the final model fit with all patient data. The fold models are those fit during internal-external cross-validation and incorporate all patient data except for the associated hospital of the same number. For example, the 'Fold: 1' model was fit using patient data from hospitals 2 to 5, with hospital 1 being the validation set.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2024-01-04T02:42:35Z</dcterms:modified>
  <cp:category/>
</cp:coreProperties>
</file>