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User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uid : integer, primary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ID number of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username : varchar(30)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username of the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password : varchar(30)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password of the user.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key is (uid).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Search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sid : integer, primary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ID number of the search.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query: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text representation of the query.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searchTime :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time at which the search was executed.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uid : integer, foreign key from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ID of the user who executed the search.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key is (sid).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Result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sid : integer, foreign key from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 of the search that returned this result.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file :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file this result is contained in—this includes repository name.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commitId: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commit the file is contained within.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lineNumber : 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line number containing th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result.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 :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text of the line containing th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result.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resultStart : 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character in the line at which this result begins.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key is (sid, lineNumber, resultStart).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