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11836400</wp:posOffset>
            </wp:positionH>
            <wp:positionV relativeFrom="topMargin">
              <wp:posOffset>12039600</wp:posOffset>
            </wp:positionV>
            <wp:extent cx="419100" cy="431800"/>
            <wp:effectExtent l="0" t="0" r="0" b="6350"/>
            <wp:wrapNone/>
            <wp:docPr id="100098" name="图片 100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" name="图片 1000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>2020年普通高等学校招生全国统一考试（江苏卷）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化学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可能用到的相对原子质量：H 1  C 12  N 14  O 16  Na 23  Mg 24  Al 27  Cl 35.5  K 39  Ca 40  Fe 56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Cu 64  Zn 65  Br 80  Ag 108  I l27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选择题</w:t>
      </w:r>
    </w:p>
    <w:p>
      <w:pPr>
        <w:spacing w:line="360" w:lineRule="auto"/>
        <w:contextualSpacing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单项选择题：本题包括10小题，每小题2分，共计20分。每小题只有一个选项符合题意。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打赢蓝天保卫战，提高空气质量。下列物质不属于空气污染物的是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A．PM2. 5         B．O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      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C．SO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         D．NO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反应</w:t>
      </w:r>
      <w:r>
        <w:rPr>
          <w:rFonts w:ascii="Times New Roman" w:hAnsi="Times New Roman"/>
          <w:position w:val="-12"/>
        </w:rPr>
        <w:object>
          <v:shape id="_x0000_i1025" o:spt="75" type="#_x0000_t75" style="height:16.9pt;width:12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/>
        </w:rPr>
        <w:t>可用于氯气管道的检漏。下列表示相关微粒的化学用语正确的是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A．中子数为9的氮原子：</w:t>
      </w:r>
      <w:r>
        <w:rPr>
          <w:rFonts w:ascii="Times New Roman" w:hAnsi="Times New Roman"/>
          <w:position w:val="-10"/>
        </w:rPr>
        <w:object>
          <v:shape id="_x0000_i1026" o:spt="75" type="#_x0000_t75" style="height:18.55pt;width:18.5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B．N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分子的电子式：</w:t>
      </w:r>
      <w:r>
        <w:rPr>
          <w:rFonts w:ascii="Times New Roman" w:hAnsi="Times New Roman"/>
          <w:position w:val="-6"/>
        </w:rPr>
        <w:object>
          <v:shape id="_x0000_i1027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分子的结构式：Cl—Cl</w: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D．Cl</w:t>
      </w:r>
      <w:r>
        <w:rPr>
          <w:rFonts w:ascii="Times New Roman" w:hAnsi="Times New Roman"/>
          <w:vertAlign w:val="superscript"/>
        </w:rPr>
        <w:t>−</w:t>
      </w:r>
      <w:r>
        <w:rPr>
          <w:rFonts w:ascii="Times New Roman" w:hAnsi="Times New Roman"/>
        </w:rPr>
        <w:t>的结构示意图：</w:t>
      </w:r>
      <w:r>
        <w:rPr>
          <w:rFonts w:ascii="Times New Roman" w:hAnsi="Times New Roman"/>
        </w:rPr>
        <w:drawing>
          <wp:inline distT="0" distB="0" distL="0" distR="0">
            <wp:extent cx="568325" cy="4362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42" cy="4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下列有关物质的性质与用途具有对应关系的是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A．铝的金属活泼性强，可用于制作铝金属制品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B．氧化铝熔点高，可用作电解冶炼铝的原料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C．氢氧化铝受热分解，可用于中和过多的胃酸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D．明矾溶于水并水解形成胶体，可用于净水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常温下，下列各组离子在指定溶液中能大量共存的是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28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/>
        </w:rPr>
        <w:t>氨水溶液：Na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−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29" o:spt="75" type="#_x0000_t75" style="height:18.55pt;width:2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6"/>
        </w:rPr>
        <w:object>
          <v:shape id="_x0000_i1030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/>
        </w:rPr>
        <w:t>盐酸溶液：Na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1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2" o:spt="75" type="#_x0000_t75" style="height:18.55pt;width:29.4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33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/>
        </w:rPr>
        <w:t>KMnO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溶液：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4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5" o:spt="75" type="#_x0000_t75" style="height:18.55pt;width:2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−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36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ascii="Times New Roman" w:hAnsi="Times New Roman"/>
        </w:rPr>
        <w:t>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溶液：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7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ascii="Times New Roman" w:hAnsi="Times New Roman"/>
        </w:rPr>
        <w:t>、Mg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、Cl</w:t>
      </w:r>
      <w:r>
        <w:rPr>
          <w:rFonts w:ascii="Times New Roman" w:hAnsi="Times New Roman" w:eastAsia="MS Mincho"/>
          <w:vertAlign w:val="superscript"/>
        </w:rPr>
        <w:t>−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8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</w:p>
    <w:p>
      <w:pPr>
        <w:spacing w:line="360" w:lineRule="auto"/>
        <w:ind w:left="315" w:hanging="303" w:hangingChars="150"/>
        <w:contextualSpacing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5</w:t>
      </w:r>
      <w:r>
        <w:rPr>
          <w:rFonts w:ascii="Times New Roman" w:hAnsi="Times New Roman"/>
          <w:spacing w:val="-4"/>
          <w:kern w:val="0"/>
        </w:rPr>
        <w:t>．</w:t>
      </w:r>
      <w:r>
        <w:rPr>
          <w:rFonts w:ascii="Times New Roman" w:hAnsi="Times New Roman"/>
          <w:spacing w:val="-4"/>
        </w:rPr>
        <w:t>实验室以CaCO</w:t>
      </w:r>
      <w:r>
        <w:rPr>
          <w:rFonts w:ascii="Times New Roman" w:hAnsi="Times New Roman"/>
          <w:spacing w:val="-4"/>
          <w:vertAlign w:val="subscript"/>
        </w:rPr>
        <w:t>3</w:t>
      </w:r>
      <w:r>
        <w:rPr>
          <w:rFonts w:ascii="Times New Roman" w:hAnsi="Times New Roman"/>
          <w:spacing w:val="-4"/>
        </w:rPr>
        <w:t>为原料，制备CO</w:t>
      </w:r>
      <w:r>
        <w:rPr>
          <w:rFonts w:ascii="Times New Roman" w:hAnsi="Times New Roman"/>
          <w:spacing w:val="-4"/>
          <w:vertAlign w:val="subscript"/>
        </w:rPr>
        <w:t>2</w:t>
      </w:r>
      <w:r>
        <w:rPr>
          <w:rFonts w:ascii="Times New Roman" w:hAnsi="Times New Roman"/>
          <w:spacing w:val="-4"/>
        </w:rPr>
        <w:t>并获得CaCl</w:t>
      </w:r>
      <w:r>
        <w:rPr>
          <w:rFonts w:ascii="Times New Roman" w:hAnsi="Times New Roman"/>
          <w:spacing w:val="-4"/>
          <w:vertAlign w:val="subscript"/>
        </w:rPr>
        <w:t>2</w:t>
      </w:r>
      <w:r>
        <w:rPr>
          <w:rFonts w:ascii="Times New Roman" w:hAnsi="Times New Roman"/>
          <w:spacing w:val="-4"/>
        </w:rPr>
        <w:t>·6H</w:t>
      </w:r>
      <w:r>
        <w:rPr>
          <w:rFonts w:ascii="Times New Roman" w:hAnsi="Times New Roman"/>
          <w:spacing w:val="-4"/>
          <w:vertAlign w:val="subscript"/>
        </w:rPr>
        <w:t>2</w:t>
      </w:r>
      <w:r>
        <w:rPr>
          <w:rFonts w:ascii="Times New Roman" w:hAnsi="Times New Roman"/>
          <w:spacing w:val="-4"/>
        </w:rPr>
        <w:t>O晶体。下列图示装置和原理</w:t>
      </w:r>
      <w:r>
        <w:rPr>
          <w:rFonts w:ascii="Times New Roman" w:hAnsi="Times New Roman"/>
          <w:spacing w:val="-4"/>
          <w:em w:val="dot"/>
        </w:rPr>
        <w:t>不能</w:t>
      </w:r>
      <w:r>
        <w:rPr>
          <w:rFonts w:ascii="Times New Roman" w:hAnsi="Times New Roman"/>
          <w:spacing w:val="-4"/>
        </w:rPr>
        <w:t>达到实验目的的是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A．制备CO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drawing>
          <wp:inline distT="0" distB="0" distL="0" distR="0">
            <wp:extent cx="942975" cy="12604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5593" cy="12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vertAlign w:val="subscript"/>
        </w:rPr>
        <w:t xml:space="preserve"> </w: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B．收集CO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drawing>
          <wp:inline distT="0" distB="0" distL="0" distR="0">
            <wp:extent cx="952500" cy="11220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5052" cy="11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C．滤去CaCO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drawing>
          <wp:inline distT="0" distB="0" distL="0" distR="0">
            <wp:extent cx="620395" cy="1238250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706" cy="12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vertAlign w:val="subscript"/>
        </w:rPr>
        <w:t xml:space="preserve"> </w:t>
      </w:r>
      <w:r>
        <w:rPr>
          <w:rFonts w:hint="eastAsia" w:ascii="Times New Roman" w:hAnsi="Times New Roman"/>
        </w:rPr>
        <w:t xml:space="preserve">              </w:t>
      </w:r>
      <w:r>
        <w:rPr>
          <w:rFonts w:ascii="Times New Roman" w:hAnsi="Times New Roman"/>
        </w:rPr>
        <w:t>D．制得CaCl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﹒6H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drawing>
          <wp:inline distT="0" distB="0" distL="0" distR="0">
            <wp:extent cx="675640" cy="1274445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8924" cy="12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下列有关化学反应的叙述正确的是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A．室温下，Na在空气中反应生成Na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B．室温下，Al与4.0 mol·L</w:t>
      </w:r>
      <w:r>
        <w:rPr>
          <w:rFonts w:ascii="Times New Roman" w:hAnsi="Times New Roman"/>
          <w:vertAlign w:val="superscript"/>
        </w:rPr>
        <w:t>−1</w:t>
      </w:r>
      <w:r>
        <w:rPr>
          <w:rFonts w:ascii="Times New Roman" w:hAnsi="Times New Roman"/>
        </w:rPr>
        <w:t>NaOH溶液反应生成NaAlO</w:t>
      </w:r>
      <w:r>
        <w:rPr>
          <w:rFonts w:ascii="Times New Roman" w:hAnsi="Times New Roman"/>
          <w:vertAlign w:val="subscript"/>
        </w:rPr>
        <w:t>2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C．室温下，Cu与浓HNO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反应放出NO气体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D．室温下，Fe与浓H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反应生成FeSO</w:t>
      </w:r>
      <w:r>
        <w:rPr>
          <w:rFonts w:ascii="Times New Roman" w:hAnsi="Times New Roman"/>
          <w:vertAlign w:val="subscript"/>
        </w:rPr>
        <w:t>4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下列指定反应的离子方程式正确的是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通入水中制氯水：</w:t>
      </w:r>
      <w:r>
        <w:rPr>
          <w:rFonts w:ascii="Times New Roman" w:hAnsi="Times New Roman"/>
          <w:position w:val="-10"/>
        </w:rPr>
        <w:object>
          <v:shape id="_x0000_i1039" o:spt="75" type="#_x0000_t75" style="height:19.65pt;width:136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通入水中制硝酸：</w:t>
      </w:r>
      <w:r>
        <w:rPr>
          <w:rFonts w:ascii="Times New Roman" w:hAnsi="Times New Roman"/>
          <w:position w:val="-10"/>
        </w:rPr>
        <w:object>
          <v:shape id="_x0000_i1040" o:spt="75" type="#_x0000_t75" style="height:19.65pt;width:135.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41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/>
        </w:rPr>
        <w:t>NaAlO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溶液中通入过量CO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  <w:position w:val="-10"/>
        </w:rPr>
        <w:object>
          <v:shape id="_x0000_i1042" o:spt="75" type="#_x0000_t75" style="height:19.65pt;width:172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43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ascii="Times New Roman" w:hAnsi="Times New Roman"/>
        </w:rPr>
        <w:t>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溶液中加入过量浓氨水：</w:t>
      </w:r>
      <w:r>
        <w:rPr>
          <w:rFonts w:ascii="Times New Roman" w:hAnsi="Times New Roman"/>
          <w:position w:val="-10"/>
        </w:rPr>
        <w:object>
          <v:shape id="_x0000_i1044" o:spt="75" type="#_x0000_t75" style="height:19.65pt;width:148.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反应</w:t>
      </w:r>
      <w:r>
        <w:rPr>
          <w:rFonts w:ascii="Times New Roman" w:hAnsi="Times New Roman"/>
          <w:position w:val="-12"/>
        </w:rPr>
        <w:object>
          <v:shape id="_x0000_i1045" o:spt="75" alt="eqWmf183GmgAAAAAAAOAWQAIACQAAAACxSgEACQAAA3UCAAACABgBAAAAAAUAAAACAQEAAAAFAAAAAQL/&#10;//8ABQAAAC4BGQAAAAUAAAALAgAAAAAFAAAADAJAAuAWCwAAACYGDwAMAE1hdGhUeXBlAABgABIA&#10;AAAmBg8AGgD/////AAAQAAAAwP///6b///+gFgAA5gEAAAUAAAAJAgAAAAIFAAAAFALjAeMCHAAA&#10;APsCIP8AAAAAAACQAQAAAAAAAgAQVGltZXMgTmV3IFJvbWFuAODXGADYlKt1gAGvda8mZjIEAAAA&#10;LQEAAAoAAAAyCgAAAAACAAAANDLzBcABBQAAABQCgAEoABwAAAD7AoD+AAAAAAAAkAEAAAAAAAIA&#10;EFRpbWVzIE5ldyBSb21hbgDg1xgA2JSrdYABr3WvJmYyBAAAAC0BAQAEAAAA8AEAAB8AAAAyCgAA&#10;AAAQAAAAU2lDbCgpMigpU2koKTQoKdgAbAACARABegHaAZ8CegHyAdgAbAAyAdoBbAN6AQADBQAA&#10;ABQCgAEaBBwAAAD7AoD+AAAAAAAAkAEBAAAAAAIAEFRpbWVzIE5ldyBSb21hbgDg1xgA2JSrdYAB&#10;r3WvJmYyBAAAAC0BAAAEAAAA8AEBABMAAAAyCgAAAAAIAAAAZ0hnc0hDbGeKA2kCpAROAxQBAgEg&#10;AQADBQAAABQCgAG4BRwAAAD7AoD+AAAAAAAAkAEAAAABAAIAEFN5bWJvbAB1aw8K+Jg7Egvg1xgA&#10;2JSrdYABr3WvJmYyBAAAAC0BAQAEAAAA8AEAAAwAAAAyCgAAAAADAAAAKz0rCAsGUAQAAxgBAAAm&#10;Bg8AJgJBcHBzTUZDQwEA/wEAAP8BAABEZXNpZ24gU2NpZW5jZSwgSW5jLgAFAQAGCURTTVQ2AAFm&#10;WVRlWCBJbnB1dCBMYW5ndWFnZQBcb3BlcmF0b3JuYW1le1NpQ2x9X3s0fShnKSsyIEhfezJ9KGcp&#10;PVxvcGVyYXRvcm5hbWV7U2l9KHMpKzQgSCBDIGwoZykAE1dpbkFsbEJhc2ljQ29kZVBhZ2VzABEF&#10;VGltZXMgTmV3IFJvbWFuABEDU3ltYm9sABEFQ291cmllciBOZXcAEQRNVCBFeHRyYQATV2luQWxs&#10;Q29kZVBhZ2VzABEGy87M5QASAAghLyfyXyGPIS9HX0FQ8h8eQVD0FQ9BAPRF9CX0j0JfQQD0EA9D&#10;X0EA8h8gpfIKJfSPIfQQD0EA9A9I9Bf0j0EA8hpfRF9F9F9F9F9BDwwBAAEAAQICAgIAAgABAQEA&#10;AwABAAQABQAKAQAQAAAAAAAAAA8BAgKCUwACAIJpAAIAgkMAAgCCbAAPAAMAGwAACwEADwECAIg0&#10;AAAPAAEBAAoPAQIAgigAAgCDZwACAIIpAAIEhisAKwIAiDIAAgCDSAAPAAMAGwAACwEADwECAIgy&#10;AAAPAAEBAAoPAQIAgigAAgCDZwACAIIpAAIEhj0APQICglMAAgCCaQACAIIoAAIAg3MAAgCCKQAC&#10;BIYrACsCAIg0AAIAg0gAAgCDQwACAINsAAIAgigAAgCDZwACAIIpAAAACgAAACYGDwAKAP////8B&#10;AAAAAAAcAAAA+wIQAAcAAAAAALwCAAAAhgECAiJTeXN0ZW0AMq8mZjIAAAoAOACKAQAAAAAAAAAA&#10;FOIYAAQAAAAtAQAABAAAAPABAQADAAAAAAA=" type="#_x0000_t75" style="height:21.8pt;width:148.3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rPr>
          <w:rFonts w:ascii="Times New Roman" w:hAnsi="Times New Roman"/>
        </w:rPr>
        <w:t>可用于纯硅的制备。下列有关该反应的说法正确的是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A．该反应</w:t>
      </w:r>
      <w:r>
        <w:rPr>
          <w:rFonts w:ascii="Times New Roman" w:hAnsi="Times New Roman" w:eastAsia="楷体"/>
          <w:kern w:val="0"/>
          <w:szCs w:val="21"/>
        </w:rPr>
        <w:t>Δ</w:t>
      </w:r>
      <w:r>
        <w:rPr>
          <w:rFonts w:ascii="Times New Roman" w:hAnsi="Times New Roman" w:eastAsia="楷体"/>
          <w:i/>
          <w:kern w:val="0"/>
          <w:szCs w:val="21"/>
        </w:rPr>
        <w:t>H</w:t>
      </w:r>
      <w:r>
        <w:rPr>
          <w:rFonts w:ascii="Times New Roman" w:hAnsi="Times New Roman" w:eastAsia="楷体"/>
          <w:kern w:val="0"/>
          <w:szCs w:val="21"/>
        </w:rPr>
        <w:t>&gt;0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="楷体"/>
          <w:kern w:val="0"/>
          <w:szCs w:val="21"/>
        </w:rPr>
        <w:t>Δ</w:t>
      </w:r>
      <w:r>
        <w:rPr>
          <w:rFonts w:ascii="Times New Roman" w:hAnsi="Times New Roman" w:eastAsia="楷体"/>
          <w:i/>
          <w:kern w:val="0"/>
          <w:szCs w:val="21"/>
        </w:rPr>
        <w:t>S</w:t>
      </w:r>
      <w:r>
        <w:rPr>
          <w:rFonts w:ascii="Times New Roman" w:hAnsi="Times New Roman" w:eastAsia="楷体"/>
          <w:kern w:val="0"/>
          <w:szCs w:val="21"/>
        </w:rPr>
        <w:t>&lt;0</w: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B．该反应的平衡常数</w:t>
      </w:r>
      <w:r>
        <w:rPr>
          <w:rFonts w:ascii="Times New Roman" w:hAnsi="Times New Roman"/>
          <w:position w:val="-30"/>
        </w:rPr>
        <w:object>
          <v:shape id="_x0000_i1046" o:spt="75" type="#_x0000_t75" style="height:33.8pt;width:108.5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C．高温下反应每生成1 mol si需消耗2</w:t>
      </w:r>
      <w:r>
        <w:rPr>
          <w:rFonts w:ascii="Times New Roman" w:hAnsi="Times New Roman" w:eastAsia="楷体"/>
          <w:kern w:val="0"/>
          <w:szCs w:val="21"/>
        </w:rPr>
        <w:t>×</w:t>
      </w:r>
      <w:r>
        <w:rPr>
          <w:rFonts w:ascii="Times New Roman" w:hAnsi="Times New Roman"/>
        </w:rPr>
        <w:t>22.4 L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D．用E表示键能，该反应</w:t>
      </w:r>
      <w:r>
        <w:rPr>
          <w:rFonts w:ascii="Times New Roman" w:hAnsi="Times New Roman"/>
          <w:position w:val="-10"/>
        </w:rPr>
        <w:object>
          <v:shape id="_x0000_i1047" o:spt="75" type="#_x0000_t75" style="height:14.2pt;width:21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阅读下列资料，完成9~10题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海水晒盐后精制得到NaCl，氯碱工业电解饱和NaCl溶液得到Cl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和NaOH，以NaCl、NH</w:t>
      </w:r>
      <w:r>
        <w:rPr>
          <w:rFonts w:ascii="Times New Roman" w:hAnsi="Times New Roman" w:eastAsia="楷体"/>
          <w:vertAlign w:val="subscript"/>
        </w:rPr>
        <w:t>3</w:t>
      </w:r>
      <w:r>
        <w:rPr>
          <w:rFonts w:ascii="Times New Roman" w:hAnsi="Times New Roman" w:eastAsia="楷体"/>
        </w:rPr>
        <w:t>、CO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等为原料可得到 NaHCO</w:t>
      </w:r>
      <w:r>
        <w:rPr>
          <w:rFonts w:ascii="Times New Roman" w:hAnsi="Times New Roman" w:eastAsia="楷体"/>
          <w:vertAlign w:val="subscript"/>
        </w:rPr>
        <w:t>3</w:t>
      </w:r>
      <w:r>
        <w:rPr>
          <w:rFonts w:ascii="Times New Roman" w:hAnsi="Times New Roman" w:eastAsia="楷体"/>
        </w:rPr>
        <w:t>；向海水晒盐得到的卤水中通Cl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可制溴；从海水中还能提取镁。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下列关于Na、Mg、Cl、Br元素及其化合物的说法正确的是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A．NaOH的碱性比Mg(OH)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的强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得到电子的能力比Br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的弱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C．原子半径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  <w:position w:val="-10"/>
        </w:rPr>
        <w:object>
          <v:shape id="_x0000_i1048" o:spt="75" type="#_x0000_t75" style="height:14.2pt;width:151.6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D．原子的最外层电子数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  <w:position w:val="-10"/>
        </w:rPr>
        <w:object>
          <v:shape id="_x0000_i1049" o:spt="75" type="#_x0000_t75" style="height:14.2pt;width:150.5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下列选项所示的物质间转化均能实现的是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50" o:spt="75" type="#_x0000_t75" style="height:18.55pt;width:198.5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2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10"/>
        </w:rPr>
        <w:object>
          <v:shape id="_x0000_i1051" o:spt="75" type="#_x0000_t75" style="height:18.55pt;width:223.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10"/>
        </w:rPr>
        <w:object>
          <v:shape id="_x0000_i1052" o:spt="75" type="#_x0000_t75" style="height:19.65pt;width:194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0"/>
        </w:rPr>
        <w:object>
          <v:shape id="_x0000_i1053" o:spt="75" type="#_x0000_t75" style="height:18.55pt;width:208.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  <w:r>
        <w:rPr>
          <w:rFonts w:ascii="Times New Roman" w:hAnsi="Times New Roman"/>
        </w:rPr>
        <w:t xml:space="preserve">  </w:t>
      </w:r>
    </w:p>
    <w:p>
      <w:pPr>
        <w:spacing w:line="360" w:lineRule="auto"/>
        <w:contextualSpacing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不定项选择题：本题包括5小题，每小题4分，共计20分。每小题只有一个或两个选项符合题意。若正确答案只包括一个选项，多选时，该小题得0分；若正确答案包括两个选项，只选一个且正确的得2分，选两个且都正确的得满分，但只要选错一个，该小题就得0分。</w:t>
      </w:r>
    </w:p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将金属M连接在钢铁设施表面，可减缓水体中钢铁设施的腐蚀。在题11图所示的情境中，下列有关说法正确的是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807845" cy="1327150"/>
            <wp:effectExtent l="0" t="0" r="190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13426" cy="13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A．阴极的电极反应式为</w:t>
      </w:r>
      <w:r>
        <w:rPr>
          <w:rFonts w:ascii="Times New Roman" w:hAnsi="Times New Roman"/>
          <w:position w:val="-6"/>
        </w:rPr>
        <w:object>
          <v:shape id="_x0000_i1054" o:spt="75" type="#_x0000_t75" style="height:14.2pt;width:78.5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B．金属M的活动性比Fe的活动性弱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C．钢铁设施表面因积累大量电子而被保护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D钢铁设施在河水中的腐蚀速率比在海水中的快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化合物Z是合成某种抗结核候选药物的重要中间体，可由下列反应制得。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77460" cy="749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77691" cy="7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下列有关化合物X、Y和Z的说法正确的是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A．X分子中不含手性碳原子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B．Y分子中的碳原子一定处于同一平面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C．Z在浓硫酸催化下加热可发生消去反应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D．X、Z分别在过量NaOH溶液中加热，均能生成丙三醇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根据下列实验操作和现象所得到的结论正确的是</w:t>
      </w:r>
    </w:p>
    <w:tbl>
      <w:tblPr>
        <w:tblStyle w:val="6"/>
        <w:tblW w:w="9352" w:type="dxa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6517"/>
        <w:gridCol w:w="198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选项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实验操作和现象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结论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向淀粉溶液中加适量20%H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SO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溶液，加热，冷却后加NaOH溶液至中性，再滴加少量碘水，溶液变蓝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淀粉未水解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室温下，向</w:t>
            </w:r>
            <w:r>
              <w:rPr>
                <w:rFonts w:ascii="Times New Roman" w:hAnsi="Times New Roman"/>
                <w:position w:val="-6"/>
              </w:rPr>
              <w:object>
                <v:shape id="_x0000_i1055" o:spt="75" type="#_x0000_t75" style="height:14.2pt;width:57.8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4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HCl溶液中加入少量镁粉，产生大量气泡，测得溶液温度上升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镁与盐酸反应放热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室温下，向浓度均为</w:t>
            </w:r>
            <w:r>
              <w:rPr>
                <w:rFonts w:ascii="Times New Roman" w:hAnsi="Times New Roman"/>
                <w:position w:val="-6"/>
              </w:rPr>
              <w:object>
                <v:shape id="_x0000_i1056" o:spt="75" type="#_x0000_t75" style="height:14.2pt;width:57.8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6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的BaCl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和CaCl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混合溶液中加入Na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溶液，出现白色沉淀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白色沉淀是BaCO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</w:t>
            </w:r>
            <w:r>
              <w:rPr>
                <w:rFonts w:ascii="Times New Roman" w:hAnsi="Times New Roman"/>
                <w:position w:val="-6"/>
              </w:rPr>
              <w:object>
                <v:shape id="_x0000_i1057" o:spt="75" type="#_x0000_t75" style="height:14.2pt;width:57.8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7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溶液中滴加</w:t>
            </w:r>
            <w:r>
              <w:rPr>
                <w:rFonts w:ascii="Times New Roman" w:hAnsi="Times New Roman"/>
                <w:position w:val="-6"/>
              </w:rPr>
              <w:object>
                <v:shape id="_x0000_i1058" o:spt="75" type="#_x0000_t75" style="height:14.2pt;width:57.8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8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KMnO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溶液，溶液褪色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具有氧化性</w:t>
            </w:r>
          </w:p>
        </w:tc>
      </w:tr>
    </w:tbl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室温下，将两种浓度均为</w:t>
      </w:r>
      <w:r>
        <w:rPr>
          <w:rFonts w:ascii="Times New Roman" w:hAnsi="Times New Roman"/>
          <w:position w:val="-6"/>
        </w:rPr>
        <w:object>
          <v:shape id="_x0000_i1059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rFonts w:ascii="Times New Roman" w:hAnsi="Times New Roman"/>
        </w:rPr>
        <w:t>的溶液等体积混合，若溶液混合引起的体积变化可忽略，下列各混合溶液中微粒物质的量浓度关系正确的是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A．NaHCO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-Na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混合溶液（pH=10.30）：</w:t>
      </w:r>
      <w:r>
        <w:rPr>
          <w:rFonts w:ascii="Times New Roman" w:hAnsi="Times New Roman"/>
          <w:position w:val="-16"/>
        </w:rPr>
        <w:object>
          <v:shape id="_x0000_i1060" o:spt="75" type="#_x0000_t75" style="height:21.8pt;width:187.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B．氨水-NH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Cl混合溶液（pH=9.25）：</w:t>
      </w:r>
      <w:r>
        <w:rPr>
          <w:rFonts w:ascii="Times New Roman" w:hAnsi="Times New Roman"/>
          <w:position w:val="-16"/>
        </w:rPr>
        <w:object>
          <v:shape id="_x0000_i1061" o:spt="75" type="#_x0000_t75" style="height:21.8pt;width:202.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COOH-CH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COONa混合溶液（pH=4.76）：</w:t>
      </w:r>
      <w:r>
        <w:rPr>
          <w:rFonts w:ascii="Times New Roman" w:hAnsi="Times New Roman"/>
          <w:position w:val="-16"/>
        </w:rPr>
        <w:object>
          <v:shape id="_x0000_i1062" o:spt="75" type="#_x0000_t75" style="height:21.8pt;width:226.3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-NaHC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混合溶液（pH=1.68，H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为二元弱酸）：</w:t>
      </w:r>
    </w:p>
    <w:p>
      <w:pPr>
        <w:spacing w:line="360" w:lineRule="auto"/>
        <w:ind w:firstLine="735" w:firstLineChars="350"/>
        <w:contextualSpacing/>
        <w:rPr>
          <w:rFonts w:ascii="Times New Roman" w:hAnsi="Times New Roman"/>
        </w:rPr>
      </w:pPr>
      <w:r>
        <w:rPr>
          <w:rFonts w:ascii="Times New Roman" w:hAnsi="Times New Roman"/>
          <w:position w:val="-16"/>
        </w:rPr>
        <w:object>
          <v:shape id="_x0000_i1063" o:spt="75" type="#_x0000_t75" style="height:21.8pt;width:242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6">
            <o:LockedField>false</o:LockedField>
          </o:OLEObject>
        </w:objec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与CO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重整生成H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和CO的过程中主要发生下列反应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64" o:spt="75" type="#_x0000_t75" style="height:19.65pt;width:245.4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65" o:spt="75" type="#_x0000_t75" style="height:19.65pt;width:232.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0">
            <o:LockedField>false</o:LockedField>
          </o:OLEObject>
        </w:object>
      </w:r>
    </w:p>
    <w:p>
      <w:pPr>
        <w:spacing w:line="360" w:lineRule="auto"/>
        <w:ind w:left="420" w:left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在恒压、反应物起始物质的量比</w:t>
      </w:r>
      <w:r>
        <w:rPr>
          <w:rFonts w:ascii="Times New Roman" w:hAnsi="Times New Roman"/>
          <w:position w:val="-14"/>
        </w:rPr>
        <w:object>
          <v:shape id="_x0000_i1066" o:spt="75" type="#_x0000_t75" style="height:21.8pt;width:116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2">
            <o:LockedField>false</o:LockedField>
          </o:OLEObject>
        </w:object>
      </w:r>
      <w:r>
        <w:rPr>
          <w:rFonts w:ascii="Times New Roman" w:hAnsi="Times New Roman"/>
        </w:rPr>
        <w:t>条件下，CH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和CO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的平衡转化率随温度变化的曲线如题15图所示。下列有关说法正确的是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695450" cy="2050415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01107" cy="20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A．升高温度、增大压强均有利于提高CH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的平衡转化率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B．曲线B表示CH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的平衡转化率随温度的变化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C．相同条件下，改用高效催化剂能使曲线A和曲线B相重叠</w:t>
      </w:r>
    </w:p>
    <w:p>
      <w:pPr>
        <w:spacing w:line="360" w:lineRule="auto"/>
        <w:ind w:left="840" w:leftChars="200" w:hanging="420" w:hangingChars="20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D．恒压、800 K、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(CH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)</w:t>
      </w:r>
      <w:r>
        <w:rPr>
          <w:rFonts w:hint="eastAsia" w:ascii="宋体" w:hAnsi="宋体" w:cs="宋体"/>
        </w:rPr>
        <w:t>∶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(CO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)=1</w:t>
      </w:r>
      <w:r>
        <w:rPr>
          <w:rFonts w:hint="eastAsia" w:ascii="宋体" w:hAnsi="宋体" w:cs="宋体"/>
        </w:rPr>
        <w:t>∶</w:t>
      </w:r>
      <w:r>
        <w:rPr>
          <w:rFonts w:ascii="Times New Roman" w:hAnsi="Times New Roman"/>
        </w:rPr>
        <w:t>1条件下，反应至CH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转化率达到X点的值，改变除温度外的特定条件继续反应，CH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转化率能达到Y点的值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非选择题</w:t>
      </w:r>
    </w:p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（12分）吸收工厂烟气中的SO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，能有效减少SO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对空气的污染。氨水、ZnO水悬浊液吸收烟气中SO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后经O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催化氧化，可得到硫酸盐。</w:t>
      </w:r>
    </w:p>
    <w:p>
      <w:pPr>
        <w:spacing w:line="360" w:lineRule="auto"/>
        <w:ind w:left="420" w:left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已知：室温下，ZnSO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微溶于水，Zn(HSO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易溶于水；溶液中H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67" o:spt="75" type="#_x0000_t75" style="height:18.55pt;width:30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68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rFonts w:ascii="Times New Roman" w:hAnsi="Times New Roman"/>
        </w:rPr>
        <w:t>的物质的量分数随pH的分布如题16图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1所示。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654175" cy="1717675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58515" cy="17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（1）氨水吸收SO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。向氨水中通入少量SO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，主要反应的离子方程式为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；当通入SO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至溶液pH=6时，溶液中浓度最大的阴离子是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（2）ZnO水悬浊液吸收SO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。向ZnO水悬浊液中匀速缓慢通入SO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，在开始吸收的40 min内，SO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吸收率、溶液pH均经历了从几乎不变到迅速降低的变化（见题16图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2）。溶液pH几乎不变阶段，要产物是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Times New Roman" w:hAnsi="Times New Roman"/>
        </w:rPr>
        <w:t>（填化学式）； 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吸收率迅速降低阶段，主要反应的离子方程式为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978025" cy="1765935"/>
            <wp:effectExtent l="0" t="0" r="317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977902" cy="17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催化氧化。其他条件相同时，调节吸收SO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得到溶液的pH在4.5</w:t>
      </w:r>
      <w:r>
        <w:rPr>
          <w:rFonts w:ascii="Times New Roman" w:hAnsi="Times New Roman" w:eastAsiaTheme="minorEastAsia"/>
        </w:rPr>
        <w:t>~</w:t>
      </w:r>
      <w:r>
        <w:rPr>
          <w:rFonts w:ascii="Times New Roman" w:hAnsi="Times New Roman"/>
        </w:rPr>
        <w:t>6.5范围内，pH越低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69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ascii="Times New Roman" w:hAnsi="Times New Roman"/>
        </w:rPr>
        <w:t>生成速率越大，其主要原因是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；随着氧化的进行，溶液的pH将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（填“增大”、“减小”或“不变”）。</w:t>
      </w:r>
    </w:p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（15分）化合物F是合成某种抗肿瘤药物的重要中间体，其合成路线如下：</w:t>
      </w:r>
    </w:p>
    <w:p>
      <w:pPr>
        <w:spacing w:line="360" w:lineRule="auto"/>
        <w:ind w:left="420" w:hanging="420" w:hangingChars="20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486400" cy="15455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（1）A中的含氧官能团名称为硝基、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（2）B的结构简式为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（3）C→D的反应类型为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（4）C的一种同分异构体同时满足下列条件，写出该同分异构体的结构简式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420" w:leftChars="200" w:firstLine="525" w:firstLineChars="2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能与FeCl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溶液发生显色反应。</w:t>
      </w:r>
    </w:p>
    <w:p>
      <w:pPr>
        <w:spacing w:line="360" w:lineRule="auto"/>
        <w:ind w:left="945" w:left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能发生水解反应，水解产物之一是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氨基酸，另一产物分子中不同化学环境的氢原子数目比为1</w:t>
      </w:r>
      <w:r>
        <w:rPr>
          <w:rFonts w:hint="eastAsia" w:ascii="宋体" w:hAnsi="宋体" w:cs="宋体"/>
        </w:rPr>
        <w:t>∶</w:t>
      </w:r>
      <w:r>
        <w:rPr>
          <w:rFonts w:ascii="Times New Roman" w:hAnsi="Times New Roman"/>
        </w:rPr>
        <w:t>1且含苯环。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（5）写出以CH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CHO和</w:t>
      </w:r>
      <w:r>
        <w:rPr>
          <w:rFonts w:ascii="Times New Roman" w:hAnsi="Times New Roman"/>
        </w:rPr>
        <w:drawing>
          <wp:inline distT="0" distB="0" distL="0" distR="0">
            <wp:extent cx="683895" cy="367030"/>
            <wp:effectExtent l="0" t="0" r="190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91030" cy="3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为原料制备</w:t>
      </w:r>
      <w:r>
        <w:rPr>
          <w:rFonts w:ascii="Times New Roman" w:hAnsi="Times New Roman"/>
        </w:rPr>
        <w:drawing>
          <wp:inline distT="0" distB="0" distL="0" distR="0">
            <wp:extent cx="1367155" cy="477520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67033" cy="4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的合成路线流程图（无机试剂和有机溶剂任用，合成路线流程图示例见本题题干）。</w:t>
      </w:r>
    </w:p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（12分）次氯酸钠溶液和二氯异氰尿酸钠（C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Na）都是常用的杀菌消毒剂。 NaClO可用于制备二氯异氰尿酸钠。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（1）NaClO溶液可由低温下将Cl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缓慢通入NaOH溶液中而制得。制备 NaClO的离子方程式为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；用于环境杀菌消毒的NaClO溶液须稀释并及时使用，若在空气中暴露时间过长且见光，将会导致消毒作用减弱，其原因是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（2）二氯异氰尿酸钠优质品要求有效氯大于60%。通过下列实验检测二氯异氰尿酸钠样品是否达到优质品标准。实验检测原理为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70" o:spt="75" type="#_x0000_t75" style="height:19.65pt;width:199.6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71" o:spt="75" type="#_x0000_t75" style="height:19.65pt;width:143.4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>
          <v:shape id="_x0000_i1072" o:spt="75" type="#_x0000_t75" style="height:19.65pt;width:107.4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</w:p>
    <w:p>
      <w:pPr>
        <w:spacing w:line="360" w:lineRule="auto"/>
        <w:ind w:left="945" w:leftChars="4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准确称取1.1200 g样品，用容量瓶配成250.0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mL溶液；取25.00 mL上述溶液于碘量瓶中，加入适量稀硫酸和过量KI溶液，密封在暗处静置5 min；用</w:t>
      </w:r>
      <w:r>
        <w:rPr>
          <w:rFonts w:ascii="Times New Roman" w:hAnsi="Times New Roman"/>
          <w:position w:val="-6"/>
        </w:rPr>
        <w:object>
          <v:shape id="_x0000_i1073" o:spt="75" type="#_x0000_t75" style="height:14.2pt;width:7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标准溶液滴定至溶液呈微黄色，加入淀粉指示剂，继续滴定至终点，消耗Na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溶液20.00 mL。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通过计算判断该样品是否为优质品。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(写出计算过程，</w:t>
      </w:r>
      <w:r>
        <w:rPr>
          <w:rFonts w:ascii="Times New Roman" w:hAnsi="Times New Roman"/>
          <w:position w:val="-22"/>
        </w:rPr>
        <w:object>
          <v:shape id="_x0000_i1074" o:spt="75" type="#_x0000_t75" style="height:30.55pt;width:270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ascii="Times New Roman" w:hAnsi="Times New Roman"/>
        </w:rPr>
        <w:t xml:space="preserve"> )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若在检测中加入稀硫酸的量过少，将导致样品的有效氯测定值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（填“偏高”或“偏低”）19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（15分）实验室由炼钢污泥（简称铁泥，主要成份为铁的氧化物）制备软磁性材料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其主要实验流程如下：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696460" cy="3479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696691" cy="3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（1）酸浸。用一定浓度的H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溶液浸取铁泥中的铁元素。若其他条件不变，实验中采取下列措施能提高铁元素浸出率的有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ascii="Times New Roman" w:hAnsi="Times New Roman"/>
        </w:rPr>
        <w:t>（填序号）。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A．适当升高酸浸温度</w:t>
      </w:r>
      <w:r>
        <w:rPr>
          <w:rFonts w:hint="eastAsia" w:ascii="Times New Roman" w:hAnsi="Times New Roman"/>
        </w:rPr>
        <w:t xml:space="preserve">      </w:t>
      </w:r>
      <w:r>
        <w:rPr>
          <w:rFonts w:ascii="Times New Roman" w:hAnsi="Times New Roman"/>
        </w:rPr>
        <w:t>B．适当加快搅拌速度</w:t>
      </w:r>
      <w:r>
        <w:rPr>
          <w:rFonts w:hint="eastAsia" w:ascii="Times New Roman" w:hAnsi="Times New Roman"/>
        </w:rPr>
        <w:t xml:space="preserve">      </w:t>
      </w:r>
      <w:r>
        <w:rPr>
          <w:rFonts w:ascii="Times New Roman" w:hAnsi="Times New Roman"/>
        </w:rPr>
        <w:t>C．适当缩短酸浸时间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（2）还原。向“酸浸”后的滤液中加入过量铁粉，使Fe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完全转化为Fe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。“还原”过程中除生成Fe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外，还会生成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（填化学式）；检验Fe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是否还原完全的实验操作是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（3）除杂。向“还原”后的滤液中加入NH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F溶液，使Ca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转化为CaF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沉淀除去。若溶液的pH偏低、将会导致CaF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沉淀不完全，其原因是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position w:val="-14"/>
        </w:rPr>
        <w:object>
          <v:shape id="_x0000_i1075" o:spt="75" alt="eqWmf183GmgAAAAAAAGAOwAIBCQAAAACwUgEACQAAA0MDAAACABgBAAAAAAUAAAACAQEAAAAFAAAAAQL/&#10;//8ABQAAAC4BGQAAAAUAAAALAgAAAAAFAAAADALAAmAOCwAAACYGDwAMAE1hdGhUeXBlAACAABIA&#10;AAAmBg8AGgD/////AAAQAAAAwP///7f///8gDgAAdwIAAAUAAAAJAgAAAAIFAAAAFALcARcDHAAA&#10;APsCBf7jAAAAAACQAQAAAAEAAgAQU3ltYm9sAHVnDQoMWDoSCxTbGADYlKt1gAGvdbQlZoIEAAAA&#10;LQEAAAkAAAAyCgAAAAABAAAAKHkAAAUAAAAUAtwBswYcAAAA+wIF/uMAAAAAAJABAAAAAQACABBT&#10;eW1ib2wAdc4mCkg4NxILFNsYANiUq3WAAa91tCVmggQAAAAtAQEABAAAAPABAAAJAAAAMgoAAAAA&#10;AQAAACl5AAAFAAAAFAIUAX4NHAAAAPsCIP8AAAAAAACQAQAAAAAAAgAQVGltZXMgTmV3IFJvbWFu&#10;AODXGADYlKt1gAGvdbQlZoIEAAAALQEAAAQAAADwAQEACQAAADIKAAAAAAEAAAA5ecABBQAAABQC&#10;IwL9ARwAAAD7AiD/AAAAAAAAkAEAAAAAAAIAEFRpbWVzIE5ldyBSb21hbgDg1xgA2JSrdYABr3W0&#10;JWaCBAAAAC0BAQAEAAAA8AEAAAwAAAAyCgAAAAADAAAAc3AyDVcAsAPAAQUAAAAUAsABrwMcAAAA&#10;+wKA/gAAAAAAAJABAAAAAAACABBUaW1lcyBOZXcgUm9tYW4A4NcYANiUq3WAAa91tCVmggQAAAAt&#10;AQAABAAAAPABAQATAAAAMgoAAAAACAAAAENhRjUuMzEwAgGoAEwDwABgALYBwAAAAwUAAAAUAsAB&#10;8AAcAAAA+wKA/gAAAAAAAJABAQAAAAACABBUaW1lcyBOZXcgUm9tYW4A4NcYANiUq3WAAa91tCVm&#10;ggQAAAAtAQEABAAAAPABAAAJAAAAMgoAAAAAAQAAAEt5AAMFAAAAFAIUAQQNHAAAAPsCIP8AAAAA&#10;AACQAQAAAAEAAgAQU3ltYm9sAHVnDQoPWDoSC+DXGADYlKt1gAGvdbQlZoIEAAAALQEAAAQAAADw&#10;AQEACQAAADIKAAAAAAEAAAAtecABBQAAABQCqwFAABwAAAD7AoD+AAAAAAAAkAEAAAABAAIAEFN5&#10;bWJvbAB1ziYKSzg3Egvg1xgA2JSrdYABr3W0JWaCBAAAAC0BAQAEAAAA8AEAAAkAAAAyCgAAAAAB&#10;AAAA6XkAAwUAAAAUAsABhQcKAAAAMgoAAAAAAgAAAD20GAMAAwUAAAAUAlkCQAAJAAAAMgoAAAAA&#10;AQAAAOu0AAMYAQAAJgYPACYCQXBwc01GQ0MBAP8BAAD/AQAARGVzaWduIFNjaWVuY2UsIEluYy4A&#10;BQEABglEU01UNgABZmBUZVggSW5wdXQgTGFuZ3VhZ2UAXGxlZnRbS197XG1hdGhybXtzcH19XGxl&#10;ZnQoXG1hdGhybXtDYUZ9X3syfVxyaWdodCk9NS4zIFx0aW1lcyAxMF57LTl9XHJpZ2h0LgATV2lu&#10;QWxsQmFzaWNDb2RlUGFnZXMAEQVUaW1lcyBOZXcgUm9tYW4AEQNTeW1ib2wAEQVDb3VyaWVyIE5l&#10;dwARBE1UIEV4dHJhABNXaW5BbGxDb2RlUGFnZXMAEQbLzszlABIACCEvJ/JfIY8hL0dfQVDyHx5B&#10;UPQVD0EA9EX0JfSPQl9BAPQQD0NfQQDyHyCl8gol9I8h9BAPQQD0D0j0F/SPQQDyGl9EX0X0X0X0&#10;X0EPDAEAAQABAgICAgACAAEBAQADAAEABAAFAAoBABAAAAAAAAAADwEDAAMBAA8AAQAPAQIAg0sA&#10;DwADABsAAAsBAA8BAgCBcwACAIFwAAAPAAEBAAoPAQMAAQMADwABAA8BAgCBQwACAIFhAAIAgUYA&#10;DwADABsAAAsBAA8BAgCIMgAADwABAQAACg8BAgCWKAACAJYpAAACBIY9AD0CAIg1AAIAgi4AAgCI&#10;MwACBIbXALQCAIgxAAIAiDAADwADABwAAAsBAQEADwECBIYSIi0CAIg5AAAAAAoCAJZbAAAAAAoA&#10;AAAmBg8ACgD/////AQAAAAAAHAAAAPsCEAAHAAAAAAC8AgAAAIYBAgIiU3lzdGVtAIK0JWaCAAAK&#10;ADgAigEAAAAAAAAAABTiGAAEAAAALQEAAAQAAADwAQEAAwAAAAAA" type="#_x0000_t75" style="height:20.75pt;width:93.8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76" o:spt="75" type="#_x0000_t75" style="height:19.65pt;width:81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ascii="Times New Roman" w:hAnsi="Times New Roman"/>
        </w:rPr>
        <w:t>]。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（4）沉铁。将提纯后的FeSO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溶液与氨水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混合溶液反应，生成FeCO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沉淀。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生成FeCO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沉淀的离子方程式为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设计以FeSO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溶液、氨水</w:t>
      </w:r>
      <w:r>
        <w:rPr>
          <w:rFonts w:hint="eastAsia" w:ascii="Times New Roman" w:hAnsi="Times New Roman" w:eastAsiaTheme="minorEastAsia"/>
        </w:rPr>
        <w:t>-</w:t>
      </w:r>
      <w:r>
        <w:rPr>
          <w:rFonts w:ascii="Times New Roman" w:hAnsi="Times New Roman"/>
        </w:rPr>
        <w:t>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混合溶液为原料，制备FeCO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的实验方案：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[FeCO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沉淀需“洗涤完全”，Fe(OH)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开始沉淀的pH=6.5]。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（14分）CO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/ HCOOH循环在氢能的贮存/释放、燃料电池等方面具有重要应用。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070100" cy="1814830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071702" cy="18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催化加氢。在密闭容器中，向含有催化剂的KHCO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溶液（CO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与KOH溶液反应制得）中通入H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生成HCOO</w:t>
      </w:r>
      <w:r>
        <w:rPr>
          <w:rFonts w:ascii="Times New Roman" w:hAnsi="Times New Roman"/>
          <w:vertAlign w:val="superscript"/>
        </w:rPr>
        <w:t>−</w:t>
      </w:r>
      <w:r>
        <w:rPr>
          <w:rFonts w:ascii="Times New Roman" w:hAnsi="Times New Roman"/>
        </w:rPr>
        <w:t>，其离子方程式为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；其他条件不变，HCO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 w:eastAsia="MS Mincho"/>
          <w:vertAlign w:val="superscript"/>
        </w:rPr>
        <w:t>−</w:t>
      </w:r>
      <w:r>
        <w:rPr>
          <w:rFonts w:ascii="Times New Roman" w:hAnsi="Times New Roman"/>
        </w:rPr>
        <w:t>转化为HCOO</w:t>
      </w:r>
      <w:r>
        <w:rPr>
          <w:rFonts w:ascii="Times New Roman" w:hAnsi="Times New Roman"/>
          <w:vertAlign w:val="superscript"/>
        </w:rPr>
        <w:t>−</w:t>
      </w:r>
      <w:r>
        <w:rPr>
          <w:rFonts w:ascii="Times New Roman" w:hAnsi="Times New Roman"/>
        </w:rPr>
        <w:t>的转化率随温度的变化如题20图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1所示。反应温度在40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~80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范围内，HCO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 w:eastAsia="MS Mincho"/>
          <w:vertAlign w:val="superscript"/>
        </w:rPr>
        <w:t>−</w:t>
      </w:r>
      <w:r>
        <w:rPr>
          <w:rFonts w:ascii="Times New Roman" w:hAnsi="Times New Roman"/>
        </w:rPr>
        <w:t>催化加氢的转化率迅速上升，其主要原因是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（2）HCOOH燃料电池。研究 HCOOH燃料电池性能的装置如题20图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2所示，两电极区间用允许K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通过的半透膜隔开。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597150" cy="192595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97624" cy="192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电池负极电极反应式为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；放电过程中需补充的物质A为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（填化学式）。</w:t>
      </w:r>
    </w:p>
    <w:p>
      <w:pPr>
        <w:spacing w:line="360" w:lineRule="auto"/>
        <w:ind w:left="945" w:left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题20图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2所示的 HCOOH燃料电池放电的本质是通过 HCOOH与O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的反应，将化学能转化为电能，其反应的离子方程式为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（3）HCOOH催化释氢。在催化剂作用下， HCOOH分解生成CO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可能的反应机理如题20图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3所示。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607310" cy="16764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12"/>
                    <a:srcRect t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2612581" cy="16795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  <w:u w:val="single"/>
        </w:rPr>
      </w:pPr>
      <w:r>
        <w:rPr>
          <w:rFonts w:hint="eastAsia" w:ascii="宋体" w:hAnsi="宋体" w:cs="宋体"/>
          <w:lang w:eastAsia="ja-JP"/>
        </w:rPr>
        <w:t>①</w:t>
      </w:r>
      <w:r>
        <w:rPr>
          <w:rFonts w:ascii="Times New Roman" w:hAnsi="Times New Roman"/>
        </w:rPr>
        <w:t>HCOOD催化释氢反应除生成CO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外，还生成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（填化学式）。</w:t>
      </w:r>
    </w:p>
    <w:p>
      <w:pPr>
        <w:spacing w:line="360" w:lineRule="auto"/>
        <w:ind w:left="945" w:left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研究发现：其他条件不变时，以 HCOOK溶液代替 HCOOH催化释氢的效果更佳，其具体优点是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480" w:hanging="480" w:hangingChars="200"/>
        <w:contextualSpacing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21．（12分【选做题】本题包括A、B两小题，请选定其中一小题，并在相应的答题区域内作答。若多做，则按A小题评分。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A．</w:t>
      </w:r>
      <w:r>
        <w:rPr>
          <w:rFonts w:ascii="Times New Roman" w:hAnsi="Times New Roman"/>
        </w:rPr>
        <w:t>[物质结构与性质]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以铁、硫酸、柠檬酸、双氧水、氨水等为原料可制备柠檬酸铁铵[(NH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Fe(C</w:t>
      </w:r>
      <w:r>
        <w:rPr>
          <w:rFonts w:ascii="Times New Roman" w:hAnsi="Times New Roman"/>
          <w:vertAlign w:val="subscript"/>
        </w:rPr>
        <w:t>6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7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]。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（1）Fe基态核外电子排布式为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</w:t>
      </w:r>
      <w:r>
        <w:rPr>
          <w:rFonts w:ascii="Times New Roman" w:hAnsi="Times New Roman"/>
          <w:position w:val="-16"/>
        </w:rPr>
        <w:object>
          <v:shape id="_x0000_i1077" o:spt="75" type="#_x0000_t75" style="height:22.9pt;width:63.8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ascii="Times New Roman" w:hAnsi="Times New Roman"/>
        </w:rPr>
        <w:t>中与Fe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配位的原子是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（填元素符号）。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分子中氮原子的轨道杂化类型是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；C、N、O元素的第一电离能由大到小的顺序为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（3）与NH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互为等电子体的一种分子为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（4）柠檬酸的结构简式见题21A图。1 mol柠檬酸分子中碳原子与氧原子形成的</w:t>
      </w:r>
      <w:r>
        <w:rPr>
          <w:rFonts w:ascii="Times New Roman" w:hAnsi="Times New Roman"/>
          <w:i/>
        </w:rPr>
        <w:t>σ</w:t>
      </w:r>
      <w:r>
        <w:rPr>
          <w:rFonts w:ascii="Times New Roman" w:hAnsi="Times New Roman"/>
        </w:rPr>
        <w:t>键的数目为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mol。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094105" cy="817245"/>
            <wp:effectExtent l="0" t="0" r="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98989" cy="8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B．</w:t>
      </w:r>
      <w:r>
        <w:rPr>
          <w:rFonts w:ascii="Times New Roman" w:hAnsi="Times New Roman"/>
        </w:rPr>
        <w:t>[实验化学]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羟基乙酸钠易溶于热水，微溶于冷水，不溶于醇、醚等有机溶剂。制备少量羟基乙酸钠的反应为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78" o:spt="75" alt="eqWmf183GmgAAAAAAAGAoQAIACQAAAAAxdAEACQAAAwoDAAACAGwBAAAAAAUAAAACAQEAAAAFAAAAAQL/&#10;//8ABQAAAC4BGQAAAAUAAAALAgAAAAAFAAAADAJAAmAoCwAAACYGDwAMAE1hdGhUeXBlAABgABIA&#10;AAAmBg8AGgD/////AAAQAAAAwP///6b///8gKAAA5gEAAAUAAAAJAgAAAAIFAAAAFALjAccDHAAA&#10;APsCIP8AAAAAAACQAQAAAAAAAgAQVGltZXMgTmV3IFJvbWFuAODXGADYlKt1gAGvdfARZncEAAAA&#10;LQEAAAwAAAAyCgAAAAADAAAAMjIyeGQQhgzAAQUAAAAUAoABNAAcAAAA+wKA/gAAAAAAAJABAAAA&#10;AAACABBUaW1lcyBOZXcgUm9tYW4A4NcYANiUq3WAAa918BFmdwQAAAAtAQEABAAAAPABAAAzAAAA&#10;MgoAAAAAHQAAAENsQ0hDT09IMk5hT0hIT0NIQ09PTmFOYUNsSE8wAAIBZgACAaYBAgEUARQBdgLS&#10;ABQBqAAUAVICFAEUAQIBpgECARQBFAEUASICFAGoAAIBwgGmASoGAAMFAAAAFAKAAZokHAAAAPsC&#10;gP4AAAAAAACQAQEAAAAAAgAQVGltZXMgTmV3IFJvbWFuAODXGADYlKt1gAGvdfARZncEAAAALQEA&#10;AAQAAADwAQEACQAAADIKAAAAAAEAAABIeQADBQAAABQCgAHKCBwAAAD7AoD+AAAAAAAAkAEAAAAB&#10;AAIAEFN5bWJvbAB1ayQKLjg8Egvg1xgA2JSrdYABr3XwEWZ3BAAAAC0BAQAEAAAA8AEAAA8AAAAy&#10;CgAAAAAFAAAAKysrRDwAGBGMBEIFggIAAwUAAAAUAoABpg4cAAAA+wKA/gAAAAAAAJABAAAAAQAC&#10;ABBNVCBFeHRyYQAKCjv4OBIL4NcYANiUq3WAAa918BFmdwQAAAAtAQAABAAAAPABAQAJAAAAMgoA&#10;AAAAAQAAAG55AANsAQAAJgYPAM0CQXBwc01GQ0MBAKYCAACmAgAARGVzaWduIFNjaWVuY2UsIElu&#10;Yy4ABQEABglEU01UNgABZq1UZVggSW5wdXQgTGFuZ3VhZ2UAXG1hdGhybXtDbENIfV97Mn0gXG1h&#10;dGhybXtDT09IfSsyIFxtYXRocm17TmFPSH0gXGxvbmdyaWdodGFycm93IFxtYXRocm17SE9DSH1f&#10;ezJ9IFxtYXRocm17Q09PTmF9K1xtYXRocm17TmFDbH0rXG1hdGhybXtIfV97Mn0gXG1hdGhybXtP&#10;fSBccXVhZCBcRGVsdGEgSDwwABNXaW5BbGxCYXNpY0NvZGVQYWdlcwARBVRpbWVzIE5ldyBSb21h&#10;bgARA1N5bWJvbAARBUNvdXJpZXIgTmV3ABEETVQgRXh0cmEAE1dpbkFsbENvZGVQYWdlcwARBsvO&#10;zOUAEgAIIS8n8l8hjyEvR19BUPIfHkFQ9BUPQQD0RfQl9I9CX0EA9BAPQ19BAPIfIKXyCiX0jyH0&#10;EA9BAPQPSPQX9I9BAPIaX0RfRfRfRfRfQQ8MAQABAAECAgICAAIAAQEBAAMAAQAEAAUACgEAEAAA&#10;AAAAAAAPAQIAgUMAAgCBbAACAIFDAAIAgUgADwADABsAAAsBAA8BAgCIMgAADwABAQAKDwECAIFD&#10;AAIAgU8AAgCBTwACAIFIAAIEhisAKwIAiDIAAgCBTgACAIFhAAIAgU8AAgCBSAACBIv9/24CAIFI&#10;AAIAgU8AAgCBQwACAIFIAA8AAwAbAAALAQAPAQIAiDIAAA8AAQEACg8BAgCBQwACAIFPAAIAgU8A&#10;AgCBTgACAIFhAAIEhisAKwIAgU4AAgCBYQACAIFDAAIAgWwAAgSGKwArAgCBSAAPAAMAGwAACwEA&#10;DwECAIgyAAAPAAEBAAoPAQIAgU8ADwACAJgF7w8BAgSFlANEAgCDSAACBIY8ADwCAIgwAAAAAAoA&#10;AAAmBg8ACgD/////AQAAAAAAHAAAAPsCEAAHAAAAAAC8AgAAAIYBAgIiU3lzdGVtAHfwEWZ3AAAK&#10;ADgAigEAAAAAAQAAABTiGAAEAAAALQEBAAQAAADwAQAAAwAAAAAA" type="#_x0000_t75" style="height:15.25pt;width:279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实验步骤如下：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557655" cy="2153920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557656" cy="21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步骤1：在题21B图所示装置的反应瓶中，加入40g氯乙酸、50mL水，搅拌。逐步加入40%NaOH溶液，在95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继续搅拌反应2小时，反应过程中控制pH约为9。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步骤2：蒸出部分水至液面有薄膜，加少量热水，趁热过滤。滤液冷却至15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，过滤得粗产品。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步骤3：粗产品溶解于适量热水中，加活性炭脱色，分离掉活性炭。</w:t>
      </w:r>
    </w:p>
    <w:p>
      <w:pPr>
        <w:spacing w:line="360" w:lineRule="auto"/>
        <w:ind w:left="420" w:left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步骤4：将去除活性炭后的溶液加到适量乙醇中，冷却至15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以下，结晶、过滤、干燥，得羟基乙酸钠。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（1）步骤1中，题21B图所示的装置中仪器A的名称是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；逐步加入NaOH溶液的目的是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（2）步骤2中，蒸馏烧瓶中加入沸石或碎瓷片的目的是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（3）步骤3中，粗产品溶解于过量水会导致产率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>（填“增大”或“减小”）；去除活性炭的操作名称是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（4）步骤4中，将去除活性炭后的溶液加到适量乙醇中的目的是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</w:t>
      </w:r>
      <w:bookmarkStart w:id="0" w:name="_GoBack"/>
      <w:bookmarkEnd w:id="0"/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widowControl/>
        <w:spacing w:line="360" w:lineRule="auto"/>
        <w:contextualSpacing/>
        <w:jc w:val="left"/>
        <w:rPr>
          <w:rFonts w:ascii="Times New Roman" w:hAnsi="Times New Roman"/>
        </w:rPr>
      </w:pP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21800"/>
    <w:rsid w:val="000271CE"/>
    <w:rsid w:val="0003560B"/>
    <w:rsid w:val="000460FF"/>
    <w:rsid w:val="00054E7B"/>
    <w:rsid w:val="00057F51"/>
    <w:rsid w:val="00096F38"/>
    <w:rsid w:val="000A00AB"/>
    <w:rsid w:val="000B2FE2"/>
    <w:rsid w:val="000E4D02"/>
    <w:rsid w:val="0011393B"/>
    <w:rsid w:val="00113A79"/>
    <w:rsid w:val="001177F3"/>
    <w:rsid w:val="001229FB"/>
    <w:rsid w:val="00130E0B"/>
    <w:rsid w:val="001348A2"/>
    <w:rsid w:val="00141B64"/>
    <w:rsid w:val="00144CCB"/>
    <w:rsid w:val="00150E20"/>
    <w:rsid w:val="00152899"/>
    <w:rsid w:val="00155475"/>
    <w:rsid w:val="001572DF"/>
    <w:rsid w:val="00164901"/>
    <w:rsid w:val="00165ACD"/>
    <w:rsid w:val="00165D22"/>
    <w:rsid w:val="00170DC3"/>
    <w:rsid w:val="00171458"/>
    <w:rsid w:val="00173C1D"/>
    <w:rsid w:val="00174790"/>
    <w:rsid w:val="001764C3"/>
    <w:rsid w:val="0018010E"/>
    <w:rsid w:val="00190E6F"/>
    <w:rsid w:val="00191C29"/>
    <w:rsid w:val="001A0FD9"/>
    <w:rsid w:val="001B41FA"/>
    <w:rsid w:val="001B4C0C"/>
    <w:rsid w:val="001C5D46"/>
    <w:rsid w:val="001C63DA"/>
    <w:rsid w:val="001D7A26"/>
    <w:rsid w:val="00201A7E"/>
    <w:rsid w:val="002027F5"/>
    <w:rsid w:val="00204526"/>
    <w:rsid w:val="00221FC9"/>
    <w:rsid w:val="00231628"/>
    <w:rsid w:val="00237D40"/>
    <w:rsid w:val="00244CEF"/>
    <w:rsid w:val="002455C3"/>
    <w:rsid w:val="002457C2"/>
    <w:rsid w:val="00252270"/>
    <w:rsid w:val="00267BCD"/>
    <w:rsid w:val="002908F0"/>
    <w:rsid w:val="00295D4D"/>
    <w:rsid w:val="00295F33"/>
    <w:rsid w:val="00296CD4"/>
    <w:rsid w:val="002A0E5D"/>
    <w:rsid w:val="002A1A21"/>
    <w:rsid w:val="002A69F2"/>
    <w:rsid w:val="002C63CE"/>
    <w:rsid w:val="002D3CBB"/>
    <w:rsid w:val="002E3812"/>
    <w:rsid w:val="002E58C5"/>
    <w:rsid w:val="002E6B5F"/>
    <w:rsid w:val="002F06B2"/>
    <w:rsid w:val="002F2E1E"/>
    <w:rsid w:val="002F4F17"/>
    <w:rsid w:val="003101A9"/>
    <w:rsid w:val="003102DB"/>
    <w:rsid w:val="00312ECA"/>
    <w:rsid w:val="00325295"/>
    <w:rsid w:val="003404E8"/>
    <w:rsid w:val="00352440"/>
    <w:rsid w:val="0035734F"/>
    <w:rsid w:val="00371B83"/>
    <w:rsid w:val="00377459"/>
    <w:rsid w:val="00382DBA"/>
    <w:rsid w:val="00392AFF"/>
    <w:rsid w:val="00392B90"/>
    <w:rsid w:val="00395F40"/>
    <w:rsid w:val="003A2D80"/>
    <w:rsid w:val="003A30EE"/>
    <w:rsid w:val="003A359A"/>
    <w:rsid w:val="003B1712"/>
    <w:rsid w:val="003B3CDC"/>
    <w:rsid w:val="003C041F"/>
    <w:rsid w:val="003C36FA"/>
    <w:rsid w:val="003C4A95"/>
    <w:rsid w:val="003C78A9"/>
    <w:rsid w:val="003D0C09"/>
    <w:rsid w:val="003D43C3"/>
    <w:rsid w:val="003F2F61"/>
    <w:rsid w:val="00400560"/>
    <w:rsid w:val="004062F6"/>
    <w:rsid w:val="00416FD7"/>
    <w:rsid w:val="004219BC"/>
    <w:rsid w:val="00432E07"/>
    <w:rsid w:val="004334CC"/>
    <w:rsid w:val="00435F83"/>
    <w:rsid w:val="00444A46"/>
    <w:rsid w:val="004514B4"/>
    <w:rsid w:val="0046214C"/>
    <w:rsid w:val="004649D5"/>
    <w:rsid w:val="00481C57"/>
    <w:rsid w:val="0049183B"/>
    <w:rsid w:val="004969EF"/>
    <w:rsid w:val="004A5A92"/>
    <w:rsid w:val="004B44B5"/>
    <w:rsid w:val="004C29AC"/>
    <w:rsid w:val="004C41AE"/>
    <w:rsid w:val="004C778D"/>
    <w:rsid w:val="004D146C"/>
    <w:rsid w:val="004D44FD"/>
    <w:rsid w:val="004F093D"/>
    <w:rsid w:val="004F52CE"/>
    <w:rsid w:val="004F69D4"/>
    <w:rsid w:val="00506077"/>
    <w:rsid w:val="0050654B"/>
    <w:rsid w:val="00510BF3"/>
    <w:rsid w:val="005450BF"/>
    <w:rsid w:val="00553D8A"/>
    <w:rsid w:val="005717FF"/>
    <w:rsid w:val="0057478A"/>
    <w:rsid w:val="005764A0"/>
    <w:rsid w:val="00582332"/>
    <w:rsid w:val="0059145F"/>
    <w:rsid w:val="00596076"/>
    <w:rsid w:val="005A3593"/>
    <w:rsid w:val="005A58DF"/>
    <w:rsid w:val="005B39DB"/>
    <w:rsid w:val="005C2124"/>
    <w:rsid w:val="005D500D"/>
    <w:rsid w:val="005E09C3"/>
    <w:rsid w:val="005F1362"/>
    <w:rsid w:val="006023D9"/>
    <w:rsid w:val="00605626"/>
    <w:rsid w:val="006071D5"/>
    <w:rsid w:val="0062039B"/>
    <w:rsid w:val="00623C16"/>
    <w:rsid w:val="00625592"/>
    <w:rsid w:val="0063369F"/>
    <w:rsid w:val="00637D3A"/>
    <w:rsid w:val="00640BF5"/>
    <w:rsid w:val="00652485"/>
    <w:rsid w:val="00654575"/>
    <w:rsid w:val="006640A1"/>
    <w:rsid w:val="00672FB9"/>
    <w:rsid w:val="00673797"/>
    <w:rsid w:val="00681452"/>
    <w:rsid w:val="00694929"/>
    <w:rsid w:val="006A3B8D"/>
    <w:rsid w:val="006B0465"/>
    <w:rsid w:val="006B4A87"/>
    <w:rsid w:val="006C69AC"/>
    <w:rsid w:val="006D17B1"/>
    <w:rsid w:val="006D5DE9"/>
    <w:rsid w:val="006E09ED"/>
    <w:rsid w:val="006E2EED"/>
    <w:rsid w:val="006F1ECD"/>
    <w:rsid w:val="006F45E0"/>
    <w:rsid w:val="006F5779"/>
    <w:rsid w:val="00701D6B"/>
    <w:rsid w:val="00705D31"/>
    <w:rsid w:val="007061B2"/>
    <w:rsid w:val="00714817"/>
    <w:rsid w:val="00716914"/>
    <w:rsid w:val="00720707"/>
    <w:rsid w:val="00722A06"/>
    <w:rsid w:val="00740A09"/>
    <w:rsid w:val="00742DE4"/>
    <w:rsid w:val="0074529A"/>
    <w:rsid w:val="00751CF3"/>
    <w:rsid w:val="00753A3A"/>
    <w:rsid w:val="00762E26"/>
    <w:rsid w:val="00774D4F"/>
    <w:rsid w:val="0077772F"/>
    <w:rsid w:val="00796BED"/>
    <w:rsid w:val="0079701F"/>
    <w:rsid w:val="00797316"/>
    <w:rsid w:val="007A13FF"/>
    <w:rsid w:val="007A4BC3"/>
    <w:rsid w:val="007B030F"/>
    <w:rsid w:val="007B11B5"/>
    <w:rsid w:val="007B1FA0"/>
    <w:rsid w:val="007B555B"/>
    <w:rsid w:val="007B7D40"/>
    <w:rsid w:val="007C03AC"/>
    <w:rsid w:val="007C637F"/>
    <w:rsid w:val="007E01BE"/>
    <w:rsid w:val="007E12B0"/>
    <w:rsid w:val="007E2FB0"/>
    <w:rsid w:val="007E6651"/>
    <w:rsid w:val="007F21A5"/>
    <w:rsid w:val="007F7468"/>
    <w:rsid w:val="0080402F"/>
    <w:rsid w:val="008207F2"/>
    <w:rsid w:val="00821F2D"/>
    <w:rsid w:val="00825116"/>
    <w:rsid w:val="008254CD"/>
    <w:rsid w:val="00832EC9"/>
    <w:rsid w:val="008443C4"/>
    <w:rsid w:val="00847D3D"/>
    <w:rsid w:val="008512AA"/>
    <w:rsid w:val="00861420"/>
    <w:rsid w:val="0086333E"/>
    <w:rsid w:val="008634CD"/>
    <w:rsid w:val="008731FA"/>
    <w:rsid w:val="008749A6"/>
    <w:rsid w:val="00877CC5"/>
    <w:rsid w:val="00880A38"/>
    <w:rsid w:val="00893DD6"/>
    <w:rsid w:val="008A0E0F"/>
    <w:rsid w:val="008A4210"/>
    <w:rsid w:val="008B16B1"/>
    <w:rsid w:val="008C04F6"/>
    <w:rsid w:val="008C2EE3"/>
    <w:rsid w:val="008C4AA0"/>
    <w:rsid w:val="008D20D1"/>
    <w:rsid w:val="008D2E94"/>
    <w:rsid w:val="008D56C3"/>
    <w:rsid w:val="008D6762"/>
    <w:rsid w:val="009044EF"/>
    <w:rsid w:val="009138B6"/>
    <w:rsid w:val="00920F8B"/>
    <w:rsid w:val="0093560A"/>
    <w:rsid w:val="00941CD1"/>
    <w:rsid w:val="00942B2F"/>
    <w:rsid w:val="0095215C"/>
    <w:rsid w:val="00973A13"/>
    <w:rsid w:val="00974E0F"/>
    <w:rsid w:val="009760B8"/>
    <w:rsid w:val="00982128"/>
    <w:rsid w:val="00994D4A"/>
    <w:rsid w:val="00996A84"/>
    <w:rsid w:val="00997871"/>
    <w:rsid w:val="009A1D41"/>
    <w:rsid w:val="009A27BF"/>
    <w:rsid w:val="009A4D10"/>
    <w:rsid w:val="009B45F4"/>
    <w:rsid w:val="009B5666"/>
    <w:rsid w:val="009C4252"/>
    <w:rsid w:val="009E24DC"/>
    <w:rsid w:val="009F1A2F"/>
    <w:rsid w:val="009F58A7"/>
    <w:rsid w:val="00A07DF2"/>
    <w:rsid w:val="00A10A91"/>
    <w:rsid w:val="00A20D97"/>
    <w:rsid w:val="00A22833"/>
    <w:rsid w:val="00A3319F"/>
    <w:rsid w:val="00A405DB"/>
    <w:rsid w:val="00A46D54"/>
    <w:rsid w:val="00A52B0C"/>
    <w:rsid w:val="00A52B91"/>
    <w:rsid w:val="00A536B0"/>
    <w:rsid w:val="00A72011"/>
    <w:rsid w:val="00AA1470"/>
    <w:rsid w:val="00AB0FC0"/>
    <w:rsid w:val="00AB3EE3"/>
    <w:rsid w:val="00AC0D06"/>
    <w:rsid w:val="00AC2FBA"/>
    <w:rsid w:val="00AD4827"/>
    <w:rsid w:val="00AD48AE"/>
    <w:rsid w:val="00AD6B6A"/>
    <w:rsid w:val="00AE1263"/>
    <w:rsid w:val="00AF6429"/>
    <w:rsid w:val="00AF69D5"/>
    <w:rsid w:val="00B04869"/>
    <w:rsid w:val="00B05F0B"/>
    <w:rsid w:val="00B215A7"/>
    <w:rsid w:val="00B235D5"/>
    <w:rsid w:val="00B2400B"/>
    <w:rsid w:val="00B54EC9"/>
    <w:rsid w:val="00B7567A"/>
    <w:rsid w:val="00B80D67"/>
    <w:rsid w:val="00B8100F"/>
    <w:rsid w:val="00B81B3C"/>
    <w:rsid w:val="00B873E1"/>
    <w:rsid w:val="00B96924"/>
    <w:rsid w:val="00BB05D2"/>
    <w:rsid w:val="00BB4143"/>
    <w:rsid w:val="00BB50C6"/>
    <w:rsid w:val="00BC5390"/>
    <w:rsid w:val="00C00C91"/>
    <w:rsid w:val="00C02815"/>
    <w:rsid w:val="00C129D0"/>
    <w:rsid w:val="00C162E8"/>
    <w:rsid w:val="00C17751"/>
    <w:rsid w:val="00C17A3A"/>
    <w:rsid w:val="00C3101A"/>
    <w:rsid w:val="00C321EB"/>
    <w:rsid w:val="00C42CC2"/>
    <w:rsid w:val="00C512F7"/>
    <w:rsid w:val="00C51B23"/>
    <w:rsid w:val="00C562EF"/>
    <w:rsid w:val="00C63C16"/>
    <w:rsid w:val="00C963B3"/>
    <w:rsid w:val="00CA3F63"/>
    <w:rsid w:val="00CA4A07"/>
    <w:rsid w:val="00CB1A99"/>
    <w:rsid w:val="00CB6A68"/>
    <w:rsid w:val="00CD5587"/>
    <w:rsid w:val="00CE2AEF"/>
    <w:rsid w:val="00CE5F2E"/>
    <w:rsid w:val="00CF5C23"/>
    <w:rsid w:val="00D10C89"/>
    <w:rsid w:val="00D10D17"/>
    <w:rsid w:val="00D14F19"/>
    <w:rsid w:val="00D20324"/>
    <w:rsid w:val="00D241CA"/>
    <w:rsid w:val="00D35C77"/>
    <w:rsid w:val="00D365AF"/>
    <w:rsid w:val="00D43F3B"/>
    <w:rsid w:val="00D51257"/>
    <w:rsid w:val="00D525A2"/>
    <w:rsid w:val="00D54DF4"/>
    <w:rsid w:val="00D57524"/>
    <w:rsid w:val="00D634C2"/>
    <w:rsid w:val="00D756B6"/>
    <w:rsid w:val="00D77F6E"/>
    <w:rsid w:val="00D91667"/>
    <w:rsid w:val="00D96240"/>
    <w:rsid w:val="00DA0796"/>
    <w:rsid w:val="00DA31AA"/>
    <w:rsid w:val="00DA5448"/>
    <w:rsid w:val="00DB1F79"/>
    <w:rsid w:val="00DB47E0"/>
    <w:rsid w:val="00DB6888"/>
    <w:rsid w:val="00DD23FD"/>
    <w:rsid w:val="00DD2F2A"/>
    <w:rsid w:val="00DE1BA9"/>
    <w:rsid w:val="00DF071B"/>
    <w:rsid w:val="00E138F3"/>
    <w:rsid w:val="00E22C2C"/>
    <w:rsid w:val="00E25EA0"/>
    <w:rsid w:val="00E33FB4"/>
    <w:rsid w:val="00E400E1"/>
    <w:rsid w:val="00E42F16"/>
    <w:rsid w:val="00E55737"/>
    <w:rsid w:val="00E63075"/>
    <w:rsid w:val="00E653D0"/>
    <w:rsid w:val="00E80FCF"/>
    <w:rsid w:val="00E86E46"/>
    <w:rsid w:val="00E93777"/>
    <w:rsid w:val="00E97096"/>
    <w:rsid w:val="00EA0188"/>
    <w:rsid w:val="00EA1F5B"/>
    <w:rsid w:val="00EB17B4"/>
    <w:rsid w:val="00EC7ACC"/>
    <w:rsid w:val="00ED1550"/>
    <w:rsid w:val="00ED4F9A"/>
    <w:rsid w:val="00EE1A37"/>
    <w:rsid w:val="00EF333C"/>
    <w:rsid w:val="00F179CC"/>
    <w:rsid w:val="00F21C80"/>
    <w:rsid w:val="00F50F08"/>
    <w:rsid w:val="00F63B76"/>
    <w:rsid w:val="00F676FD"/>
    <w:rsid w:val="00F67ECA"/>
    <w:rsid w:val="00F72514"/>
    <w:rsid w:val="00F72581"/>
    <w:rsid w:val="00F7363B"/>
    <w:rsid w:val="00F868FE"/>
    <w:rsid w:val="00F96D70"/>
    <w:rsid w:val="00FA0944"/>
    <w:rsid w:val="00FA135C"/>
    <w:rsid w:val="00FB34D2"/>
    <w:rsid w:val="00FB4B17"/>
    <w:rsid w:val="00FC131C"/>
    <w:rsid w:val="00FC5860"/>
    <w:rsid w:val="00FD377B"/>
    <w:rsid w:val="00FF0039"/>
    <w:rsid w:val="00FF2D79"/>
    <w:rsid w:val="00FF517A"/>
    <w:rsid w:val="38274566"/>
    <w:rsid w:val="5146791B"/>
    <w:rsid w:val="69A0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kern w:val="2"/>
      <w:sz w:val="18"/>
      <w:szCs w:val="24"/>
    </w:rPr>
  </w:style>
  <w:style w:type="paragraph" w:customStyle="1" w:styleId="1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png"/><Relationship Id="rId93" Type="http://schemas.openxmlformats.org/officeDocument/2006/relationships/image" Target="media/image45.png"/><Relationship Id="rId92" Type="http://schemas.openxmlformats.org/officeDocument/2006/relationships/image" Target="media/image44.png"/><Relationship Id="rId91" Type="http://schemas.openxmlformats.org/officeDocument/2006/relationships/oleObject" Target="embeddings/oleObject45.bin"/><Relationship Id="rId90" Type="http://schemas.openxmlformats.org/officeDocument/2006/relationships/image" Target="media/image43.png"/><Relationship Id="rId9" Type="http://schemas.openxmlformats.org/officeDocument/2006/relationships/oleObject" Target="embeddings/oleObject3.bin"/><Relationship Id="rId89" Type="http://schemas.openxmlformats.org/officeDocument/2006/relationships/image" Target="media/image42.png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png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image" Target="media/image3.wmf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5.bin"/><Relationship Id="rId68" Type="http://schemas.openxmlformats.org/officeDocument/2006/relationships/oleObject" Target="embeddings/oleObject34.bin"/><Relationship Id="rId67" Type="http://schemas.openxmlformats.org/officeDocument/2006/relationships/oleObject" Target="embeddings/oleObject33.bin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png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png"/><Relationship Id="rId6" Type="http://schemas.openxmlformats.org/officeDocument/2006/relationships/image" Target="media/image2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image" Target="media/image1.pn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theme" Target="theme/theme1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1" Type="http://schemas.openxmlformats.org/officeDocument/2006/relationships/fontTable" Target="fontTable.xml"/><Relationship Id="rId120" Type="http://schemas.openxmlformats.org/officeDocument/2006/relationships/customXml" Target="../customXml/item2.xml"/><Relationship Id="rId12" Type="http://schemas.openxmlformats.org/officeDocument/2006/relationships/oleObject" Target="embeddings/oleObject4.bin"/><Relationship Id="rId119" Type="http://schemas.openxmlformats.org/officeDocument/2006/relationships/customXml" Target="../customXml/item1.xml"/><Relationship Id="rId118" Type="http://schemas.openxmlformats.org/officeDocument/2006/relationships/image" Target="media/image61.png"/><Relationship Id="rId117" Type="http://schemas.openxmlformats.org/officeDocument/2006/relationships/image" Target="media/image60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9.png"/><Relationship Id="rId114" Type="http://schemas.openxmlformats.org/officeDocument/2006/relationships/image" Target="media/image58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7.png"/><Relationship Id="rId111" Type="http://schemas.openxmlformats.org/officeDocument/2006/relationships/image" Target="media/image56.png"/><Relationship Id="rId110" Type="http://schemas.openxmlformats.org/officeDocument/2006/relationships/image" Target="media/image55.png"/><Relationship Id="rId11" Type="http://schemas.openxmlformats.org/officeDocument/2006/relationships/image" Target="media/image5.png"/><Relationship Id="rId109" Type="http://schemas.openxmlformats.org/officeDocument/2006/relationships/image" Target="media/image54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2.png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478F0-BA58-4B0A-B6E4-46B7464397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4708</Words>
  <Characters>5543</Characters>
  <Lines>56</Lines>
  <Paragraphs>16</Paragraphs>
  <TotalTime>3</TotalTime>
  <ScaleCrop>false</ScaleCrop>
  <LinksUpToDate>false</LinksUpToDate>
  <CharactersWithSpaces>5922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lukewjliu</cp:lastModifiedBy>
  <cp:lastPrinted>2020-07-12T00:40:00Z</cp:lastPrinted>
  <dcterms:modified xsi:type="dcterms:W3CDTF">2020-11-26T03:56:35Z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MTWinEqns">
    <vt:bool>true</vt:bool>
  </property>
</Properties>
</file>