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center"/>
        <w:rPr>
          <w:kern w:val="0"/>
          <w:szCs w:val="21"/>
        </w:rPr>
      </w:pPr>
      <w:bookmarkStart w:id="0" w:name="_GoBack"/>
      <w:bookmarkEnd w:id="0"/>
      <w:r>
        <w:rPr>
          <w:b/>
          <w:bCs/>
          <w:kern w:val="0"/>
          <w:szCs w:val="21"/>
        </w:rPr>
        <w:t>2010</w:t>
      </w:r>
      <w:r>
        <w:rPr>
          <w:rFonts w:hAnsi="宋体"/>
          <w:b/>
          <w:bCs/>
          <w:kern w:val="0"/>
          <w:szCs w:val="21"/>
        </w:rPr>
        <w:t>年高考理综化学试题（浙江卷）</w:t>
      </w:r>
      <w:r>
        <w:rPr>
          <w:kern w:val="0"/>
          <w:szCs w:val="21"/>
        </w:rPr>
        <w:t xml:space="preserve"> </w:t>
      </w:r>
    </w:p>
    <w:p>
      <w:pPr>
        <w:rPr>
          <w:szCs w:val="21"/>
        </w:rPr>
      </w:pPr>
      <w:r>
        <w:rPr>
          <w:kern w:val="0"/>
          <w:szCs w:val="21"/>
        </w:rPr>
        <w:t>1</w:t>
      </w:r>
      <w:r>
        <w:rPr>
          <w:rFonts w:hAnsi="宋体"/>
          <w:kern w:val="0"/>
          <w:szCs w:val="21"/>
        </w:rPr>
        <w:t>、</w:t>
      </w:r>
      <w:r>
        <w:rPr>
          <w:szCs w:val="21"/>
        </w:rPr>
        <w:t>下列说法中正确的是</w:t>
      </w:r>
    </w:p>
    <w:p>
      <w:pPr>
        <w:ind w:firstLine="420" w:firstLineChars="200"/>
        <w:rPr>
          <w:szCs w:val="21"/>
        </w:rPr>
      </w:pPr>
      <w:r>
        <w:rPr>
          <w:szCs w:val="21"/>
        </w:rPr>
        <w:t>A. 光导纤维、棉花、油脂、ABS树脂都是由高分子化合物组成的物质</w:t>
      </w:r>
    </w:p>
    <w:p>
      <w:pPr>
        <w:ind w:firstLine="420" w:firstLineChars="200"/>
        <w:rPr>
          <w:szCs w:val="21"/>
        </w:rPr>
      </w:pPr>
      <w:r>
        <w:rPr>
          <w:szCs w:val="21"/>
        </w:rPr>
        <w:t>B. 开发核能、太阳能等新能源，推广基础甲醇汽油，使用无磷洗涤剂都可直接降低碳排放</w:t>
      </w:r>
    </w:p>
    <w:p>
      <w:pPr>
        <w:ind w:firstLine="420" w:firstLineChars="200"/>
        <w:rPr>
          <w:szCs w:val="21"/>
        </w:rPr>
      </w:pPr>
      <w:r>
        <w:rPr>
          <w:szCs w:val="21"/>
        </w:rPr>
        <w:t>C. 红外光谱仪、核磁共振仪、质谱仪都可用于有机化合物结构的分析</w:t>
      </w:r>
    </w:p>
    <w:p>
      <w:pPr>
        <w:ind w:firstLine="420" w:firstLineChars="200"/>
        <w:rPr>
          <w:szCs w:val="21"/>
        </w:rPr>
      </w:pPr>
      <w:r>
        <w:rPr>
          <w:szCs w:val="21"/>
        </w:rPr>
        <w:t>D. 阴极射线、</w:t>
      </w:r>
      <w:r>
        <w:rPr>
          <w:position w:val="-6"/>
          <w:szCs w:val="21"/>
        </w:rPr>
        <w:object>
          <v:shape id="_x0000_i1025" o:spt="75" alt="高考资源网( www.ks5u.com)，中国最大的高考网站，您身边的高考专家。" type="#_x0000_t75" style="height:10.8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szCs w:val="21"/>
        </w:rPr>
        <w:t>-粒子散射现象及布朗运动的发现都对原子结构模型的建立作出了贡献</w:t>
      </w:r>
    </w:p>
    <w:p>
      <w:pPr>
        <w:widowControl/>
        <w:spacing w:after="240"/>
        <w:jc w:val="left"/>
        <w:rPr>
          <w:kern w:val="0"/>
          <w:szCs w:val="21"/>
        </w:rPr>
      </w:pPr>
      <w:r>
        <w:rPr>
          <w:kern w:val="0"/>
          <w:szCs w:val="21"/>
        </w:rPr>
        <w:t>2</w:t>
      </w:r>
      <w:r>
        <w:rPr>
          <w:rFonts w:hAnsi="宋体"/>
          <w:kern w:val="0"/>
          <w:szCs w:val="21"/>
        </w:rPr>
        <w:t>、有</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w:t>
      </w:r>
      <w:r>
        <w:rPr>
          <w:kern w:val="0"/>
          <w:szCs w:val="21"/>
        </w:rPr>
        <w:t>M</w:t>
      </w:r>
      <w:r>
        <w:rPr>
          <w:rFonts w:hAnsi="宋体"/>
          <w:kern w:val="0"/>
          <w:szCs w:val="21"/>
        </w:rPr>
        <w:t>五种短周期元素，其中</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同周期，</w:t>
      </w:r>
      <w:r>
        <w:rPr>
          <w:kern w:val="0"/>
          <w:szCs w:val="21"/>
        </w:rPr>
        <w:t>Z</w:t>
      </w:r>
      <w:r>
        <w:rPr>
          <w:rFonts w:hAnsi="宋体"/>
          <w:kern w:val="0"/>
          <w:szCs w:val="21"/>
        </w:rPr>
        <w:t>、</w:t>
      </w:r>
      <w:r>
        <w:rPr>
          <w:kern w:val="0"/>
          <w:szCs w:val="21"/>
        </w:rPr>
        <w:t>M</w:t>
      </w:r>
      <w:r>
        <w:rPr>
          <w:rFonts w:hAnsi="宋体"/>
          <w:kern w:val="0"/>
          <w:szCs w:val="21"/>
        </w:rPr>
        <w:t>同主族；</w:t>
      </w:r>
      <w:r>
        <w:rPr>
          <w:kern w:val="0"/>
          <w:szCs w:val="21"/>
        </w:rPr>
        <w:t>X</w:t>
      </w:r>
      <w:r>
        <w:rPr>
          <w:kern w:val="0"/>
          <w:szCs w:val="21"/>
          <w:vertAlign w:val="superscript"/>
        </w:rPr>
        <w:t>+</w:t>
      </w:r>
      <w:r>
        <w:rPr>
          <w:rFonts w:hAnsi="宋体"/>
          <w:kern w:val="0"/>
          <w:szCs w:val="21"/>
        </w:rPr>
        <w:t>与</w:t>
      </w:r>
      <w:r>
        <w:rPr>
          <w:kern w:val="0"/>
          <w:szCs w:val="21"/>
        </w:rPr>
        <w:t>M</w:t>
      </w:r>
      <w:r>
        <w:rPr>
          <w:kern w:val="0"/>
          <w:szCs w:val="21"/>
          <w:vertAlign w:val="superscript"/>
        </w:rPr>
        <w:t>2-</w:t>
      </w:r>
      <w:r>
        <w:rPr>
          <w:rFonts w:hAnsi="宋体"/>
          <w:kern w:val="0"/>
          <w:szCs w:val="21"/>
        </w:rPr>
        <w:t>具有相同的电子层结构；离子半径：</w:t>
      </w:r>
      <w:r>
        <w:rPr>
          <w:kern w:val="0"/>
          <w:szCs w:val="21"/>
        </w:rPr>
        <w:t>Z</w:t>
      </w:r>
      <w:r>
        <w:rPr>
          <w:kern w:val="0"/>
          <w:szCs w:val="21"/>
          <w:vertAlign w:val="superscript"/>
        </w:rPr>
        <w:t>2-</w:t>
      </w:r>
      <w:r>
        <w:rPr>
          <w:rFonts w:hAnsi="宋体"/>
          <w:kern w:val="0"/>
          <w:szCs w:val="21"/>
        </w:rPr>
        <w:t>＞</w:t>
      </w:r>
      <w:r>
        <w:rPr>
          <w:kern w:val="0"/>
          <w:szCs w:val="21"/>
        </w:rPr>
        <w:t>W</w:t>
      </w:r>
      <w:r>
        <w:rPr>
          <w:kern w:val="0"/>
          <w:szCs w:val="21"/>
          <w:vertAlign w:val="superscript"/>
        </w:rPr>
        <w:t>-</w:t>
      </w:r>
      <w:r>
        <w:rPr>
          <w:rFonts w:hAnsi="宋体"/>
          <w:kern w:val="0"/>
          <w:szCs w:val="21"/>
        </w:rPr>
        <w:t>；</w:t>
      </w:r>
      <w:r>
        <w:rPr>
          <w:kern w:val="0"/>
          <w:szCs w:val="21"/>
        </w:rPr>
        <w:t>Y</w:t>
      </w:r>
      <w:r>
        <w:rPr>
          <w:rFonts w:hAnsi="宋体"/>
          <w:kern w:val="0"/>
          <w:szCs w:val="21"/>
        </w:rPr>
        <w:t>的单质晶体熔点高、硬度大，是一种重要的半导体材料。下列说法中，正确的是</w:t>
      </w:r>
    </w:p>
    <w:p>
      <w:pPr>
        <w:widowControl/>
        <w:spacing w:after="240"/>
        <w:jc w:val="left"/>
        <w:rPr>
          <w:kern w:val="0"/>
          <w:szCs w:val="21"/>
        </w:rPr>
      </w:pPr>
      <w:r>
        <w:rPr>
          <w:rFonts w:hAnsi="宋体"/>
          <w:kern w:val="0"/>
          <w:szCs w:val="21"/>
        </w:rPr>
        <w:t>　</w:t>
      </w:r>
      <w:r>
        <w:rPr>
          <w:kern w:val="0"/>
          <w:szCs w:val="21"/>
        </w:rPr>
        <w:t>A. X</w:t>
      </w:r>
      <w:r>
        <w:rPr>
          <w:rFonts w:hAnsi="宋体"/>
          <w:kern w:val="0"/>
          <w:szCs w:val="21"/>
        </w:rPr>
        <w:t>、</w:t>
      </w:r>
      <w:r>
        <w:rPr>
          <w:kern w:val="0"/>
          <w:szCs w:val="21"/>
        </w:rPr>
        <w:t>M</w:t>
      </w:r>
      <w:r>
        <w:rPr>
          <w:rFonts w:hAnsi="宋体"/>
          <w:kern w:val="0"/>
          <w:szCs w:val="21"/>
        </w:rPr>
        <w:t>两种元素只能形成</w:t>
      </w:r>
      <w:r>
        <w:rPr>
          <w:kern w:val="0"/>
          <w:szCs w:val="21"/>
        </w:rPr>
        <w:t>X</w:t>
      </w:r>
      <w:r>
        <w:rPr>
          <w:kern w:val="0"/>
          <w:szCs w:val="21"/>
          <w:vertAlign w:val="subscript"/>
        </w:rPr>
        <w:t>2</w:t>
      </w:r>
      <w:r>
        <w:rPr>
          <w:kern w:val="0"/>
          <w:szCs w:val="21"/>
        </w:rPr>
        <w:t>M</w:t>
      </w:r>
      <w:r>
        <w:rPr>
          <w:rFonts w:hAnsi="宋体"/>
          <w:kern w:val="0"/>
          <w:szCs w:val="21"/>
        </w:rPr>
        <w:t>型化合物</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由于</w:t>
      </w:r>
      <w:r>
        <w:rPr>
          <w:kern w:val="0"/>
          <w:szCs w:val="21"/>
        </w:rPr>
        <w:t>W</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元素的氢气化物相对分子质量依次减小，所以其沸点依次降低</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元素</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的单质晶体属于同种类型的晶体</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元素</w:t>
      </w:r>
      <w:r>
        <w:rPr>
          <w:kern w:val="0"/>
          <w:szCs w:val="21"/>
        </w:rPr>
        <w:t>W</w:t>
      </w:r>
      <w:r>
        <w:rPr>
          <w:rFonts w:hAnsi="宋体"/>
          <w:kern w:val="0"/>
          <w:szCs w:val="21"/>
        </w:rPr>
        <w:t>和</w:t>
      </w:r>
      <w:r>
        <w:rPr>
          <w:kern w:val="0"/>
          <w:szCs w:val="21"/>
        </w:rPr>
        <w:t>M</w:t>
      </w:r>
      <w:r>
        <w:rPr>
          <w:rFonts w:hAnsi="宋体"/>
          <w:kern w:val="0"/>
          <w:szCs w:val="21"/>
        </w:rPr>
        <w:t>的某些单质可作为水处理中的消毒剂</w:t>
      </w:r>
    </w:p>
    <w:p>
      <w:pPr>
        <w:widowControl/>
        <w:spacing w:after="240"/>
        <w:jc w:val="left"/>
        <w:rPr>
          <w:rFonts w:hAnsi="宋体"/>
          <w:kern w:val="0"/>
          <w:szCs w:val="21"/>
        </w:rPr>
      </w:pPr>
      <w:r>
        <w:rPr>
          <w:kern w:val="0"/>
          <w:szCs w:val="21"/>
        </w:rPr>
        <w:t>3</w:t>
      </w:r>
      <w:r>
        <w:rPr>
          <w:rFonts w:hAnsi="宋体"/>
          <w:kern w:val="0"/>
          <w:szCs w:val="21"/>
        </w:rPr>
        <w:t>、</w:t>
      </w:r>
      <w:r>
        <w:rPr>
          <w:kern w:val="0"/>
          <w:szCs w:val="21"/>
        </w:rPr>
        <w:t>Li-Al/FeS</w:t>
      </w:r>
      <w:r>
        <w:rPr>
          <w:rFonts w:hAnsi="宋体"/>
          <w:kern w:val="0"/>
          <w:szCs w:val="21"/>
        </w:rPr>
        <w:t>电池是一种正在开发的车载电池，该电池中正极的电极反应式为：</w:t>
      </w:r>
    </w:p>
    <w:p>
      <w:pPr>
        <w:widowControl/>
        <w:spacing w:after="240"/>
        <w:jc w:val="left"/>
        <w:rPr>
          <w:kern w:val="0"/>
          <w:szCs w:val="21"/>
          <w:lang w:val="pt-BR"/>
        </w:rPr>
      </w:pPr>
      <w:r>
        <w:rPr>
          <w:kern w:val="0"/>
          <w:szCs w:val="21"/>
          <w:lang w:val="pt-BR"/>
        </w:rPr>
        <w:t>2Li+FeS+2e</w:t>
      </w:r>
      <w:r>
        <w:rPr>
          <w:rFonts w:hAnsi="宋体"/>
          <w:kern w:val="0"/>
          <w:szCs w:val="21"/>
          <w:vertAlign w:val="superscript"/>
          <w:lang w:val="pt-BR"/>
        </w:rPr>
        <w:t>－</w:t>
      </w:r>
      <w:r>
        <w:rPr>
          <w:rFonts w:hAnsi="宋体"/>
          <w:kern w:val="0"/>
          <w:szCs w:val="21"/>
          <w:lang w:val="pt-BR"/>
        </w:rPr>
        <w:t>＝</w:t>
      </w:r>
      <w:r>
        <w:rPr>
          <w:kern w:val="0"/>
          <w:szCs w:val="21"/>
          <w:lang w:val="pt-BR"/>
        </w:rPr>
        <w:t>Li</w:t>
      </w:r>
      <w:r>
        <w:rPr>
          <w:kern w:val="0"/>
          <w:szCs w:val="21"/>
          <w:vertAlign w:val="subscript"/>
          <w:lang w:val="pt-BR"/>
        </w:rPr>
        <w:t>2</w:t>
      </w:r>
      <w:r>
        <w:rPr>
          <w:kern w:val="0"/>
          <w:szCs w:val="21"/>
          <w:lang w:val="pt-BR"/>
        </w:rPr>
        <w:t>S+Fe</w:t>
      </w:r>
      <w:r>
        <w:rPr>
          <w:rFonts w:hAnsi="宋体"/>
          <w:kern w:val="0"/>
          <w:szCs w:val="21"/>
        </w:rPr>
        <w:t>有关该电池的下列中，正确的是</w:t>
      </w:r>
    </w:p>
    <w:p>
      <w:pPr>
        <w:widowControl/>
        <w:spacing w:after="240"/>
        <w:jc w:val="left"/>
        <w:rPr>
          <w:kern w:val="0"/>
          <w:szCs w:val="21"/>
        </w:rPr>
      </w:pPr>
      <w:r>
        <w:rPr>
          <w:rFonts w:hAnsi="宋体"/>
          <w:kern w:val="0"/>
          <w:szCs w:val="21"/>
        </w:rPr>
        <w:t>　</w:t>
      </w:r>
      <w:r>
        <w:rPr>
          <w:kern w:val="0"/>
          <w:szCs w:val="21"/>
        </w:rPr>
        <w:t>A. Li-Al</w:t>
      </w:r>
      <w:r>
        <w:rPr>
          <w:rFonts w:hAnsi="宋体"/>
          <w:kern w:val="0"/>
          <w:szCs w:val="21"/>
        </w:rPr>
        <w:t>在电池中作为负极材料，该材料中</w:t>
      </w:r>
      <w:r>
        <w:rPr>
          <w:kern w:val="0"/>
          <w:szCs w:val="21"/>
        </w:rPr>
        <w:t>Li</w:t>
      </w:r>
      <w:r>
        <w:rPr>
          <w:rFonts w:hAnsi="宋体"/>
          <w:kern w:val="0"/>
          <w:szCs w:val="21"/>
        </w:rPr>
        <w:t>的化合价为</w:t>
      </w:r>
      <w:r>
        <w:rPr>
          <w:kern w:val="0"/>
          <w:szCs w:val="21"/>
        </w:rPr>
        <w:t>+1</w:t>
      </w:r>
      <w:r>
        <w:rPr>
          <w:rFonts w:hAnsi="宋体"/>
          <w:kern w:val="0"/>
          <w:szCs w:val="21"/>
        </w:rPr>
        <w:t>价</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该电池的电池反应式为：</w:t>
      </w:r>
      <w:r>
        <w:rPr>
          <w:kern w:val="0"/>
          <w:szCs w:val="21"/>
        </w:rPr>
        <w:t>2Li+FeS</w:t>
      </w:r>
      <w:r>
        <w:rPr>
          <w:rFonts w:hAnsi="宋体"/>
          <w:kern w:val="0"/>
          <w:szCs w:val="21"/>
        </w:rPr>
        <w:t>＝</w:t>
      </w:r>
      <w:r>
        <w:rPr>
          <w:kern w:val="0"/>
          <w:szCs w:val="21"/>
        </w:rPr>
        <w:t>Li</w:t>
      </w:r>
      <w:r>
        <w:rPr>
          <w:kern w:val="0"/>
          <w:szCs w:val="21"/>
          <w:vertAlign w:val="subscript"/>
        </w:rPr>
        <w:t>2</w:t>
      </w:r>
      <w:r>
        <w:rPr>
          <w:kern w:val="0"/>
          <w:szCs w:val="21"/>
        </w:rPr>
        <w:t>S+Fe</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负极的电极反应式为</w:t>
      </w:r>
      <w:r>
        <w:rPr>
          <w:kern w:val="0"/>
          <w:szCs w:val="21"/>
        </w:rPr>
        <w:t>Al</w:t>
      </w:r>
      <w:r>
        <w:rPr>
          <w:rFonts w:hAnsi="宋体"/>
          <w:kern w:val="0"/>
          <w:szCs w:val="21"/>
        </w:rPr>
        <w:t>－</w:t>
      </w:r>
      <w:r>
        <w:rPr>
          <w:kern w:val="0"/>
          <w:szCs w:val="21"/>
        </w:rPr>
        <w:t>3 e</w:t>
      </w:r>
      <w:r>
        <w:rPr>
          <w:rFonts w:hAnsi="宋体"/>
          <w:kern w:val="0"/>
          <w:szCs w:val="21"/>
          <w:vertAlign w:val="superscript"/>
        </w:rPr>
        <w:t>－</w:t>
      </w:r>
      <w:r>
        <w:rPr>
          <w:rFonts w:hAnsi="宋体"/>
          <w:kern w:val="0"/>
          <w:szCs w:val="21"/>
        </w:rPr>
        <w:t>＝</w:t>
      </w:r>
      <w:r>
        <w:rPr>
          <w:kern w:val="0"/>
          <w:szCs w:val="21"/>
        </w:rPr>
        <w:t>Al</w:t>
      </w:r>
      <w:r>
        <w:rPr>
          <w:kern w:val="0"/>
          <w:szCs w:val="21"/>
          <w:vertAlign w:val="superscript"/>
        </w:rPr>
        <w:t>3+</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充电时，阴极发生的电极反应式为：</w:t>
      </w:r>
      <w:r>
        <w:rPr>
          <w:kern w:val="0"/>
          <w:szCs w:val="21"/>
        </w:rPr>
        <w:t>Li</w:t>
      </w:r>
      <w:r>
        <w:rPr>
          <w:kern w:val="0"/>
          <w:szCs w:val="21"/>
          <w:vertAlign w:val="subscript"/>
        </w:rPr>
        <w:t>2</w:t>
      </w:r>
      <w:r>
        <w:rPr>
          <w:kern w:val="0"/>
          <w:szCs w:val="21"/>
        </w:rPr>
        <w:t>S+Fe</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2Li</w:t>
      </w:r>
      <w:r>
        <w:rPr>
          <w:rFonts w:hAnsi="宋体"/>
          <w:kern w:val="0"/>
          <w:szCs w:val="21"/>
          <w:vertAlign w:val="superscript"/>
        </w:rPr>
        <w:t>＋</w:t>
      </w:r>
      <w:r>
        <w:rPr>
          <w:kern w:val="0"/>
          <w:szCs w:val="21"/>
        </w:rPr>
        <w:t>+FeS</w:t>
      </w:r>
    </w:p>
    <w:p>
      <w:pPr>
        <w:widowControl/>
        <w:spacing w:after="240"/>
        <w:jc w:val="left"/>
        <w:rPr>
          <w:kern w:val="0"/>
          <w:szCs w:val="21"/>
        </w:rPr>
      </w:pPr>
      <w:r>
        <w:rPr>
          <w:kern w:val="0"/>
          <w:szCs w:val="21"/>
        </w:rPr>
        <w:t>4</w:t>
      </w:r>
      <w:r>
        <w:rPr>
          <w:rFonts w:hAnsi="宋体"/>
          <w:kern w:val="0"/>
          <w:szCs w:val="21"/>
        </w:rPr>
        <w:t>、核黄素又称为维生素</w:t>
      </w:r>
      <w:r>
        <w:rPr>
          <w:kern w:val="0"/>
          <w:szCs w:val="21"/>
        </w:rPr>
        <w:t>B2</w:t>
      </w:r>
      <w:r>
        <w:rPr>
          <w:rFonts w:hAnsi="宋体"/>
          <w:kern w:val="0"/>
          <w:szCs w:val="21"/>
        </w:rPr>
        <w:t>，可促进发育和细胞再生，有利于增进视力，减轻眼睛疲劳。核黄素分子的结构为：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"http://www.pratice.net/t_pic/19/13197_1.jpg" \* MERGEFORMATINET </w:instrText>
      </w:r>
      <w:r>
        <w:rPr>
          <w:kern w:val="0"/>
          <w:szCs w:val="21"/>
        </w:rPr>
        <w:fldChar w:fldCharType="separate"/>
      </w:r>
      <w:r>
        <w:rPr>
          <w:kern w:val="0"/>
          <w:szCs w:val="21"/>
        </w:rPr>
        <w:drawing>
          <wp:inline distT="0" distB="0" distL="114300" distR="114300">
            <wp:extent cx="2400300" cy="1362075"/>
            <wp:effectExtent l="0" t="0" r="0" b="9525"/>
            <wp:docPr id="2" name="图片 2" descr="1319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197_1"/>
                    <pic:cNvPicPr>
                      <a:picLocks noChangeAspect="1"/>
                    </pic:cNvPicPr>
                  </pic:nvPicPr>
                  <pic:blipFill>
                    <a:blip r:embed="rId12"/>
                    <a:stretch>
                      <a:fillRect/>
                    </a:stretch>
                  </pic:blipFill>
                  <pic:spPr>
                    <a:xfrm>
                      <a:off x="0" y="0"/>
                      <a:ext cx="2400300" cy="136207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"http://www.pratice.net/t_pic/19/13197_2.jpg" \* MERGEFORMATINET </w:instrText>
      </w:r>
      <w:r>
        <w:rPr>
          <w:kern w:val="0"/>
          <w:szCs w:val="21"/>
        </w:rPr>
        <w:fldChar w:fldCharType="separate"/>
      </w:r>
      <w:r>
        <w:rPr>
          <w:kern w:val="0"/>
          <w:szCs w:val="21"/>
        </w:rPr>
        <w:drawing>
          <wp:inline distT="0" distB="0" distL="114300" distR="114300">
            <wp:extent cx="514350" cy="352425"/>
            <wp:effectExtent l="0" t="0" r="0" b="9525"/>
            <wp:docPr id="1" name="图片 3" descr="1319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3197_2"/>
                    <pic:cNvPicPr>
                      <a:picLocks noChangeAspect="1"/>
                    </pic:cNvPicPr>
                  </pic:nvPicPr>
                  <pic:blipFill>
                    <a:blip r:embed="rId13"/>
                    <a:stretch>
                      <a:fillRect/>
                    </a:stretch>
                  </pic:blipFill>
                  <pic:spPr>
                    <a:xfrm>
                      <a:off x="0" y="0"/>
                      <a:ext cx="514350" cy="352425"/>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t>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"http://www.pratice.net/t_pic/19/13197_3.jpg" \* MERGEFORMATINET </w:instrText>
      </w:r>
      <w:r>
        <w:rPr>
          <w:kern w:val="0"/>
          <w:szCs w:val="21"/>
        </w:rPr>
        <w:fldChar w:fldCharType="separate"/>
      </w:r>
      <w:r>
        <w:rPr>
          <w:kern w:val="0"/>
          <w:szCs w:val="21"/>
        </w:rPr>
        <w:drawing>
          <wp:inline distT="0" distB="0" distL="114300" distR="114300">
            <wp:extent cx="419100" cy="342900"/>
            <wp:effectExtent l="0" t="0" r="0" b="0"/>
            <wp:docPr id="3" name="图片 4" descr="1319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3197_3"/>
                    <pic:cNvPicPr>
                      <a:picLocks noChangeAspect="1"/>
                    </pic:cNvPicPr>
                  </pic:nvPicPr>
                  <pic:blipFill>
                    <a:blip r:embed="rId14"/>
                    <a:stretch>
                      <a:fillRect/>
                    </a:stretch>
                  </pic:blipFill>
                  <pic:spPr>
                    <a:xfrm>
                      <a:off x="0" y="0"/>
                      <a:ext cx="419100" cy="342900"/>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fldChar w:fldCharType="begin"/>
      </w:r>
      <w:r>
        <w:rPr>
          <w:kern w:val="0"/>
          <w:szCs w:val="21"/>
        </w:rPr>
        <w:instrText xml:space="preserve"> INCLUDEPICTURE "http://www.pratice.net/t_pic/19/13197_4.jpg" \* MERGEFORMATINET </w:instrText>
      </w:r>
      <w:r>
        <w:rPr>
          <w:kern w:val="0"/>
          <w:szCs w:val="21"/>
        </w:rPr>
        <w:fldChar w:fldCharType="separate"/>
      </w:r>
      <w:r>
        <w:rPr>
          <w:kern w:val="0"/>
          <w:szCs w:val="21"/>
        </w:rPr>
        <w:drawing>
          <wp:inline distT="0" distB="0" distL="114300" distR="114300">
            <wp:extent cx="495300" cy="352425"/>
            <wp:effectExtent l="0" t="0" r="0" b="9525"/>
            <wp:docPr id="5" name="图片 5" descr="1319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197_4"/>
                    <pic:cNvPicPr>
                      <a:picLocks noChangeAspect="1"/>
                    </pic:cNvPicPr>
                  </pic:nvPicPr>
                  <pic:blipFill>
                    <a:blip r:embed="rId15"/>
                    <a:stretch>
                      <a:fillRect/>
                    </a:stretch>
                  </pic:blipFill>
                  <pic:spPr>
                    <a:xfrm>
                      <a:off x="0" y="0"/>
                      <a:ext cx="495300" cy="352425"/>
                    </a:xfrm>
                    <a:prstGeom prst="rect">
                      <a:avLst/>
                    </a:prstGeom>
                    <a:noFill/>
                    <a:ln w="9525">
                      <a:noFill/>
                    </a:ln>
                  </pic:spPr>
                </pic:pic>
              </a:graphicData>
            </a:graphic>
          </wp:inline>
        </w:drawing>
      </w:r>
      <w:r>
        <w:rPr>
          <w:kern w:val="0"/>
          <w:szCs w:val="21"/>
        </w:rPr>
        <w:fldChar w:fldCharType="end"/>
      </w:r>
      <w:r>
        <w:rPr>
          <w:rFonts w:hAnsi="宋体"/>
          <w:kern w:val="0"/>
          <w:szCs w:val="21"/>
        </w:rPr>
        <w:t>＋</w:t>
      </w:r>
      <w:r>
        <w:rPr>
          <w:kern w:val="0"/>
          <w:szCs w:val="21"/>
        </w:rPr>
        <w:fldChar w:fldCharType="begin"/>
      </w:r>
      <w:r>
        <w:rPr>
          <w:kern w:val="0"/>
          <w:szCs w:val="21"/>
        </w:rPr>
        <w:instrText xml:space="preserve"> INCLUDEPICTURE "http://www.pratice.net/t_pic/19/13197_5.jpg" \* MERGEFORMATINET </w:instrText>
      </w:r>
      <w:r>
        <w:rPr>
          <w:kern w:val="0"/>
          <w:szCs w:val="21"/>
        </w:rPr>
        <w:fldChar w:fldCharType="separate"/>
      </w:r>
      <w:r>
        <w:rPr>
          <w:kern w:val="0"/>
          <w:szCs w:val="21"/>
        </w:rPr>
        <w:drawing>
          <wp:inline distT="0" distB="0" distL="114300" distR="114300">
            <wp:extent cx="304800" cy="238125"/>
            <wp:effectExtent l="0" t="0" r="0" b="9525"/>
            <wp:docPr id="7" name="图片 6" descr="1319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3197_5"/>
                    <pic:cNvPicPr>
                      <a:picLocks noChangeAspect="1"/>
                    </pic:cNvPicPr>
                  </pic:nvPicPr>
                  <pic:blipFill>
                    <a:blip r:embed="rId16"/>
                    <a:stretch>
                      <a:fillRect/>
                    </a:stretch>
                  </pic:blipFill>
                  <pic:spPr>
                    <a:xfrm>
                      <a:off x="0" y="0"/>
                      <a:ext cx="304800" cy="238125"/>
                    </a:xfrm>
                    <a:prstGeom prst="rect">
                      <a:avLst/>
                    </a:prstGeom>
                    <a:noFill/>
                    <a:ln w="9525">
                      <a:noFill/>
                    </a:ln>
                  </pic:spPr>
                </pic:pic>
              </a:graphicData>
            </a:graphic>
          </wp:inline>
        </w:drawing>
      </w:r>
      <w:r>
        <w:rPr>
          <w:kern w:val="0"/>
          <w:szCs w:val="21"/>
        </w:rPr>
        <w:fldChar w:fldCharType="end"/>
      </w:r>
      <w:r>
        <w:rPr>
          <w:kern w:val="0"/>
          <w:szCs w:val="21"/>
        </w:rPr>
        <w:t xml:space="preserve"> </w:t>
      </w:r>
    </w:p>
    <w:p>
      <w:pPr>
        <w:widowControl/>
        <w:spacing w:after="240"/>
        <w:jc w:val="left"/>
        <w:rPr>
          <w:kern w:val="0"/>
          <w:szCs w:val="21"/>
        </w:rPr>
      </w:pPr>
      <w:r>
        <w:rPr>
          <w:rFonts w:hAnsi="宋体"/>
          <w:kern w:val="0"/>
          <w:szCs w:val="21"/>
        </w:rPr>
        <w:t>有关核黄素的下列说法中，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该化合物的分子式为</w:t>
      </w:r>
      <w:r>
        <w:rPr>
          <w:kern w:val="0"/>
          <w:szCs w:val="21"/>
        </w:rPr>
        <w:t>C</w:t>
      </w:r>
      <w:r>
        <w:rPr>
          <w:kern w:val="0"/>
          <w:szCs w:val="21"/>
          <w:vertAlign w:val="subscript"/>
        </w:rPr>
        <w:t>17</w:t>
      </w:r>
      <w:r>
        <w:rPr>
          <w:kern w:val="0"/>
          <w:szCs w:val="21"/>
        </w:rPr>
        <w:t>H</w:t>
      </w:r>
      <w:r>
        <w:rPr>
          <w:kern w:val="0"/>
          <w:szCs w:val="21"/>
          <w:vertAlign w:val="subscript"/>
        </w:rPr>
        <w:t>22</w:t>
      </w:r>
      <w:r>
        <w:rPr>
          <w:kern w:val="0"/>
          <w:szCs w:val="21"/>
        </w:rPr>
        <w:t>N</w:t>
      </w:r>
      <w:r>
        <w:rPr>
          <w:kern w:val="0"/>
          <w:szCs w:val="21"/>
          <w:vertAlign w:val="subscript"/>
        </w:rPr>
        <w:t>4</w:t>
      </w:r>
      <w:r>
        <w:rPr>
          <w:kern w:val="0"/>
          <w:szCs w:val="21"/>
        </w:rPr>
        <w:t>O</w:t>
      </w:r>
      <w:r>
        <w:rPr>
          <w:kern w:val="0"/>
          <w:szCs w:val="21"/>
          <w:vertAlign w:val="subscript"/>
        </w:rPr>
        <w:t>6</w:t>
      </w:r>
    </w:p>
    <w:p>
      <w:pPr>
        <w:widowControl/>
        <w:spacing w:after="240"/>
        <w:jc w:val="left"/>
        <w:rPr>
          <w:kern w:val="0"/>
          <w:szCs w:val="21"/>
        </w:rPr>
      </w:pPr>
      <w:r>
        <w:rPr>
          <w:rFonts w:hAnsi="宋体"/>
          <w:kern w:val="0"/>
          <w:szCs w:val="21"/>
        </w:rPr>
        <w:t>　</w:t>
      </w:r>
      <w:r>
        <w:rPr>
          <w:kern w:val="0"/>
          <w:szCs w:val="21"/>
        </w:rPr>
        <w:t>B.</w:t>
      </w:r>
      <w:r>
        <w:rPr>
          <w:rFonts w:hAnsi="宋体"/>
          <w:kern w:val="0"/>
          <w:szCs w:val="21"/>
        </w:rPr>
        <w:t>酸性条件下加热水解，有</w:t>
      </w:r>
      <w:r>
        <w:rPr>
          <w:kern w:val="0"/>
          <w:szCs w:val="21"/>
        </w:rPr>
        <w:t>CO</w:t>
      </w:r>
      <w:r>
        <w:rPr>
          <w:kern w:val="0"/>
          <w:szCs w:val="21"/>
          <w:vertAlign w:val="subscript"/>
        </w:rPr>
        <w:t>2</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C.</w:t>
      </w:r>
      <w:r>
        <w:rPr>
          <w:rFonts w:hAnsi="宋体"/>
          <w:kern w:val="0"/>
          <w:szCs w:val="21"/>
        </w:rPr>
        <w:t>酸性条件下加热水解，所得溶液加碱后有</w:t>
      </w:r>
      <w:r>
        <w:rPr>
          <w:kern w:val="0"/>
          <w:szCs w:val="21"/>
        </w:rPr>
        <w:t>NH</w:t>
      </w:r>
      <w:r>
        <w:rPr>
          <w:kern w:val="0"/>
          <w:szCs w:val="21"/>
          <w:vertAlign w:val="subscript"/>
        </w:rPr>
        <w:t>3</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D.</w:t>
      </w:r>
      <w:r>
        <w:rPr>
          <w:rFonts w:hAnsi="宋体"/>
          <w:kern w:val="0"/>
          <w:szCs w:val="21"/>
        </w:rPr>
        <w:t>能发生酯化反应</w:t>
      </w:r>
    </w:p>
    <w:p>
      <w:pPr>
        <w:widowControl/>
        <w:spacing w:after="240"/>
        <w:jc w:val="left"/>
        <w:rPr>
          <w:kern w:val="0"/>
          <w:szCs w:val="21"/>
        </w:rPr>
      </w:pPr>
      <w:r>
        <w:rPr>
          <w:kern w:val="0"/>
          <w:szCs w:val="21"/>
        </w:rPr>
        <w:t>5</w:t>
      </w:r>
      <w:r>
        <w:rPr>
          <w:rFonts w:hAnsi="宋体"/>
          <w:kern w:val="0"/>
          <w:szCs w:val="21"/>
        </w:rPr>
        <w:t>、下列关于实验原理或操作的叙述中，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w:t>
      </w:r>
      <w:r>
        <w:rPr>
          <w:kern w:val="0"/>
          <w:szCs w:val="21"/>
        </w:rPr>
        <w:t xml:space="preserve"> </w:t>
      </w:r>
      <w:r>
        <w:rPr>
          <w:rFonts w:hAnsi="宋体"/>
          <w:kern w:val="0"/>
          <w:szCs w:val="21"/>
        </w:rPr>
        <w:t>从碘水中提取单质碘时，不能用无水乙醇代替</w:t>
      </w:r>
      <w:r>
        <w:rPr>
          <w:kern w:val="0"/>
          <w:szCs w:val="21"/>
        </w:rPr>
        <w:t>CCl</w:t>
      </w:r>
      <w:r>
        <w:rPr>
          <w:kern w:val="0"/>
          <w:szCs w:val="21"/>
          <w:vertAlign w:val="subscript"/>
        </w:rPr>
        <w:t>4</w:t>
      </w:r>
    </w:p>
    <w:p>
      <w:pPr>
        <w:widowControl/>
        <w:spacing w:after="240"/>
        <w:jc w:val="left"/>
        <w:rPr>
          <w:kern w:val="0"/>
          <w:szCs w:val="21"/>
        </w:rPr>
      </w:pPr>
      <w:r>
        <w:rPr>
          <w:rFonts w:hAnsi="宋体"/>
          <w:kern w:val="0"/>
          <w:szCs w:val="21"/>
        </w:rPr>
        <w:t>　</w:t>
      </w:r>
      <w:r>
        <w:rPr>
          <w:kern w:val="0"/>
          <w:szCs w:val="21"/>
        </w:rPr>
        <w:t>B</w:t>
      </w:r>
      <w:r>
        <w:rPr>
          <w:rFonts w:hAnsi="宋体"/>
          <w:kern w:val="0"/>
          <w:szCs w:val="21"/>
        </w:rPr>
        <w:t>、</w:t>
      </w:r>
      <w:r>
        <w:rPr>
          <w:kern w:val="0"/>
          <w:szCs w:val="21"/>
        </w:rPr>
        <w:t xml:space="preserve"> </w:t>
      </w:r>
      <w:r>
        <w:rPr>
          <w:rFonts w:hAnsi="宋体"/>
          <w:kern w:val="0"/>
          <w:szCs w:val="21"/>
        </w:rPr>
        <w:t>可用新制的</w:t>
      </w:r>
      <w:r>
        <w:rPr>
          <w:kern w:val="0"/>
          <w:szCs w:val="21"/>
        </w:rPr>
        <w:t>Cu</w:t>
      </w:r>
      <w:r>
        <w:rPr>
          <w:rFonts w:hAnsi="宋体"/>
          <w:kern w:val="0"/>
          <w:szCs w:val="21"/>
        </w:rPr>
        <w:t>（</w:t>
      </w:r>
      <w:r>
        <w:rPr>
          <w:kern w:val="0"/>
          <w:szCs w:val="21"/>
        </w:rPr>
        <w:t>OH</w:t>
      </w:r>
      <w:r>
        <w:rPr>
          <w:rFonts w:hAnsi="宋体"/>
          <w:kern w:val="0"/>
          <w:szCs w:val="21"/>
        </w:rPr>
        <w:t>）</w:t>
      </w:r>
      <w:r>
        <w:rPr>
          <w:kern w:val="0"/>
          <w:szCs w:val="21"/>
          <w:vertAlign w:val="subscript"/>
        </w:rPr>
        <w:t>2</w:t>
      </w:r>
      <w:r>
        <w:rPr>
          <w:rFonts w:hAnsi="宋体"/>
          <w:kern w:val="0"/>
          <w:szCs w:val="21"/>
        </w:rPr>
        <w:t>悬浊液检验牙膏中存在的甘油</w:t>
      </w:r>
    </w:p>
    <w:p>
      <w:pPr>
        <w:widowControl/>
        <w:spacing w:after="240"/>
        <w:jc w:val="left"/>
        <w:rPr>
          <w:kern w:val="0"/>
          <w:szCs w:val="21"/>
        </w:rPr>
      </w:pPr>
      <w:r>
        <w:rPr>
          <w:rFonts w:hAnsi="宋体"/>
          <w:kern w:val="0"/>
          <w:szCs w:val="21"/>
        </w:rPr>
        <w:t>　</w:t>
      </w:r>
      <w:r>
        <w:rPr>
          <w:kern w:val="0"/>
          <w:szCs w:val="21"/>
        </w:rPr>
        <w:t>C</w:t>
      </w:r>
      <w:r>
        <w:rPr>
          <w:rFonts w:hAnsi="宋体"/>
          <w:kern w:val="0"/>
          <w:szCs w:val="21"/>
        </w:rPr>
        <w:t>、</w:t>
      </w:r>
      <w:r>
        <w:rPr>
          <w:kern w:val="0"/>
          <w:szCs w:val="21"/>
        </w:rPr>
        <w:t xml:space="preserve"> </w:t>
      </w:r>
      <w:r>
        <w:rPr>
          <w:rFonts w:hAnsi="宋体"/>
          <w:kern w:val="0"/>
          <w:szCs w:val="21"/>
        </w:rPr>
        <w:t>纸层析实验中，须将滤纸上的试样点浸入展开剂中</w:t>
      </w:r>
    </w:p>
    <w:p>
      <w:pPr>
        <w:widowControl/>
        <w:spacing w:after="240"/>
        <w:jc w:val="left"/>
        <w:rPr>
          <w:kern w:val="0"/>
          <w:szCs w:val="21"/>
        </w:rPr>
      </w:pPr>
      <w:r>
        <w:rPr>
          <w:rFonts w:hAnsi="宋体"/>
          <w:kern w:val="0"/>
          <w:szCs w:val="21"/>
        </w:rPr>
        <w:t>　</w:t>
      </w:r>
      <w:r>
        <w:rPr>
          <w:kern w:val="0"/>
          <w:szCs w:val="21"/>
        </w:rPr>
        <w:t>D</w:t>
      </w:r>
      <w:r>
        <w:rPr>
          <w:rFonts w:hAnsi="宋体"/>
          <w:kern w:val="0"/>
          <w:szCs w:val="21"/>
        </w:rPr>
        <w:t>、</w:t>
      </w:r>
      <w:r>
        <w:rPr>
          <w:kern w:val="0"/>
          <w:szCs w:val="21"/>
        </w:rPr>
        <w:t xml:space="preserve"> </w:t>
      </w:r>
      <w:r>
        <w:rPr>
          <w:rFonts w:hAnsi="宋体"/>
          <w:kern w:val="0"/>
          <w:szCs w:val="21"/>
        </w:rPr>
        <w:t>实验室中提纯混有少量乙酸的乙醇，可采用先加生石灰，过滤后再蒸馏的方法</w:t>
      </w:r>
    </w:p>
    <w:p>
      <w:pPr>
        <w:widowControl/>
        <w:spacing w:after="240"/>
        <w:jc w:val="left"/>
        <w:rPr>
          <w:kern w:val="0"/>
          <w:szCs w:val="21"/>
        </w:rPr>
      </w:pPr>
      <w:r>
        <w:rPr>
          <w:kern w:val="0"/>
          <w:szCs w:val="21"/>
        </w:rPr>
        <w:t>6</w:t>
      </w:r>
      <w:r>
        <w:rPr>
          <w:rFonts w:hAnsi="宋体"/>
          <w:kern w:val="0"/>
          <w:szCs w:val="21"/>
        </w:rPr>
        <w:t>、下列热化学方程式或离子方程式中，正确的是：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、甲烷的标准燃烧热为</w:t>
      </w:r>
      <w:r>
        <w:rPr>
          <w:kern w:val="0"/>
          <w:szCs w:val="21"/>
        </w:rPr>
        <w:t>-890.3kJ·mol</w:t>
      </w:r>
      <w:r>
        <w:rPr>
          <w:kern w:val="0"/>
          <w:szCs w:val="21"/>
          <w:vertAlign w:val="superscript"/>
        </w:rPr>
        <w:t>-1</w:t>
      </w:r>
      <w:r>
        <w:rPr>
          <w:rFonts w:hAnsi="宋体"/>
          <w:kern w:val="0"/>
          <w:szCs w:val="21"/>
        </w:rPr>
        <w:t>，则甲烷燃烧的热化学方程式可表示为：</w:t>
      </w:r>
    </w:p>
    <w:p>
      <w:pPr>
        <w:widowControl/>
        <w:spacing w:after="240"/>
        <w:jc w:val="left"/>
        <w:rPr>
          <w:kern w:val="0"/>
          <w:szCs w:val="21"/>
          <w:lang w:val="pt-BR"/>
        </w:rPr>
      </w:pPr>
      <w:r>
        <w:rPr>
          <w:rFonts w:hAnsi="宋体"/>
          <w:kern w:val="0"/>
          <w:szCs w:val="21"/>
        </w:rPr>
        <w:t>　　　</w:t>
      </w:r>
      <w:r>
        <w:rPr>
          <w:kern w:val="0"/>
          <w:szCs w:val="21"/>
          <w:lang w:val="pt-BR"/>
        </w:rPr>
        <w:t>CH</w:t>
      </w:r>
      <w:r>
        <w:rPr>
          <w:kern w:val="0"/>
          <w:szCs w:val="21"/>
          <w:vertAlign w:val="subscript"/>
          <w:lang w:val="pt-BR"/>
        </w:rPr>
        <w:t>4</w:t>
      </w:r>
      <w:r>
        <w:rPr>
          <w:kern w:val="0"/>
          <w:szCs w:val="21"/>
          <w:lang w:val="pt-BR"/>
        </w:rPr>
        <w:t>(g)+2O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CO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2H</w:t>
      </w:r>
      <w:r>
        <w:rPr>
          <w:kern w:val="0"/>
          <w:szCs w:val="21"/>
          <w:vertAlign w:val="subscript"/>
          <w:lang w:val="pt-BR"/>
        </w:rPr>
        <w:t>2</w:t>
      </w:r>
      <w:r>
        <w:rPr>
          <w:kern w:val="0"/>
          <w:szCs w:val="21"/>
          <w:lang w:val="pt-BR"/>
        </w:rPr>
        <w:t xml:space="preserve">O(g)   </w:t>
      </w:r>
      <w:r>
        <w:rPr>
          <w:rFonts w:hAnsi="宋体"/>
          <w:kern w:val="0"/>
          <w:szCs w:val="21"/>
          <w:lang w:val="pt-BR"/>
        </w:rPr>
        <w:t>△</w:t>
      </w:r>
      <w:r>
        <w:rPr>
          <w:kern w:val="0"/>
          <w:szCs w:val="21"/>
          <w:lang w:val="pt-BR"/>
        </w:rPr>
        <w:t>H=-890.3kJ·mol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B.500</w:t>
      </w:r>
      <w:r>
        <w:rPr>
          <w:rFonts w:hAnsi="宋体"/>
          <w:kern w:val="0"/>
          <w:szCs w:val="21"/>
        </w:rPr>
        <w:t>℃、</w:t>
      </w:r>
      <w:r>
        <w:rPr>
          <w:kern w:val="0"/>
          <w:szCs w:val="21"/>
        </w:rPr>
        <w:t>30MPa</w:t>
      </w:r>
      <w:r>
        <w:rPr>
          <w:rFonts w:hAnsi="宋体"/>
          <w:kern w:val="0"/>
          <w:szCs w:val="21"/>
        </w:rPr>
        <w:t>下，将</w:t>
      </w:r>
      <w:r>
        <w:rPr>
          <w:kern w:val="0"/>
          <w:szCs w:val="21"/>
        </w:rPr>
        <w:t>0.5molN</w:t>
      </w:r>
      <w:r>
        <w:rPr>
          <w:kern w:val="0"/>
          <w:szCs w:val="21"/>
          <w:vertAlign w:val="subscript"/>
        </w:rPr>
        <w:t>2</w:t>
      </w:r>
      <w:r>
        <w:rPr>
          <w:rFonts w:hAnsi="宋体"/>
          <w:kern w:val="0"/>
          <w:szCs w:val="21"/>
        </w:rPr>
        <w:t>和</w:t>
      </w:r>
      <w:r>
        <w:rPr>
          <w:kern w:val="0"/>
          <w:szCs w:val="21"/>
        </w:rPr>
        <w:t>1.5mol H</w:t>
      </w:r>
      <w:r>
        <w:rPr>
          <w:kern w:val="0"/>
          <w:szCs w:val="21"/>
          <w:vertAlign w:val="subscript"/>
        </w:rPr>
        <w:t>2</w:t>
      </w:r>
      <w:r>
        <w:rPr>
          <w:rFonts w:hAnsi="宋体"/>
          <w:kern w:val="0"/>
          <w:szCs w:val="21"/>
        </w:rPr>
        <w:t>置于密闭容器中充分反应生成</w:t>
      </w:r>
      <w:r>
        <w:rPr>
          <w:kern w:val="0"/>
          <w:szCs w:val="21"/>
        </w:rPr>
        <w:t>NH</w:t>
      </w:r>
      <w:r>
        <w:rPr>
          <w:kern w:val="0"/>
          <w:szCs w:val="21"/>
          <w:vertAlign w:val="subscript"/>
        </w:rPr>
        <w:t>3</w:t>
      </w:r>
      <w:r>
        <w:rPr>
          <w:kern w:val="0"/>
          <w:szCs w:val="21"/>
        </w:rPr>
        <w:t>(g)</w:t>
      </w:r>
      <w:r>
        <w:rPr>
          <w:rFonts w:hAnsi="宋体"/>
          <w:kern w:val="0"/>
          <w:szCs w:val="21"/>
        </w:rPr>
        <w:t>，放热</w:t>
      </w:r>
      <w:r>
        <w:rPr>
          <w:kern w:val="0"/>
          <w:szCs w:val="21"/>
        </w:rPr>
        <w:t>19.3kJ</w:t>
      </w:r>
      <w:r>
        <w:rPr>
          <w:rFonts w:hAnsi="宋体"/>
          <w:kern w:val="0"/>
          <w:szCs w:val="21"/>
        </w:rPr>
        <w:t>，其热化学方程式为：</w:t>
      </w:r>
    </w:p>
    <w:p>
      <w:pPr>
        <w:widowControl/>
        <w:spacing w:after="240"/>
        <w:jc w:val="left"/>
        <w:rPr>
          <w:kern w:val="0"/>
          <w:szCs w:val="21"/>
          <w:lang w:val="pt-BR"/>
        </w:rPr>
      </w:pPr>
      <w:r>
        <w:rPr>
          <w:rFonts w:hAnsi="宋体"/>
          <w:kern w:val="0"/>
          <w:szCs w:val="21"/>
        </w:rPr>
        <w:t>　</w:t>
      </w:r>
      <w:r>
        <w:rPr>
          <w:kern w:val="0"/>
          <w:szCs w:val="21"/>
          <w:lang w:val="pt-BR"/>
        </w:rPr>
        <w:t>N</w:t>
      </w:r>
      <w:r>
        <w:rPr>
          <w:kern w:val="0"/>
          <w:szCs w:val="21"/>
          <w:vertAlign w:val="subscript"/>
          <w:lang w:val="pt-BR"/>
        </w:rPr>
        <w:t>2</w:t>
      </w:r>
      <w:r>
        <w:rPr>
          <w:kern w:val="0"/>
          <w:szCs w:val="21"/>
          <w:lang w:val="pt-BR"/>
        </w:rPr>
        <w:t>(g)+3H</w:t>
      </w:r>
      <w:r>
        <w:rPr>
          <w:kern w:val="0"/>
          <w:szCs w:val="21"/>
          <w:vertAlign w:val="subscript"/>
          <w:lang w:val="pt-BR"/>
        </w:rPr>
        <w:t>2</w:t>
      </w:r>
      <w:r>
        <w:rPr>
          <w:kern w:val="0"/>
          <w:szCs w:val="21"/>
          <w:lang w:val="pt-BR"/>
        </w:rPr>
        <w:t xml:space="preserve">(g) </w:t>
      </w:r>
      <w:r>
        <w:rPr>
          <w:kern w:val="0"/>
          <w:szCs w:val="21"/>
        </w:rPr>
        <w:fldChar w:fldCharType="begin"/>
      </w:r>
      <w:r>
        <w:rPr>
          <w:kern w:val="0"/>
          <w:szCs w:val="21"/>
          <w:lang w:val="pt-BR"/>
        </w:rPr>
        <w:instrText xml:space="preserve"> INCLUDEPICTURE "http://www.pratice.net/t_pic/19/13199_1.jpg" \* MERGEFORMATINET </w:instrText>
      </w:r>
      <w:r>
        <w:rPr>
          <w:kern w:val="0"/>
          <w:szCs w:val="21"/>
        </w:rPr>
        <w:fldChar w:fldCharType="separate"/>
      </w:r>
      <w:r>
        <w:rPr>
          <w:kern w:val="0"/>
          <w:szCs w:val="21"/>
        </w:rPr>
        <w:drawing>
          <wp:inline distT="0" distB="0" distL="114300" distR="114300">
            <wp:extent cx="876300" cy="323850"/>
            <wp:effectExtent l="0" t="0" r="0" b="0"/>
            <wp:docPr id="6" name="图片 7" descr="1319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3199_1"/>
                    <pic:cNvPicPr>
                      <a:picLocks noChangeAspect="1"/>
                    </pic:cNvPicPr>
                  </pic:nvPicPr>
                  <pic:blipFill>
                    <a:blip r:embed="rId17"/>
                    <a:stretch>
                      <a:fillRect/>
                    </a:stretch>
                  </pic:blipFill>
                  <pic:spPr>
                    <a:xfrm>
                      <a:off x="0" y="0"/>
                      <a:ext cx="876300" cy="323850"/>
                    </a:xfrm>
                    <a:prstGeom prst="rect">
                      <a:avLst/>
                    </a:prstGeom>
                    <a:noFill/>
                    <a:ln w="9525">
                      <a:noFill/>
                    </a:ln>
                  </pic:spPr>
                </pic:pic>
              </a:graphicData>
            </a:graphic>
          </wp:inline>
        </w:drawing>
      </w:r>
      <w:r>
        <w:rPr>
          <w:kern w:val="0"/>
          <w:szCs w:val="21"/>
        </w:rPr>
        <w:fldChar w:fldCharType="end"/>
      </w:r>
      <w:r>
        <w:rPr>
          <w:kern w:val="0"/>
          <w:szCs w:val="21"/>
          <w:lang w:val="pt-BR"/>
        </w:rPr>
        <w:t>2NH</w:t>
      </w:r>
      <w:r>
        <w:rPr>
          <w:kern w:val="0"/>
          <w:szCs w:val="21"/>
          <w:vertAlign w:val="subscript"/>
          <w:lang w:val="pt-BR"/>
        </w:rPr>
        <w:t>3</w:t>
      </w:r>
      <w:r>
        <w:rPr>
          <w:kern w:val="0"/>
          <w:szCs w:val="21"/>
          <w:lang w:val="pt-BR"/>
        </w:rPr>
        <w:t xml:space="preserve">(g)    </w:t>
      </w:r>
      <w:r>
        <w:rPr>
          <w:rFonts w:hAnsi="宋体"/>
          <w:kern w:val="0"/>
          <w:szCs w:val="21"/>
          <w:lang w:val="pt-BR"/>
        </w:rPr>
        <w:t>△</w:t>
      </w:r>
      <w:r>
        <w:rPr>
          <w:kern w:val="0"/>
          <w:szCs w:val="21"/>
          <w:lang w:val="pt-BR"/>
        </w:rPr>
        <w:t>H=-38.6kJ·mol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C.</w:t>
      </w:r>
      <w:r>
        <w:rPr>
          <w:rFonts w:hAnsi="宋体"/>
          <w:kern w:val="0"/>
          <w:szCs w:val="21"/>
        </w:rPr>
        <w:t>氯化镁溶液与氨水反应：</w:t>
      </w:r>
      <w:r>
        <w:rPr>
          <w:kern w:val="0"/>
          <w:szCs w:val="21"/>
        </w:rPr>
        <w:t>Mg</w:t>
      </w:r>
      <w:r>
        <w:rPr>
          <w:kern w:val="0"/>
          <w:szCs w:val="21"/>
          <w:vertAlign w:val="superscript"/>
        </w:rPr>
        <w:t>2+</w:t>
      </w:r>
      <w:r>
        <w:rPr>
          <w:kern w:val="0"/>
          <w:szCs w:val="21"/>
        </w:rPr>
        <w:t>+2OH</w:t>
      </w:r>
      <w:r>
        <w:rPr>
          <w:rFonts w:hAnsi="宋体"/>
          <w:kern w:val="0"/>
          <w:szCs w:val="21"/>
          <w:vertAlign w:val="superscript"/>
        </w:rPr>
        <w:t>－</w:t>
      </w:r>
      <w:r>
        <w:rPr>
          <w:rFonts w:hAnsi="宋体"/>
          <w:kern w:val="0"/>
          <w:szCs w:val="21"/>
        </w:rPr>
        <w:t>＝</w:t>
      </w:r>
      <w:r>
        <w:rPr>
          <w:kern w:val="0"/>
          <w:szCs w:val="21"/>
        </w:rPr>
        <w:t>Mg(OH)</w:t>
      </w:r>
      <w:r>
        <w:rPr>
          <w:kern w:val="0"/>
          <w:szCs w:val="21"/>
          <w:vertAlign w:val="subscript"/>
        </w:rPr>
        <w:t>2</w:t>
      </w:r>
      <w:r>
        <w:rPr>
          <w:kern w:val="0"/>
          <w:szCs w:val="21"/>
        </w:rPr>
        <w:t>↓</w:t>
      </w:r>
    </w:p>
    <w:p>
      <w:pPr>
        <w:widowControl/>
        <w:spacing w:after="240"/>
        <w:jc w:val="left"/>
        <w:rPr>
          <w:kern w:val="0"/>
          <w:szCs w:val="21"/>
        </w:rPr>
      </w:pPr>
      <w:r>
        <w:rPr>
          <w:rFonts w:hAnsi="宋体"/>
          <w:kern w:val="0"/>
          <w:szCs w:val="21"/>
        </w:rPr>
        <w:t>　</w:t>
      </w:r>
      <w:r>
        <w:rPr>
          <w:kern w:val="0"/>
          <w:szCs w:val="21"/>
        </w:rPr>
        <w:t>D.</w:t>
      </w:r>
      <w:r>
        <w:rPr>
          <w:rFonts w:hAnsi="宋体"/>
          <w:kern w:val="0"/>
          <w:szCs w:val="21"/>
        </w:rPr>
        <w:t>氧化铝溶于</w:t>
      </w:r>
      <w:r>
        <w:rPr>
          <w:kern w:val="0"/>
          <w:szCs w:val="21"/>
        </w:rPr>
        <w:t>NaOH</w:t>
      </w:r>
      <w:r>
        <w:rPr>
          <w:rFonts w:hAnsi="宋体"/>
          <w:kern w:val="0"/>
          <w:szCs w:val="21"/>
        </w:rPr>
        <w:t>溶液：</w:t>
      </w:r>
      <w:r>
        <w:rPr>
          <w:kern w:val="0"/>
          <w:szCs w:val="21"/>
        </w:rPr>
        <w:t>Al</w:t>
      </w:r>
      <w:r>
        <w:rPr>
          <w:kern w:val="0"/>
          <w:szCs w:val="21"/>
          <w:vertAlign w:val="subscript"/>
        </w:rPr>
        <w:t>2</w:t>
      </w:r>
      <w:r>
        <w:rPr>
          <w:kern w:val="0"/>
          <w:szCs w:val="21"/>
        </w:rPr>
        <w:t>O</w:t>
      </w:r>
      <w:r>
        <w:rPr>
          <w:kern w:val="0"/>
          <w:szCs w:val="21"/>
          <w:vertAlign w:val="subscript"/>
        </w:rPr>
        <w:t>3</w:t>
      </w:r>
      <w:r>
        <w:rPr>
          <w:kern w:val="0"/>
          <w:szCs w:val="21"/>
        </w:rPr>
        <w:t>+2OH</w:t>
      </w:r>
      <w:r>
        <w:rPr>
          <w:rFonts w:hAnsi="宋体"/>
          <w:kern w:val="0"/>
          <w:szCs w:val="21"/>
          <w:vertAlign w:val="superscript"/>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2Al(OH)</w:t>
      </w:r>
      <w:r>
        <w:rPr>
          <w:kern w:val="0"/>
          <w:szCs w:val="21"/>
          <w:vertAlign w:val="subscript"/>
        </w:rPr>
        <w:t>4</w:t>
      </w:r>
      <w:r>
        <w:rPr>
          <w:rFonts w:hAnsi="宋体"/>
          <w:kern w:val="0"/>
          <w:szCs w:val="21"/>
          <w:vertAlign w:val="superscript"/>
        </w:rPr>
        <w:t>－</w:t>
      </w:r>
    </w:p>
    <w:p>
      <w:pPr>
        <w:widowControl/>
        <w:spacing w:after="240"/>
        <w:jc w:val="left"/>
        <w:rPr>
          <w:kern w:val="0"/>
          <w:szCs w:val="21"/>
        </w:rPr>
      </w:pPr>
      <w:r>
        <w:rPr>
          <w:kern w:val="0"/>
          <w:szCs w:val="21"/>
        </w:rPr>
        <w:t>7</w:t>
      </w:r>
      <w:r>
        <w:rPr>
          <w:rFonts w:hAnsi="宋体"/>
          <w:kern w:val="0"/>
          <w:szCs w:val="21"/>
        </w:rPr>
        <w:t>、某钠盐溶液中可能含有</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4</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r>
        <w:rPr>
          <w:rFonts w:hAnsi="宋体"/>
          <w:kern w:val="0"/>
          <w:szCs w:val="21"/>
        </w:rPr>
        <w:t>等阴离子。某同学取</w:t>
      </w:r>
      <w:r>
        <w:rPr>
          <w:kern w:val="0"/>
          <w:szCs w:val="21"/>
        </w:rPr>
        <w:t>5</w:t>
      </w:r>
      <w:r>
        <w:rPr>
          <w:rFonts w:hAnsi="宋体"/>
          <w:kern w:val="0"/>
          <w:szCs w:val="21"/>
        </w:rPr>
        <w:t>份此溶液样品，分别进行了如下实验：</w:t>
      </w:r>
    </w:p>
    <w:p>
      <w:pPr>
        <w:widowControl/>
        <w:spacing w:after="240"/>
        <w:jc w:val="left"/>
        <w:rPr>
          <w:kern w:val="0"/>
          <w:szCs w:val="21"/>
        </w:rPr>
      </w:pPr>
      <w:r>
        <w:rPr>
          <w:rFonts w:hAnsi="宋体"/>
          <w:kern w:val="0"/>
          <w:szCs w:val="21"/>
        </w:rPr>
        <w:t>①用</w:t>
      </w:r>
      <w:r>
        <w:rPr>
          <w:kern w:val="0"/>
          <w:szCs w:val="21"/>
        </w:rPr>
        <w:t>pH</w:t>
      </w:r>
      <w:r>
        <w:rPr>
          <w:rFonts w:hAnsi="宋体"/>
          <w:kern w:val="0"/>
          <w:szCs w:val="21"/>
        </w:rPr>
        <w:t>计测得溶液</w:t>
      </w:r>
      <w:r>
        <w:rPr>
          <w:kern w:val="0"/>
          <w:szCs w:val="21"/>
        </w:rPr>
        <w:t>pH</w:t>
      </w:r>
      <w:r>
        <w:rPr>
          <w:rFonts w:hAnsi="宋体"/>
          <w:kern w:val="0"/>
          <w:szCs w:val="21"/>
        </w:rPr>
        <w:t>大于</w:t>
      </w:r>
      <w:r>
        <w:rPr>
          <w:kern w:val="0"/>
          <w:szCs w:val="21"/>
        </w:rPr>
        <w:t>7</w:t>
      </w:r>
    </w:p>
    <w:p>
      <w:pPr>
        <w:widowControl/>
        <w:spacing w:after="240"/>
        <w:jc w:val="left"/>
        <w:rPr>
          <w:kern w:val="0"/>
          <w:szCs w:val="21"/>
        </w:rPr>
      </w:pPr>
      <w:r>
        <w:rPr>
          <w:rFonts w:hAnsi="宋体"/>
          <w:kern w:val="0"/>
          <w:szCs w:val="21"/>
        </w:rPr>
        <w:t>②加入盐酸，产生有色刺激性气体</w:t>
      </w:r>
    </w:p>
    <w:p>
      <w:pPr>
        <w:widowControl/>
        <w:spacing w:after="240"/>
        <w:jc w:val="left"/>
        <w:rPr>
          <w:kern w:val="0"/>
          <w:szCs w:val="21"/>
        </w:rPr>
      </w:pPr>
      <w:r>
        <w:rPr>
          <w:rFonts w:hAnsi="宋体"/>
          <w:kern w:val="0"/>
          <w:szCs w:val="21"/>
        </w:rPr>
        <w:t>③加入硝酸酸化的</w:t>
      </w:r>
      <w:r>
        <w:rPr>
          <w:kern w:val="0"/>
          <w:szCs w:val="21"/>
        </w:rPr>
        <w:t>AgNO</w:t>
      </w:r>
      <w:r>
        <w:rPr>
          <w:kern w:val="0"/>
          <w:szCs w:val="21"/>
          <w:vertAlign w:val="subscript"/>
        </w:rPr>
        <w:t>3</w:t>
      </w:r>
      <w:r>
        <w:rPr>
          <w:rFonts w:hAnsi="宋体"/>
          <w:kern w:val="0"/>
          <w:szCs w:val="21"/>
        </w:rPr>
        <w:t>溶液产生白色沉淀，且放出有色刺激性气体</w:t>
      </w:r>
    </w:p>
    <w:p>
      <w:pPr>
        <w:pStyle w:val="6"/>
      </w:pPr>
      <w:r>
        <w:t>④加足量BaCl</w:t>
      </w:r>
      <w:r>
        <w:rPr>
          <w:sz w:val="24"/>
          <w:szCs w:val="24"/>
          <w:vertAlign w:val="subscript"/>
        </w:rPr>
        <w:t>2</w:t>
      </w:r>
      <w:r>
        <w:t>溶液，产生白色沉淀，该沉淀溶于稀硝酸且放出气体，将气体通入品红溶液，溶液不褪色</w:t>
      </w:r>
    </w:p>
    <w:p>
      <w:pPr>
        <w:pStyle w:val="6"/>
      </w:pPr>
      <w:r>
        <w:t>⑤加足量BaCl</w:t>
      </w:r>
      <w:r>
        <w:rPr>
          <w:sz w:val="24"/>
          <w:szCs w:val="24"/>
          <w:vertAlign w:val="subscript"/>
        </w:rPr>
        <w:t>2</w:t>
      </w:r>
      <w:r>
        <w:t>溶液，产生白色沉淀，在滤液中加入酸化的（NH</w:t>
      </w:r>
      <w:r>
        <w:rPr>
          <w:sz w:val="24"/>
          <w:szCs w:val="24"/>
          <w:vertAlign w:val="subscript"/>
        </w:rPr>
        <w:t>4</w:t>
      </w:r>
      <w:r>
        <w:t>）</w:t>
      </w:r>
      <w:r>
        <w:rPr>
          <w:sz w:val="24"/>
          <w:szCs w:val="24"/>
          <w:vertAlign w:val="subscript"/>
        </w:rPr>
        <w:t>2</w:t>
      </w:r>
      <w:r>
        <w:t>Fe（SO</w:t>
      </w:r>
      <w:r>
        <w:rPr>
          <w:sz w:val="24"/>
          <w:szCs w:val="24"/>
          <w:vertAlign w:val="subscript"/>
        </w:rPr>
        <w:t>4</w:t>
      </w:r>
      <w:r>
        <w:t>）</w:t>
      </w:r>
      <w:r>
        <w:rPr>
          <w:sz w:val="24"/>
          <w:szCs w:val="24"/>
          <w:vertAlign w:val="subscript"/>
        </w:rPr>
        <w:t>2</w:t>
      </w:r>
      <w:r>
        <w:t>溶液，再滴加KSCN溶液，显红色</w:t>
      </w:r>
    </w:p>
    <w:p>
      <w:pPr>
        <w:widowControl/>
        <w:spacing w:after="240"/>
        <w:jc w:val="left"/>
        <w:rPr>
          <w:rFonts w:hAnsi="宋体"/>
          <w:kern w:val="0"/>
          <w:szCs w:val="21"/>
        </w:rPr>
      </w:pPr>
    </w:p>
    <w:p>
      <w:pPr>
        <w:widowControl/>
        <w:spacing w:after="240"/>
        <w:jc w:val="left"/>
        <w:rPr>
          <w:kern w:val="0"/>
          <w:szCs w:val="21"/>
        </w:rPr>
      </w:pPr>
      <w:r>
        <w:rPr>
          <w:rFonts w:hAnsi="宋体"/>
          <w:kern w:val="0"/>
          <w:szCs w:val="21"/>
        </w:rPr>
        <w:t>该同学最终确定在上述六种离子中仅含</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三种阴离子。</w:t>
      </w:r>
    </w:p>
    <w:p>
      <w:pPr>
        <w:widowControl/>
        <w:spacing w:after="240"/>
        <w:jc w:val="left"/>
        <w:rPr>
          <w:kern w:val="0"/>
          <w:szCs w:val="21"/>
        </w:rPr>
      </w:pPr>
      <w:r>
        <w:rPr>
          <w:rFonts w:hAnsi="宋体"/>
          <w:kern w:val="0"/>
          <w:szCs w:val="21"/>
        </w:rPr>
        <w:t>请分析，该同学</w:t>
      </w:r>
      <w:r>
        <w:rPr>
          <w:rFonts w:hAnsi="宋体"/>
          <w:kern w:val="0"/>
          <w:szCs w:val="21"/>
          <w:u w:val="single"/>
        </w:rPr>
        <w:t>只需要</w:t>
      </w:r>
      <w:r>
        <w:rPr>
          <w:rFonts w:hAnsi="宋体"/>
          <w:kern w:val="0"/>
          <w:szCs w:val="21"/>
        </w:rPr>
        <w:t>完成上述哪几个实验，即可得出此结论。</w:t>
      </w:r>
    </w:p>
    <w:p>
      <w:pPr>
        <w:widowControl/>
        <w:spacing w:after="240"/>
        <w:jc w:val="left"/>
        <w:rPr>
          <w:kern w:val="0"/>
          <w:szCs w:val="21"/>
        </w:rPr>
      </w:pPr>
      <w:r>
        <w:rPr>
          <w:rFonts w:hAnsi="宋体"/>
          <w:kern w:val="0"/>
          <w:szCs w:val="21"/>
        </w:rPr>
        <w:t>　</w:t>
      </w:r>
      <w:r>
        <w:rPr>
          <w:kern w:val="0"/>
          <w:szCs w:val="21"/>
        </w:rPr>
        <w:t xml:space="preserve">A. </w:t>
      </w:r>
      <w:r>
        <w:rPr>
          <w:rFonts w:hAnsi="宋体"/>
          <w:kern w:val="0"/>
          <w:szCs w:val="21"/>
        </w:rPr>
        <w:t>①②④⑤</w:t>
      </w:r>
      <w:r>
        <w:rPr>
          <w:kern w:val="0"/>
          <w:szCs w:val="21"/>
        </w:rPr>
        <w:t xml:space="preserve">      B. </w:t>
      </w:r>
      <w:r>
        <w:rPr>
          <w:rFonts w:hAnsi="宋体"/>
          <w:kern w:val="0"/>
          <w:szCs w:val="21"/>
        </w:rPr>
        <w:t>③④</w:t>
      </w:r>
      <w:r>
        <w:rPr>
          <w:kern w:val="0"/>
          <w:szCs w:val="21"/>
        </w:rPr>
        <w:t xml:space="preserve">        C. </w:t>
      </w:r>
      <w:r>
        <w:rPr>
          <w:rFonts w:hAnsi="宋体"/>
          <w:kern w:val="0"/>
          <w:szCs w:val="21"/>
        </w:rPr>
        <w:t>③④⑤</w:t>
      </w:r>
      <w:r>
        <w:rPr>
          <w:kern w:val="0"/>
          <w:szCs w:val="21"/>
        </w:rPr>
        <w:t xml:space="preserve">      D. </w:t>
      </w:r>
      <w:r>
        <w:rPr>
          <w:rFonts w:hAnsi="宋体"/>
          <w:kern w:val="0"/>
          <w:szCs w:val="21"/>
        </w:rPr>
        <w:t>②③⑤</w:t>
      </w:r>
    </w:p>
    <w:p>
      <w:pPr>
        <w:widowControl/>
        <w:spacing w:after="240"/>
        <w:jc w:val="left"/>
        <w:rPr>
          <w:kern w:val="0"/>
          <w:szCs w:val="21"/>
        </w:rPr>
      </w:pPr>
      <w:r>
        <w:rPr>
          <w:kern w:val="0"/>
          <w:szCs w:val="21"/>
        </w:rPr>
        <w:t>8</w:t>
      </w:r>
      <w:r>
        <w:rPr>
          <w:rFonts w:hAnsi="宋体"/>
          <w:kern w:val="0"/>
          <w:szCs w:val="21"/>
        </w:rPr>
        <w:t>、洗车安全气囊是行车安全的重要保障。当车辆发生碰撞的瞬间，安全装置通电点火使其中的粉末分解释放出大量的氮气形成气囊，从而保护司机及乘客免受伤害。为研究安全气囊工作的化学原理，取安全装置中的固体粉末进行实验。经组成分析，确定该粉末仅</w:t>
      </w:r>
      <w:r>
        <w:rPr>
          <w:kern w:val="0"/>
          <w:szCs w:val="21"/>
        </w:rPr>
        <w:t>Na</w:t>
      </w:r>
      <w:r>
        <w:rPr>
          <w:rFonts w:hAnsi="宋体"/>
          <w:kern w:val="0"/>
          <w:szCs w:val="21"/>
        </w:rPr>
        <w:t>、</w:t>
      </w:r>
      <w:r>
        <w:rPr>
          <w:kern w:val="0"/>
          <w:szCs w:val="21"/>
        </w:rPr>
        <w:t>Fe</w:t>
      </w:r>
      <w:r>
        <w:rPr>
          <w:rFonts w:hAnsi="宋体"/>
          <w:kern w:val="0"/>
          <w:szCs w:val="21"/>
        </w:rPr>
        <w:t>、</w:t>
      </w:r>
      <w:r>
        <w:rPr>
          <w:kern w:val="0"/>
          <w:szCs w:val="21"/>
        </w:rPr>
        <w:t>N</w:t>
      </w:r>
      <w:r>
        <w:rPr>
          <w:rFonts w:hAnsi="宋体"/>
          <w:kern w:val="0"/>
          <w:szCs w:val="21"/>
        </w:rPr>
        <w:t>、</w:t>
      </w:r>
      <w:r>
        <w:rPr>
          <w:kern w:val="0"/>
          <w:szCs w:val="21"/>
        </w:rPr>
        <w:t>O</w:t>
      </w:r>
      <w:r>
        <w:rPr>
          <w:rFonts w:hAnsi="宋体"/>
          <w:kern w:val="0"/>
          <w:szCs w:val="21"/>
        </w:rPr>
        <w:t>四种元素。水溶性试验表明，固体粉末部分溶解。经检测，可溶物为化合物甲；不溶物为红棕色固体，可溶于盐酸。</w:t>
      </w:r>
    </w:p>
    <w:p>
      <w:pPr>
        <w:widowControl/>
        <w:spacing w:after="240"/>
        <w:ind w:firstLine="315" w:firstLineChars="150"/>
        <w:jc w:val="left"/>
        <w:rPr>
          <w:kern w:val="0"/>
          <w:szCs w:val="21"/>
        </w:rPr>
      </w:pPr>
      <w:r>
        <w:rPr>
          <w:rFonts w:hAnsi="宋体"/>
          <w:kern w:val="0"/>
          <w:szCs w:val="21"/>
        </w:rPr>
        <w:t>取</w:t>
      </w:r>
      <w:r>
        <w:rPr>
          <w:kern w:val="0"/>
          <w:szCs w:val="21"/>
        </w:rPr>
        <w:t>13.0g</w:t>
      </w:r>
      <w:r>
        <w:rPr>
          <w:rFonts w:hAnsi="宋体"/>
          <w:kern w:val="0"/>
          <w:szCs w:val="21"/>
        </w:rPr>
        <w:t>化合物甲，加热使其完全分解，生成氮气和单质乙，生成的氮气折合成标准状况下的体积为</w:t>
      </w:r>
      <w:r>
        <w:rPr>
          <w:kern w:val="0"/>
          <w:szCs w:val="21"/>
        </w:rPr>
        <w:t>6.72L</w:t>
      </w:r>
      <w:r>
        <w:rPr>
          <w:rFonts w:hAnsi="宋体"/>
          <w:kern w:val="0"/>
          <w:szCs w:val="21"/>
        </w:rPr>
        <w:t>。单质乙就在高温隔绝空气的条件下与不溶物红棕色粉末反应生成化合物丙和另和一种单质。化合物丙与空气接触可转化为可溶性盐。</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）甲的化学方程式为</w:t>
      </w:r>
      <w:r>
        <w:rPr>
          <w:kern w:val="0"/>
          <w:szCs w:val="21"/>
          <w:u w:val="single"/>
        </w:rPr>
        <w:t xml:space="preserve">            </w:t>
      </w:r>
      <w:r>
        <w:rPr>
          <w:rFonts w:hAnsi="宋体"/>
          <w:kern w:val="0"/>
          <w:szCs w:val="21"/>
        </w:rPr>
        <w:t>，丙的电子式为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）若丙在空气中转化为碳酸氢盐，则反应的化学方程式为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）单质乙与红棕色粉末发生反应的化学方程式为</w:t>
      </w:r>
      <w:r>
        <w:rPr>
          <w:kern w:val="0"/>
          <w:szCs w:val="21"/>
          <w:u w:val="single"/>
        </w:rPr>
        <w:t xml:space="preserve">      </w:t>
      </w:r>
      <w:r>
        <w:rPr>
          <w:rFonts w:hAnsi="宋体"/>
          <w:kern w:val="0"/>
          <w:szCs w:val="21"/>
        </w:rPr>
        <w:t>，安全气囊中红棕色粉末的作用是</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4</w:t>
      </w:r>
      <w:r>
        <w:rPr>
          <w:rFonts w:hAnsi="宋体"/>
          <w:kern w:val="0"/>
          <w:szCs w:val="21"/>
        </w:rPr>
        <w:t>）以下物质中，</w:t>
      </w:r>
      <w:r>
        <w:rPr>
          <w:rFonts w:hAnsi="宋体"/>
          <w:kern w:val="0"/>
          <w:szCs w:val="21"/>
          <w:u w:val="single"/>
        </w:rPr>
        <w:t>有可能</w:t>
      </w:r>
      <w:r>
        <w:rPr>
          <w:rFonts w:hAnsi="宋体"/>
          <w:kern w:val="0"/>
          <w:szCs w:val="21"/>
        </w:rPr>
        <w:t>作为安全气囊中红棕色粉末替代品的是</w:t>
      </w:r>
      <w:r>
        <w:rPr>
          <w:kern w:val="0"/>
          <w:szCs w:val="21"/>
          <w:u w:val="single"/>
        </w:rPr>
        <w:t xml:space="preserve">            </w:t>
      </w:r>
      <w:r>
        <w:rPr>
          <w:rFonts w:hAnsi="宋体"/>
          <w:kern w:val="0"/>
          <w:szCs w:val="21"/>
        </w:rPr>
        <w:t>。</w:t>
      </w:r>
    </w:p>
    <w:p>
      <w:pPr>
        <w:widowControl/>
        <w:spacing w:after="240"/>
        <w:jc w:val="left"/>
        <w:rPr>
          <w:kern w:val="0"/>
          <w:szCs w:val="21"/>
          <w:lang w:val="pt-BR"/>
        </w:rPr>
      </w:pPr>
      <w:r>
        <w:rPr>
          <w:rFonts w:hAnsi="宋体"/>
          <w:kern w:val="0"/>
          <w:szCs w:val="21"/>
        </w:rPr>
        <w:t>　　</w:t>
      </w:r>
      <w:r>
        <w:rPr>
          <w:kern w:val="0"/>
          <w:szCs w:val="21"/>
          <w:lang w:val="pt-BR"/>
        </w:rPr>
        <w:t>A. KCl       B. KNO</w:t>
      </w:r>
      <w:r>
        <w:rPr>
          <w:kern w:val="0"/>
          <w:szCs w:val="21"/>
          <w:vertAlign w:val="subscript"/>
          <w:lang w:val="pt-BR"/>
        </w:rPr>
        <w:t>3</w:t>
      </w:r>
      <w:r>
        <w:rPr>
          <w:kern w:val="0"/>
          <w:szCs w:val="21"/>
          <w:lang w:val="pt-BR"/>
        </w:rPr>
        <w:t>      C. Na</w:t>
      </w:r>
      <w:r>
        <w:rPr>
          <w:kern w:val="0"/>
          <w:szCs w:val="21"/>
          <w:vertAlign w:val="subscript"/>
          <w:lang w:val="pt-BR"/>
        </w:rPr>
        <w:t>2</w:t>
      </w:r>
      <w:r>
        <w:rPr>
          <w:kern w:val="0"/>
          <w:szCs w:val="21"/>
          <w:lang w:val="pt-BR"/>
        </w:rPr>
        <w:t>S      D. CuO</w:t>
      </w:r>
    </w:p>
    <w:p>
      <w:pPr>
        <w:widowControl/>
        <w:spacing w:after="240"/>
        <w:jc w:val="left"/>
        <w:rPr>
          <w:kern w:val="0"/>
          <w:szCs w:val="21"/>
        </w:rPr>
      </w:pPr>
      <w:r>
        <w:rPr>
          <w:rFonts w:hAnsi="宋体"/>
          <w:kern w:val="0"/>
          <w:szCs w:val="21"/>
        </w:rPr>
        <w:t>（</w:t>
      </w:r>
      <w:r>
        <w:rPr>
          <w:kern w:val="0"/>
          <w:szCs w:val="21"/>
        </w:rPr>
        <w:t>5</w:t>
      </w:r>
      <w:r>
        <w:rPr>
          <w:rFonts w:hAnsi="宋体"/>
          <w:kern w:val="0"/>
          <w:szCs w:val="21"/>
        </w:rPr>
        <w:t>）设计一个实验方案，探究化合物丙与空气接触后生成可溶性盐的成分（不考虑结晶水合物）</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9</w:t>
      </w:r>
      <w:r>
        <w:rPr>
          <w:rFonts w:hAnsi="宋体"/>
          <w:kern w:val="0"/>
          <w:szCs w:val="21"/>
        </w:rPr>
        <w:t>、已知：</w:t>
      </w:r>
    </w:p>
    <w:p>
      <w:pPr>
        <w:widowControl/>
        <w:spacing w:after="240"/>
        <w:jc w:val="left"/>
        <w:rPr>
          <w:kern w:val="0"/>
          <w:szCs w:val="21"/>
        </w:rPr>
      </w:pPr>
      <w:r>
        <w:rPr>
          <w:rFonts w:hAnsi="宋体"/>
          <w:kern w:val="0"/>
          <w:szCs w:val="21"/>
        </w:rPr>
        <w:t>①</w:t>
      </w:r>
      <w:r>
        <w:rPr>
          <w:kern w:val="0"/>
          <w:szCs w:val="21"/>
        </w:rPr>
        <w:t>25</w:t>
      </w:r>
      <w:r>
        <w:rPr>
          <w:rFonts w:hAnsi="宋体"/>
          <w:kern w:val="0"/>
          <w:szCs w:val="21"/>
        </w:rPr>
        <w:t>℃时弱电解质高电离平衡常数：</w:t>
      </w:r>
      <w:r>
        <w:rPr>
          <w:kern w:val="0"/>
          <w:szCs w:val="21"/>
        </w:rPr>
        <w:t>K</w:t>
      </w:r>
      <w:r>
        <w:rPr>
          <w:kern w:val="0"/>
          <w:szCs w:val="21"/>
          <w:vertAlign w:val="subscript"/>
        </w:rPr>
        <w:t>a</w:t>
      </w:r>
      <w:r>
        <w:rPr>
          <w:rFonts w:hAnsi="宋体"/>
          <w:kern w:val="0"/>
          <w:szCs w:val="21"/>
        </w:rPr>
        <w:t>（</w:t>
      </w:r>
      <w:r>
        <w:rPr>
          <w:kern w:val="0"/>
          <w:szCs w:val="21"/>
        </w:rPr>
        <w:t>CH</w:t>
      </w:r>
      <w:r>
        <w:rPr>
          <w:kern w:val="0"/>
          <w:szCs w:val="21"/>
          <w:vertAlign w:val="subscript"/>
        </w:rPr>
        <w:t>3</w:t>
      </w:r>
      <w:r>
        <w:rPr>
          <w:kern w:val="0"/>
          <w:szCs w:val="21"/>
        </w:rPr>
        <w:t>COOH</w:t>
      </w:r>
      <w:r>
        <w:rPr>
          <w:rFonts w:hAnsi="宋体"/>
          <w:kern w:val="0"/>
          <w:szCs w:val="21"/>
        </w:rPr>
        <w:t>）＝</w:t>
      </w:r>
      <w:r>
        <w:rPr>
          <w:kern w:val="0"/>
          <w:szCs w:val="21"/>
        </w:rPr>
        <w:t>1.8×10</w:t>
      </w:r>
      <w:r>
        <w:rPr>
          <w:rFonts w:hAnsi="宋体"/>
          <w:kern w:val="0"/>
          <w:szCs w:val="21"/>
          <w:vertAlign w:val="superscript"/>
        </w:rPr>
        <w:t>－</w:t>
      </w:r>
      <w:r>
        <w:rPr>
          <w:kern w:val="0"/>
          <w:szCs w:val="21"/>
          <w:vertAlign w:val="superscript"/>
        </w:rPr>
        <w:t>5</w:t>
      </w:r>
      <w:r>
        <w:rPr>
          <w:rFonts w:hAnsi="宋体"/>
          <w:kern w:val="0"/>
          <w:szCs w:val="21"/>
        </w:rPr>
        <w:t>，</w:t>
      </w:r>
      <w:r>
        <w:rPr>
          <w:kern w:val="0"/>
          <w:szCs w:val="21"/>
        </w:rPr>
        <w:t>K</w:t>
      </w:r>
      <w:r>
        <w:rPr>
          <w:kern w:val="0"/>
          <w:szCs w:val="21"/>
          <w:vertAlign w:val="subscript"/>
        </w:rPr>
        <w:t>a</w:t>
      </w:r>
      <w:r>
        <w:rPr>
          <w:rFonts w:hAnsi="宋体"/>
          <w:kern w:val="0"/>
          <w:szCs w:val="21"/>
        </w:rPr>
        <w:t>（</w:t>
      </w:r>
      <w:r>
        <w:rPr>
          <w:kern w:val="0"/>
          <w:szCs w:val="21"/>
        </w:rPr>
        <w:t>HSCN</w:t>
      </w:r>
      <w:r>
        <w:rPr>
          <w:rFonts w:hAnsi="宋体"/>
          <w:kern w:val="0"/>
          <w:szCs w:val="21"/>
        </w:rPr>
        <w:t>）＝</w:t>
      </w:r>
      <w:r>
        <w:rPr>
          <w:kern w:val="0"/>
          <w:szCs w:val="21"/>
        </w:rPr>
        <w:t>0.13</w:t>
      </w:r>
      <w:r>
        <w:rPr>
          <w:rFonts w:hAnsi="宋体"/>
          <w:kern w:val="0"/>
          <w:szCs w:val="21"/>
        </w:rPr>
        <w:t>；难溶电解质的溶度积学数：</w:t>
      </w:r>
      <w:r>
        <w:rPr>
          <w:kern w:val="0"/>
          <w:szCs w:val="21"/>
        </w:rPr>
        <w:t>K</w:t>
      </w:r>
      <w:r>
        <w:rPr>
          <w:kern w:val="0"/>
          <w:szCs w:val="21"/>
          <w:vertAlign w:val="subscript"/>
        </w:rPr>
        <w:t>sp</w:t>
      </w:r>
      <w:r>
        <w:rPr>
          <w:rFonts w:hAnsi="宋体"/>
          <w:kern w:val="0"/>
          <w:szCs w:val="21"/>
        </w:rPr>
        <w:t>（</w:t>
      </w:r>
      <w:r>
        <w:rPr>
          <w:kern w:val="0"/>
          <w:szCs w:val="21"/>
        </w:rPr>
        <w:t>CaF</w:t>
      </w:r>
      <w:r>
        <w:rPr>
          <w:kern w:val="0"/>
          <w:szCs w:val="21"/>
          <w:vertAlign w:val="subscript"/>
        </w:rPr>
        <w:t>2</w:t>
      </w:r>
      <w:r>
        <w:rPr>
          <w:rFonts w:hAnsi="宋体"/>
          <w:kern w:val="0"/>
          <w:szCs w:val="21"/>
        </w:rPr>
        <w:t>）＝</w:t>
      </w:r>
      <w:r>
        <w:rPr>
          <w:kern w:val="0"/>
          <w:szCs w:val="21"/>
        </w:rPr>
        <w:t>1.5×10</w:t>
      </w:r>
      <w:r>
        <w:rPr>
          <w:rFonts w:hAnsi="宋体"/>
          <w:kern w:val="0"/>
          <w:szCs w:val="21"/>
          <w:vertAlign w:val="superscript"/>
        </w:rPr>
        <w:t>－</w:t>
      </w:r>
      <w:r>
        <w:rPr>
          <w:kern w:val="0"/>
          <w:szCs w:val="21"/>
          <w:vertAlign w:val="superscript"/>
        </w:rPr>
        <w:t>10</w:t>
      </w:r>
    </w:p>
    <w:p>
      <w:pPr>
        <w:widowControl/>
        <w:spacing w:after="240"/>
        <w:jc w:val="left"/>
        <w:rPr>
          <w:kern w:val="0"/>
          <w:szCs w:val="21"/>
        </w:rPr>
      </w:pPr>
      <w:r>
        <w:rPr>
          <w:rFonts w:hAnsi="宋体"/>
          <w:kern w:val="0"/>
          <w:szCs w:val="21"/>
        </w:rPr>
        <w:t>②</w:t>
      </w:r>
      <w:r>
        <w:rPr>
          <w:kern w:val="0"/>
          <w:szCs w:val="21"/>
        </w:rPr>
        <w:t>25</w:t>
      </w:r>
      <w:r>
        <w:rPr>
          <w:rFonts w:hAnsi="宋体"/>
          <w:kern w:val="0"/>
          <w:szCs w:val="21"/>
        </w:rPr>
        <w:t>℃时，</w:t>
      </w:r>
      <w:r>
        <w:rPr>
          <w:kern w:val="0"/>
          <w:szCs w:val="21"/>
        </w:rPr>
        <w:t>2.0×10</w:t>
      </w:r>
      <w:r>
        <w:rPr>
          <w:rFonts w:hAnsi="宋体"/>
          <w:kern w:val="0"/>
          <w:szCs w:val="21"/>
          <w:vertAlign w:val="superscript"/>
        </w:rPr>
        <w:t>－</w:t>
      </w:r>
      <w:r>
        <w:rPr>
          <w:kern w:val="0"/>
          <w:szCs w:val="21"/>
          <w:vertAlign w:val="superscript"/>
        </w:rPr>
        <w:t>3</w:t>
      </w:r>
      <w:r>
        <w:rPr>
          <w:kern w:val="0"/>
          <w:szCs w:val="21"/>
        </w:rPr>
        <w:t>mol·L</w:t>
      </w:r>
      <w:r>
        <w:rPr>
          <w:kern w:val="0"/>
          <w:szCs w:val="21"/>
          <w:vertAlign w:val="superscript"/>
        </w:rPr>
        <w:t>-1</w:t>
      </w:r>
      <w:r>
        <w:rPr>
          <w:rFonts w:hAnsi="宋体"/>
          <w:kern w:val="0"/>
          <w:szCs w:val="21"/>
        </w:rPr>
        <w:t>氢氟酸水溶液中，调节溶液</w:t>
      </w:r>
      <w:r>
        <w:rPr>
          <w:kern w:val="0"/>
          <w:szCs w:val="21"/>
        </w:rPr>
        <w:t>pH</w:t>
      </w:r>
      <w:r>
        <w:rPr>
          <w:rFonts w:hAnsi="宋体"/>
          <w:kern w:val="0"/>
          <w:szCs w:val="21"/>
        </w:rPr>
        <w:t>（忽略体积变化），得到</w:t>
      </w:r>
      <w:r>
        <w:rPr>
          <w:kern w:val="0"/>
          <w:szCs w:val="21"/>
        </w:rPr>
        <w:t>c</w:t>
      </w:r>
      <w:r>
        <w:rPr>
          <w:rFonts w:hAnsi="宋体"/>
          <w:kern w:val="0"/>
          <w:szCs w:val="21"/>
        </w:rPr>
        <w:t>（</w:t>
      </w:r>
      <w:r>
        <w:rPr>
          <w:kern w:val="0"/>
          <w:szCs w:val="21"/>
        </w:rPr>
        <w:t>HF</w:t>
      </w:r>
      <w:r>
        <w:rPr>
          <w:rFonts w:hAnsi="宋体"/>
          <w:kern w:val="0"/>
          <w:szCs w:val="21"/>
        </w:rPr>
        <w:t>）、</w:t>
      </w:r>
      <w:r>
        <w:rPr>
          <w:kern w:val="0"/>
          <w:szCs w:val="21"/>
        </w:rPr>
        <w:t>c</w:t>
      </w:r>
      <w:r>
        <w:rPr>
          <w:rFonts w:hAnsi="宋体"/>
          <w:kern w:val="0"/>
          <w:szCs w:val="21"/>
        </w:rPr>
        <w:t>（</w:t>
      </w:r>
      <w:r>
        <w:rPr>
          <w:kern w:val="0"/>
          <w:szCs w:val="21"/>
        </w:rPr>
        <w:t>F</w:t>
      </w:r>
      <w:r>
        <w:rPr>
          <w:kern w:val="0"/>
          <w:szCs w:val="21"/>
          <w:vertAlign w:val="superscript"/>
        </w:rPr>
        <w:t>-</w:t>
      </w:r>
      <w:r>
        <w:rPr>
          <w:rFonts w:hAnsi="宋体"/>
          <w:kern w:val="0"/>
          <w:szCs w:val="21"/>
        </w:rPr>
        <w:t>）与溶液</w:t>
      </w:r>
      <w:r>
        <w:rPr>
          <w:kern w:val="0"/>
          <w:szCs w:val="21"/>
        </w:rPr>
        <w:t>pH</w:t>
      </w:r>
      <w:r>
        <w:rPr>
          <w:rFonts w:hAnsi="宋体"/>
          <w:kern w:val="0"/>
          <w:szCs w:val="21"/>
        </w:rPr>
        <w:t>的变化关系，如下图所示：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"http://www.pratice.net/t_pic/19/13202_1.jpg" \* MERGEFORMATINET </w:instrText>
      </w:r>
      <w:r>
        <w:rPr>
          <w:kern w:val="0"/>
          <w:szCs w:val="21"/>
        </w:rPr>
        <w:fldChar w:fldCharType="separate"/>
      </w:r>
      <w:r>
        <w:rPr>
          <w:kern w:val="0"/>
          <w:szCs w:val="21"/>
        </w:rPr>
        <w:drawing>
          <wp:inline distT="0" distB="0" distL="114300" distR="114300">
            <wp:extent cx="2847975" cy="1581150"/>
            <wp:effectExtent l="0" t="0" r="9525" b="0"/>
            <wp:docPr id="9" name="图片 8" descr="132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13202_1"/>
                    <pic:cNvPicPr>
                      <a:picLocks noChangeAspect="1"/>
                    </pic:cNvPicPr>
                  </pic:nvPicPr>
                  <pic:blipFill>
                    <a:blip r:embed="rId18"/>
                    <a:stretch>
                      <a:fillRect/>
                    </a:stretch>
                  </pic:blipFill>
                  <pic:spPr>
                    <a:xfrm>
                      <a:off x="0" y="0"/>
                      <a:ext cx="2847975" cy="158115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请根据以下信息回答下旬问题：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w:t>
      </w:r>
      <w:r>
        <w:rPr>
          <w:kern w:val="0"/>
          <w:szCs w:val="21"/>
        </w:rPr>
        <w:t>25</w:t>
      </w:r>
      <w:r>
        <w:rPr>
          <w:rFonts w:hAnsi="宋体"/>
          <w:kern w:val="0"/>
          <w:szCs w:val="21"/>
        </w:rPr>
        <w:t>℃时，将</w:t>
      </w:r>
      <w:r>
        <w:rPr>
          <w:kern w:val="0"/>
          <w:szCs w:val="21"/>
        </w:rPr>
        <w:t>20mL 0.10 mol·L</w:t>
      </w:r>
      <w:r>
        <w:rPr>
          <w:kern w:val="0"/>
          <w:szCs w:val="21"/>
          <w:vertAlign w:val="superscript"/>
        </w:rPr>
        <w:t xml:space="preserve">-1 </w:t>
      </w:r>
      <w:r>
        <w:rPr>
          <w:kern w:val="0"/>
          <w:szCs w:val="21"/>
        </w:rPr>
        <w:t>CH</w:t>
      </w:r>
      <w:r>
        <w:rPr>
          <w:kern w:val="0"/>
          <w:szCs w:val="21"/>
          <w:vertAlign w:val="subscript"/>
        </w:rPr>
        <w:t>3</w:t>
      </w:r>
      <w:r>
        <w:rPr>
          <w:kern w:val="0"/>
          <w:szCs w:val="21"/>
        </w:rPr>
        <w:t>COOH</w:t>
      </w:r>
      <w:r>
        <w:rPr>
          <w:rFonts w:hAnsi="宋体"/>
          <w:kern w:val="0"/>
          <w:szCs w:val="21"/>
        </w:rPr>
        <w:t>溶液和</w:t>
      </w:r>
      <w:r>
        <w:rPr>
          <w:kern w:val="0"/>
          <w:szCs w:val="21"/>
        </w:rPr>
        <w:t>20mL 0.10 mol·L</w:t>
      </w:r>
      <w:r>
        <w:rPr>
          <w:kern w:val="0"/>
          <w:szCs w:val="21"/>
          <w:vertAlign w:val="superscript"/>
        </w:rPr>
        <w:t>-1</w:t>
      </w:r>
      <w:r>
        <w:rPr>
          <w:kern w:val="0"/>
          <w:szCs w:val="21"/>
        </w:rPr>
        <w:t>HSCN</w:t>
      </w:r>
      <w:r>
        <w:rPr>
          <w:rFonts w:hAnsi="宋体"/>
          <w:kern w:val="0"/>
          <w:szCs w:val="21"/>
        </w:rPr>
        <w:t>溶液分别与</w:t>
      </w:r>
      <w:r>
        <w:rPr>
          <w:kern w:val="0"/>
          <w:szCs w:val="21"/>
        </w:rPr>
        <w:t>20mL 0.10 mol·L</w:t>
      </w:r>
      <w:r>
        <w:rPr>
          <w:kern w:val="0"/>
          <w:szCs w:val="21"/>
          <w:vertAlign w:val="superscript"/>
        </w:rPr>
        <w:t>-1</w:t>
      </w:r>
      <w:r>
        <w:rPr>
          <w:kern w:val="0"/>
          <w:szCs w:val="21"/>
        </w:rPr>
        <w:t>NaHCO</w:t>
      </w:r>
      <w:r>
        <w:rPr>
          <w:kern w:val="0"/>
          <w:szCs w:val="21"/>
          <w:vertAlign w:val="subscript"/>
        </w:rPr>
        <w:t>3</w:t>
      </w:r>
      <w:r>
        <w:rPr>
          <w:rFonts w:hAnsi="宋体"/>
          <w:kern w:val="0"/>
          <w:szCs w:val="21"/>
        </w:rPr>
        <w:t>溶液混合，实验测得产生的气体体积（</w:t>
      </w:r>
      <w:r>
        <w:rPr>
          <w:kern w:val="0"/>
          <w:szCs w:val="21"/>
        </w:rPr>
        <w:t>V</w:t>
      </w:r>
      <w:r>
        <w:rPr>
          <w:rFonts w:hAnsi="宋体"/>
          <w:kern w:val="0"/>
          <w:szCs w:val="21"/>
        </w:rPr>
        <w:t>）随时间（</w:t>
      </w:r>
      <w:r>
        <w:rPr>
          <w:kern w:val="0"/>
          <w:szCs w:val="21"/>
        </w:rPr>
        <w:t>t</w:t>
      </w:r>
      <w:r>
        <w:rPr>
          <w:rFonts w:hAnsi="宋体"/>
          <w:kern w:val="0"/>
          <w:szCs w:val="21"/>
        </w:rPr>
        <w:t>）变化的示意图为：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"http://www.pratice.net/t_pic/19/13202_2.jpg" \* MERGEFORMATINET </w:instrText>
      </w:r>
      <w:r>
        <w:rPr>
          <w:kern w:val="0"/>
          <w:szCs w:val="21"/>
        </w:rPr>
        <w:fldChar w:fldCharType="separate"/>
      </w:r>
      <w:r>
        <w:rPr>
          <w:kern w:val="0"/>
          <w:szCs w:val="21"/>
        </w:rPr>
        <w:drawing>
          <wp:inline distT="0" distB="0" distL="114300" distR="114300">
            <wp:extent cx="2133600" cy="1600200"/>
            <wp:effectExtent l="0" t="0" r="0" b="0"/>
            <wp:docPr id="8" name="图片 9" descr="132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13202_2"/>
                    <pic:cNvPicPr>
                      <a:picLocks noChangeAspect="1"/>
                    </pic:cNvPicPr>
                  </pic:nvPicPr>
                  <pic:blipFill>
                    <a:blip r:embed="rId19"/>
                    <a:stretch>
                      <a:fillRect/>
                    </a:stretch>
                  </pic:blipFill>
                  <pic:spPr>
                    <a:xfrm>
                      <a:off x="0" y="0"/>
                      <a:ext cx="2133600" cy="16002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反映初始阶段，两种溶液产生</w:t>
      </w:r>
      <w:r>
        <w:rPr>
          <w:kern w:val="0"/>
          <w:szCs w:val="21"/>
        </w:rPr>
        <w:t>CO</w:t>
      </w:r>
      <w:r>
        <w:rPr>
          <w:kern w:val="0"/>
          <w:szCs w:val="21"/>
          <w:vertAlign w:val="subscript"/>
        </w:rPr>
        <w:t>2</w:t>
      </w:r>
      <w:r>
        <w:rPr>
          <w:rFonts w:hAnsi="宋体"/>
          <w:kern w:val="0"/>
          <w:szCs w:val="21"/>
        </w:rPr>
        <w:t>气体的速率存在明显差异的原因是，反应结束后所得两溶液中，</w:t>
      </w:r>
      <w:r>
        <w:rPr>
          <w:kern w:val="0"/>
          <w:szCs w:val="21"/>
        </w:rPr>
        <w:t>c</w:t>
      </w:r>
      <w:r>
        <w:rPr>
          <w:rFonts w:hAnsi="宋体"/>
          <w:kern w:val="0"/>
          <w:szCs w:val="21"/>
        </w:rPr>
        <w:t>（</w:t>
      </w:r>
      <w:r>
        <w:rPr>
          <w:kern w:val="0"/>
          <w:szCs w:val="21"/>
        </w:rPr>
        <w:t>CH</w:t>
      </w:r>
      <w:r>
        <w:rPr>
          <w:kern w:val="0"/>
          <w:szCs w:val="21"/>
          <w:vertAlign w:val="subscript"/>
        </w:rPr>
        <w:t>3</w:t>
      </w:r>
      <w:r>
        <w:rPr>
          <w:kern w:val="0"/>
          <w:szCs w:val="21"/>
        </w:rPr>
        <w:t>COO</w:t>
      </w:r>
      <w:r>
        <w:rPr>
          <w:kern w:val="0"/>
          <w:szCs w:val="21"/>
          <w:vertAlign w:val="superscript"/>
        </w:rPr>
        <w:t>-</w:t>
      </w:r>
      <w:r>
        <w:rPr>
          <w:rFonts w:hAnsi="宋体"/>
          <w:kern w:val="0"/>
          <w:szCs w:val="21"/>
        </w:rPr>
        <w:t>）</w:t>
      </w:r>
      <w:r>
        <w:rPr>
          <w:kern w:val="0"/>
          <w:szCs w:val="21"/>
          <w:u w:val="single"/>
        </w:rPr>
        <w:t xml:space="preserve">            </w:t>
      </w:r>
      <w:r>
        <w:rPr>
          <w:kern w:val="0"/>
          <w:szCs w:val="21"/>
        </w:rPr>
        <w:t>c</w:t>
      </w:r>
      <w:r>
        <w:rPr>
          <w:rFonts w:hAnsi="宋体"/>
          <w:kern w:val="0"/>
          <w:szCs w:val="21"/>
        </w:rPr>
        <w:t>（</w:t>
      </w:r>
      <w:r>
        <w:rPr>
          <w:kern w:val="0"/>
          <w:szCs w:val="21"/>
        </w:rPr>
        <w:t>SCN</w:t>
      </w:r>
      <w:r>
        <w:rPr>
          <w:kern w:val="0"/>
          <w:szCs w:val="21"/>
          <w:vertAlign w:val="superscript"/>
        </w:rPr>
        <w:t>-</w:t>
      </w:r>
      <w:r>
        <w:rPr>
          <w:rFonts w:hAnsi="宋体"/>
          <w:kern w:val="0"/>
          <w:szCs w:val="21"/>
        </w:rPr>
        <w:t>）（填</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或</w:t>
      </w:r>
      <w:r>
        <w:rPr>
          <w:kern w:val="0"/>
          <w:szCs w:val="21"/>
        </w:rPr>
        <w:t>“</w:t>
      </w:r>
      <w:r>
        <w:rPr>
          <w:rFonts w:hAnsi="宋体"/>
          <w:kern w:val="0"/>
          <w:szCs w:val="21"/>
        </w:rPr>
        <w:t>＝</w:t>
      </w:r>
      <w:r>
        <w:rPr>
          <w:kern w:val="0"/>
          <w:szCs w:val="21"/>
        </w:rPr>
        <w:t>”</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w:t>
      </w:r>
      <w:r>
        <w:rPr>
          <w:kern w:val="0"/>
          <w:szCs w:val="21"/>
        </w:rPr>
        <w:t>25</w:t>
      </w:r>
      <w:r>
        <w:rPr>
          <w:rFonts w:hAnsi="宋体"/>
          <w:kern w:val="0"/>
          <w:szCs w:val="21"/>
        </w:rPr>
        <w:t>℃时，</w:t>
      </w:r>
      <w:r>
        <w:rPr>
          <w:kern w:val="0"/>
          <w:szCs w:val="21"/>
        </w:rPr>
        <w:t>HF</w:t>
      </w:r>
      <w:r>
        <w:rPr>
          <w:rFonts w:hAnsi="宋体"/>
          <w:kern w:val="0"/>
          <w:szCs w:val="21"/>
        </w:rPr>
        <w:t>电离夹角常数的数值</w:t>
      </w:r>
      <w:r>
        <w:rPr>
          <w:kern w:val="0"/>
          <w:szCs w:val="21"/>
        </w:rPr>
        <w:t>K</w:t>
      </w:r>
      <w:r>
        <w:rPr>
          <w:kern w:val="0"/>
          <w:szCs w:val="21"/>
          <w:vertAlign w:val="subscript"/>
        </w:rPr>
        <w:t>a</w:t>
      </w:r>
      <w:r>
        <w:rPr>
          <w:kern w:val="0"/>
          <w:szCs w:val="21"/>
        </w:rPr>
        <w:t>≈</w:t>
      </w:r>
      <w:r>
        <w:rPr>
          <w:kern w:val="0"/>
          <w:szCs w:val="21"/>
          <w:u w:val="single"/>
        </w:rPr>
        <w:t xml:space="preserve">            </w:t>
      </w:r>
      <w:r>
        <w:rPr>
          <w:rFonts w:hAnsi="宋体"/>
          <w:kern w:val="0"/>
          <w:szCs w:val="21"/>
        </w:rPr>
        <w:t>，列式并说明得出该常数的理由</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w:t>
      </w:r>
      <w:r>
        <w:rPr>
          <w:kern w:val="0"/>
          <w:szCs w:val="21"/>
        </w:rPr>
        <w:t>4.0×10</w:t>
      </w:r>
      <w:r>
        <w:rPr>
          <w:rFonts w:hAnsi="宋体"/>
          <w:kern w:val="0"/>
          <w:szCs w:val="21"/>
          <w:vertAlign w:val="superscript"/>
        </w:rPr>
        <w:t>－</w:t>
      </w:r>
      <w:r>
        <w:rPr>
          <w:kern w:val="0"/>
          <w:szCs w:val="21"/>
          <w:vertAlign w:val="superscript"/>
        </w:rPr>
        <w:t>3</w:t>
      </w:r>
      <w:r>
        <w:rPr>
          <w:rFonts w:hAnsi="宋体"/>
          <w:kern w:val="0"/>
          <w:szCs w:val="21"/>
        </w:rPr>
        <w:t>，</w:t>
      </w:r>
      <w:r>
        <w:rPr>
          <w:kern w:val="0"/>
          <w:szCs w:val="21"/>
        </w:rPr>
        <w:t xml:space="preserve"> mol·L</w:t>
      </w:r>
      <w:r>
        <w:rPr>
          <w:kern w:val="0"/>
          <w:szCs w:val="21"/>
          <w:vertAlign w:val="superscript"/>
        </w:rPr>
        <w:t>-1</w:t>
      </w:r>
      <w:r>
        <w:rPr>
          <w:kern w:val="0"/>
          <w:szCs w:val="21"/>
        </w:rPr>
        <w:t>HF</w:t>
      </w:r>
      <w:r>
        <w:rPr>
          <w:rFonts w:hAnsi="宋体"/>
          <w:kern w:val="0"/>
          <w:szCs w:val="21"/>
        </w:rPr>
        <w:t>溶液与</w:t>
      </w:r>
      <w:r>
        <w:rPr>
          <w:kern w:val="0"/>
          <w:szCs w:val="21"/>
        </w:rPr>
        <w:t>4.0×10</w:t>
      </w:r>
      <w:r>
        <w:rPr>
          <w:rFonts w:hAnsi="宋体"/>
          <w:kern w:val="0"/>
          <w:szCs w:val="21"/>
          <w:vertAlign w:val="superscript"/>
        </w:rPr>
        <w:t>－</w:t>
      </w:r>
      <w:r>
        <w:rPr>
          <w:kern w:val="0"/>
          <w:szCs w:val="21"/>
          <w:vertAlign w:val="superscript"/>
        </w:rPr>
        <w:t>4</w:t>
      </w:r>
      <w:r>
        <w:rPr>
          <w:rFonts w:hAnsi="宋体"/>
          <w:kern w:val="0"/>
          <w:szCs w:val="21"/>
        </w:rPr>
        <w:t>，</w:t>
      </w:r>
      <w:r>
        <w:rPr>
          <w:kern w:val="0"/>
          <w:szCs w:val="21"/>
        </w:rPr>
        <w:t xml:space="preserve"> mol·L</w:t>
      </w:r>
      <w:r>
        <w:rPr>
          <w:kern w:val="0"/>
          <w:szCs w:val="21"/>
          <w:vertAlign w:val="superscript"/>
        </w:rPr>
        <w:t>-1</w:t>
      </w:r>
      <w:r>
        <w:rPr>
          <w:kern w:val="0"/>
          <w:szCs w:val="21"/>
        </w:rPr>
        <w:t xml:space="preserve"> CaCl</w:t>
      </w:r>
      <w:r>
        <w:rPr>
          <w:kern w:val="0"/>
          <w:szCs w:val="21"/>
          <w:vertAlign w:val="subscript"/>
        </w:rPr>
        <w:t>2</w:t>
      </w:r>
      <w:r>
        <w:rPr>
          <w:rFonts w:hAnsi="宋体"/>
          <w:kern w:val="0"/>
          <w:szCs w:val="21"/>
        </w:rPr>
        <w:t>溶液等体积混合，调节混合液</w:t>
      </w:r>
      <w:r>
        <w:rPr>
          <w:kern w:val="0"/>
          <w:szCs w:val="21"/>
        </w:rPr>
        <w:t>pH</w:t>
      </w:r>
      <w:r>
        <w:rPr>
          <w:rFonts w:hAnsi="宋体"/>
          <w:kern w:val="0"/>
          <w:szCs w:val="21"/>
        </w:rPr>
        <w:t>为</w:t>
      </w:r>
      <w:r>
        <w:rPr>
          <w:kern w:val="0"/>
          <w:szCs w:val="21"/>
        </w:rPr>
        <w:t>4.0</w:t>
      </w:r>
      <w:r>
        <w:rPr>
          <w:rFonts w:hAnsi="宋体"/>
          <w:kern w:val="0"/>
          <w:szCs w:val="21"/>
        </w:rPr>
        <w:t>（忽略调节混合液体积的变化），通过列式计算说明是否有沉淀产生。</w:t>
      </w:r>
    </w:p>
    <w:p>
      <w:pPr>
        <w:widowControl/>
        <w:spacing w:after="240"/>
        <w:jc w:val="left"/>
        <w:rPr>
          <w:kern w:val="0"/>
          <w:szCs w:val="21"/>
        </w:rPr>
      </w:pPr>
      <w:r>
        <w:rPr>
          <w:kern w:val="0"/>
          <w:szCs w:val="21"/>
        </w:rPr>
        <w:t>10</w:t>
      </w:r>
      <w:r>
        <w:rPr>
          <w:rFonts w:hAnsi="宋体"/>
          <w:kern w:val="0"/>
          <w:szCs w:val="21"/>
        </w:rPr>
        <w:t>、一水硫酸四氨合铜（Ⅱ）的化学式为</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是一种重要的染料及农药中间体。某学习小组在实验室以氧化铜为主要原料合成该物质，设计的合成路线为：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"http://www.pratice.net/t_pic/19/13203_1.gif" \* MERGEFORMATINET </w:instrText>
      </w:r>
      <w:r>
        <w:rPr>
          <w:kern w:val="0"/>
          <w:szCs w:val="21"/>
        </w:rPr>
        <w:fldChar w:fldCharType="separate"/>
      </w:r>
      <w:r>
        <w:rPr>
          <w:kern w:val="0"/>
          <w:szCs w:val="21"/>
        </w:rPr>
        <w:drawing>
          <wp:inline distT="0" distB="0" distL="114300" distR="114300">
            <wp:extent cx="5457825" cy="876300"/>
            <wp:effectExtent l="0" t="0" r="9525" b="0"/>
            <wp:docPr id="11" name="图片 10" descr="132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3203_1"/>
                    <pic:cNvPicPr>
                      <a:picLocks noChangeAspect="1"/>
                    </pic:cNvPicPr>
                  </pic:nvPicPr>
                  <pic:blipFill>
                    <a:blip r:embed="rId20"/>
                    <a:stretch>
                      <a:fillRect/>
                    </a:stretch>
                  </pic:blipFill>
                  <pic:spPr>
                    <a:xfrm>
                      <a:off x="0" y="0"/>
                      <a:ext cx="5457825" cy="8763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相关信息如下：</w:t>
      </w:r>
    </w:p>
    <w:p>
      <w:pPr>
        <w:widowControl/>
        <w:spacing w:after="240"/>
        <w:jc w:val="left"/>
        <w:rPr>
          <w:kern w:val="0"/>
          <w:szCs w:val="21"/>
        </w:rPr>
      </w:pPr>
      <w:r>
        <w:rPr>
          <w:rFonts w:hAnsi="宋体"/>
          <w:kern w:val="0"/>
          <w:szCs w:val="21"/>
        </w:rPr>
        <w:t>①</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在溶液中存在以下电离（解离）过程：</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]SO</w:t>
      </w:r>
      <w:r>
        <w:rPr>
          <w:kern w:val="0"/>
          <w:szCs w:val="21"/>
          <w:vertAlign w:val="subscript"/>
          <w:lang w:val="pt-BR"/>
        </w:rPr>
        <w:t>4</w:t>
      </w:r>
      <w:r>
        <w:rPr>
          <w:kern w:val="0"/>
          <w:szCs w:val="21"/>
          <w:lang w:val="pt-BR"/>
        </w:rPr>
        <w:t>·H</w:t>
      </w:r>
      <w:r>
        <w:rPr>
          <w:kern w:val="0"/>
          <w:szCs w:val="21"/>
          <w:vertAlign w:val="subscript"/>
          <w:lang w:val="pt-BR"/>
        </w:rPr>
        <w:t>2</w:t>
      </w:r>
      <w:r>
        <w:rPr>
          <w:kern w:val="0"/>
          <w:szCs w:val="21"/>
          <w:lang w:val="pt-BR"/>
        </w:rPr>
        <w:t>O</w:t>
      </w:r>
      <w:r>
        <w:rPr>
          <w:rFonts w:hAnsi="宋体"/>
          <w:kern w:val="0"/>
          <w:szCs w:val="21"/>
          <w:lang w:val="pt-BR"/>
        </w:rPr>
        <w:t>＝</w:t>
      </w: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lang w:val="pt-BR"/>
        </w:rPr>
        <w:t>+SO</w:t>
      </w:r>
      <w:r>
        <w:rPr>
          <w:kern w:val="0"/>
          <w:szCs w:val="21"/>
          <w:vertAlign w:val="subscript"/>
          <w:lang w:val="pt-BR"/>
        </w:rPr>
        <w:t>4</w:t>
      </w:r>
      <w:r>
        <w:rPr>
          <w:kern w:val="0"/>
          <w:szCs w:val="21"/>
          <w:vertAlign w:val="superscript"/>
          <w:lang w:val="pt-BR"/>
        </w:rPr>
        <w:t>2</w:t>
      </w:r>
      <w:r>
        <w:rPr>
          <w:rFonts w:hAnsi="宋体"/>
          <w:kern w:val="0"/>
          <w:szCs w:val="21"/>
          <w:vertAlign w:val="superscript"/>
          <w:lang w:val="pt-BR"/>
        </w:rPr>
        <w:t>－</w:t>
      </w:r>
      <w:r>
        <w:rPr>
          <w:kern w:val="0"/>
          <w:szCs w:val="21"/>
          <w:lang w:val="pt-BR"/>
        </w:rPr>
        <w:t>+H</w:t>
      </w:r>
      <w:r>
        <w:rPr>
          <w:kern w:val="0"/>
          <w:szCs w:val="21"/>
          <w:vertAlign w:val="subscript"/>
          <w:lang w:val="pt-BR"/>
        </w:rPr>
        <w:t>2</w:t>
      </w:r>
      <w:r>
        <w:rPr>
          <w:kern w:val="0"/>
          <w:szCs w:val="21"/>
          <w:lang w:val="pt-BR"/>
        </w:rPr>
        <w:t>O</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rPr>
        <w:fldChar w:fldCharType="begin"/>
      </w:r>
      <w:r>
        <w:rPr>
          <w:kern w:val="0"/>
          <w:szCs w:val="21"/>
          <w:lang w:val="pt-BR"/>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4325" cy="85725"/>
            <wp:effectExtent l="0" t="0" r="9525" b="9525"/>
            <wp:docPr id="10"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5"/>
                    <pic:cNvPicPr>
                      <a:picLocks noChangeAspect="1"/>
                    </pic:cNvPicPr>
                  </pic:nvPicPr>
                  <pic:blipFill>
                    <a:blip r:embed="rId21"/>
                    <a:stretch>
                      <a:fillRect/>
                    </a:stretch>
                  </pic:blipFill>
                  <pic:spPr>
                    <a:xfrm>
                      <a:off x="0" y="0"/>
                      <a:ext cx="314325" cy="85725"/>
                    </a:xfrm>
                    <a:prstGeom prst="rect">
                      <a:avLst/>
                    </a:prstGeom>
                    <a:noFill/>
                    <a:ln w="9525">
                      <a:noFill/>
                    </a:ln>
                  </pic:spPr>
                </pic:pic>
              </a:graphicData>
            </a:graphic>
          </wp:inline>
        </w:drawing>
      </w:r>
      <w:r>
        <w:rPr>
          <w:kern w:val="0"/>
          <w:szCs w:val="21"/>
        </w:rPr>
        <w:fldChar w:fldCharType="end"/>
      </w:r>
      <w:r>
        <w:rPr>
          <w:kern w:val="0"/>
          <w:szCs w:val="21"/>
          <w:lang w:val="pt-BR"/>
        </w:rPr>
        <w:t>Cu</w:t>
      </w:r>
      <w:r>
        <w:rPr>
          <w:kern w:val="0"/>
          <w:szCs w:val="21"/>
          <w:vertAlign w:val="superscript"/>
          <w:lang w:val="pt-BR"/>
        </w:rPr>
        <w:t>2+</w:t>
      </w:r>
      <w:r>
        <w:rPr>
          <w:kern w:val="0"/>
          <w:szCs w:val="21"/>
          <w:lang w:val="pt-BR"/>
        </w:rPr>
        <w:t>+4NH</w:t>
      </w:r>
      <w:r>
        <w:rPr>
          <w:kern w:val="0"/>
          <w:szCs w:val="21"/>
          <w:vertAlign w:val="subscript"/>
          <w:lang w:val="pt-BR"/>
        </w:rPr>
        <w:t>3</w:t>
      </w:r>
    </w:p>
    <w:p>
      <w:pPr>
        <w:widowControl/>
        <w:spacing w:after="240"/>
        <w:jc w:val="left"/>
        <w:rPr>
          <w:kern w:val="0"/>
          <w:szCs w:val="21"/>
          <w:lang w:val="pt-BR"/>
        </w:rPr>
      </w:pPr>
      <w:r>
        <w:rPr>
          <w:rFonts w:hAnsi="宋体"/>
          <w:kern w:val="0"/>
          <w:szCs w:val="21"/>
          <w:lang w:val="pt-BR"/>
        </w:rPr>
        <w:t>②（</w:t>
      </w:r>
      <w:r>
        <w:rPr>
          <w:kern w:val="0"/>
          <w:szCs w:val="21"/>
          <w:lang w:val="pt-BR"/>
        </w:rPr>
        <w:t>NH</w:t>
      </w:r>
      <w:r>
        <w:rPr>
          <w:kern w:val="0"/>
          <w:szCs w:val="21"/>
          <w:vertAlign w:val="subscript"/>
          <w:lang w:val="pt-BR"/>
        </w:rPr>
        <w:t>4</w:t>
      </w:r>
      <w:r>
        <w:rPr>
          <w:rFonts w:hAnsi="宋体"/>
          <w:kern w:val="0"/>
          <w:szCs w:val="21"/>
          <w:lang w:val="pt-BR"/>
        </w:rPr>
        <w:t>）</w:t>
      </w:r>
      <w:r>
        <w:rPr>
          <w:kern w:val="0"/>
          <w:szCs w:val="21"/>
          <w:vertAlign w:val="subscript"/>
          <w:lang w:val="pt-BR"/>
        </w:rPr>
        <w:t>2</w:t>
      </w:r>
      <w:r>
        <w:rPr>
          <w:kern w:val="0"/>
          <w:szCs w:val="21"/>
          <w:lang w:val="pt-BR"/>
        </w:rPr>
        <w:t>SO</w:t>
      </w:r>
      <w:r>
        <w:rPr>
          <w:kern w:val="0"/>
          <w:szCs w:val="21"/>
          <w:vertAlign w:val="subscript"/>
          <w:lang w:val="pt-BR"/>
        </w:rPr>
        <w:t>4</w:t>
      </w:r>
      <w:r>
        <w:rPr>
          <w:rFonts w:hAnsi="宋体"/>
          <w:kern w:val="0"/>
          <w:szCs w:val="21"/>
        </w:rPr>
        <w:t>在水中可溶</w:t>
      </w:r>
      <w:r>
        <w:rPr>
          <w:rFonts w:hAnsi="宋体"/>
          <w:kern w:val="0"/>
          <w:szCs w:val="21"/>
          <w:lang w:val="pt-BR"/>
        </w:rPr>
        <w:t>，</w:t>
      </w:r>
      <w:r>
        <w:rPr>
          <w:rFonts w:hAnsi="宋体"/>
          <w:kern w:val="0"/>
          <w:szCs w:val="21"/>
        </w:rPr>
        <w:t>在乙醇中难溶。</w:t>
      </w:r>
    </w:p>
    <w:p>
      <w:pPr>
        <w:widowControl/>
        <w:spacing w:after="240"/>
        <w:jc w:val="left"/>
        <w:rPr>
          <w:kern w:val="0"/>
          <w:szCs w:val="21"/>
        </w:rPr>
      </w:pPr>
      <w:r>
        <w:rPr>
          <w:rFonts w:hAnsi="宋体"/>
          <w:kern w:val="0"/>
          <w:szCs w:val="21"/>
        </w:rPr>
        <w:t>③</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在乙醇</w:t>
      </w:r>
      <w:r>
        <w:rPr>
          <w:kern w:val="0"/>
          <w:szCs w:val="21"/>
        </w:rPr>
        <w:t>·</w:t>
      </w:r>
      <w:r>
        <w:rPr>
          <w:rFonts w:hAnsi="宋体"/>
          <w:kern w:val="0"/>
          <w:szCs w:val="21"/>
        </w:rPr>
        <w:t>水混合溶剂中的溶解度随乙醇体积分数的变化曲线示意图如下：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"http://www.pratice.net/t_pic/19/13203_2.jpg" \* MERGEFORMATINET </w:instrText>
      </w:r>
      <w:r>
        <w:rPr>
          <w:kern w:val="0"/>
          <w:szCs w:val="21"/>
        </w:rPr>
        <w:fldChar w:fldCharType="separate"/>
      </w:r>
      <w:r>
        <w:rPr>
          <w:kern w:val="0"/>
          <w:szCs w:val="21"/>
        </w:rPr>
        <w:drawing>
          <wp:inline distT="0" distB="0" distL="114300" distR="114300">
            <wp:extent cx="2466975" cy="1876425"/>
            <wp:effectExtent l="0" t="0" r="9525" b="9525"/>
            <wp:docPr id="13" name="图片 12" descr="132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13203_2"/>
                    <pic:cNvPicPr>
                      <a:picLocks noChangeAspect="1"/>
                    </pic:cNvPicPr>
                  </pic:nvPicPr>
                  <pic:blipFill>
                    <a:blip r:embed="rId22"/>
                    <a:stretch>
                      <a:fillRect/>
                    </a:stretch>
                  </pic:blipFill>
                  <pic:spPr>
                    <a:xfrm>
                      <a:off x="0" y="0"/>
                      <a:ext cx="2466975" cy="18764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）方案</w:t>
      </w:r>
      <w:r>
        <w:rPr>
          <w:kern w:val="0"/>
          <w:szCs w:val="21"/>
        </w:rPr>
        <w:t>1</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加热蒸发</w:t>
      </w:r>
      <w:r>
        <w:rPr>
          <w:kern w:val="0"/>
          <w:szCs w:val="21"/>
        </w:rPr>
        <w:t xml:space="preserve">     b. </w:t>
      </w:r>
      <w:r>
        <w:rPr>
          <w:rFonts w:hAnsi="宋体"/>
          <w:kern w:val="0"/>
          <w:szCs w:val="21"/>
        </w:rPr>
        <w:t>冷却结晶</w:t>
      </w:r>
      <w:r>
        <w:rPr>
          <w:kern w:val="0"/>
          <w:szCs w:val="21"/>
        </w:rPr>
        <w:t xml:space="preserve">      c. </w:t>
      </w:r>
      <w:r>
        <w:rPr>
          <w:rFonts w:hAnsi="宋体"/>
          <w:kern w:val="0"/>
          <w:szCs w:val="21"/>
        </w:rPr>
        <w:t>抽滤</w:t>
      </w:r>
      <w:r>
        <w:rPr>
          <w:kern w:val="0"/>
          <w:szCs w:val="21"/>
        </w:rPr>
        <w:t xml:space="preserve">      d. </w:t>
      </w:r>
      <w:r>
        <w:rPr>
          <w:rFonts w:hAnsi="宋体"/>
          <w:kern w:val="0"/>
          <w:szCs w:val="21"/>
        </w:rPr>
        <w:t>洗涤</w:t>
      </w:r>
      <w:r>
        <w:rPr>
          <w:kern w:val="0"/>
          <w:szCs w:val="21"/>
        </w:rPr>
        <w:t xml:space="preserve">       e. </w:t>
      </w:r>
      <w:r>
        <w:rPr>
          <w:rFonts w:hAnsi="宋体"/>
          <w:kern w:val="0"/>
          <w:szCs w:val="21"/>
        </w:rPr>
        <w:t>干燥</w:t>
      </w:r>
    </w:p>
    <w:p>
      <w:pPr>
        <w:widowControl/>
        <w:spacing w:after="240"/>
        <w:jc w:val="left"/>
        <w:rPr>
          <w:kern w:val="0"/>
          <w:szCs w:val="21"/>
        </w:rPr>
      </w:pPr>
      <w:r>
        <w:rPr>
          <w:rFonts w:hAnsi="宋体"/>
          <w:kern w:val="0"/>
          <w:szCs w:val="21"/>
        </w:rPr>
        <w:t>①步骤</w:t>
      </w:r>
      <w:r>
        <w:rPr>
          <w:kern w:val="0"/>
          <w:szCs w:val="21"/>
        </w:rPr>
        <w:t>C</w:t>
      </w:r>
      <w:r>
        <w:rPr>
          <w:rFonts w:hAnsi="宋体"/>
          <w:kern w:val="0"/>
          <w:szCs w:val="21"/>
        </w:rPr>
        <w:t>的抽滤装置如下图所示，该装置中的错误之处是</w:t>
      </w:r>
      <w:r>
        <w:rPr>
          <w:kern w:val="0"/>
          <w:szCs w:val="21"/>
          <w:u w:val="single"/>
        </w:rPr>
        <w:t xml:space="preserve">            </w:t>
      </w:r>
      <w:r>
        <w:rPr>
          <w:rFonts w:hAnsi="宋体"/>
          <w:kern w:val="0"/>
          <w:szCs w:val="21"/>
        </w:rPr>
        <w:t>；抽滤完毕或中途需停止抽滤时，应先</w:t>
      </w:r>
      <w:r>
        <w:rPr>
          <w:kern w:val="0"/>
          <w:szCs w:val="21"/>
          <w:u w:val="single"/>
        </w:rPr>
        <w:t xml:space="preserve">            </w:t>
      </w:r>
      <w:r>
        <w:rPr>
          <w:rFonts w:hAnsi="宋体"/>
          <w:kern w:val="0"/>
          <w:szCs w:val="21"/>
        </w:rPr>
        <w:t>，然后</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②该方案存在明显缺陷，因为得到的产物晶体事往往含有</w:t>
      </w:r>
      <w:r>
        <w:rPr>
          <w:kern w:val="0"/>
          <w:szCs w:val="21"/>
          <w:u w:val="single"/>
        </w:rPr>
        <w:t xml:space="preserve">            </w:t>
      </w:r>
      <w:r>
        <w:rPr>
          <w:rFonts w:hAnsi="宋体"/>
          <w:kern w:val="0"/>
          <w:szCs w:val="21"/>
        </w:rPr>
        <w:t>杂质，产生该杂质的原因是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"http://www.pratice.net/t_pic/19/13203_4.jpg" \* MERGEFORMATINET </w:instrText>
      </w:r>
      <w:r>
        <w:rPr>
          <w:kern w:val="0"/>
          <w:szCs w:val="21"/>
        </w:rPr>
        <w:fldChar w:fldCharType="separate"/>
      </w:r>
      <w:r>
        <w:rPr>
          <w:kern w:val="0"/>
          <w:szCs w:val="21"/>
        </w:rPr>
        <w:drawing>
          <wp:inline distT="0" distB="0" distL="114300" distR="114300">
            <wp:extent cx="3038475" cy="2105025"/>
            <wp:effectExtent l="0" t="0" r="9525" b="9525"/>
            <wp:docPr id="12" name="图片 13" descr="1320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3203_4"/>
                    <pic:cNvPicPr>
                      <a:picLocks noChangeAspect="1"/>
                    </pic:cNvPicPr>
                  </pic:nvPicPr>
                  <pic:blipFill>
                    <a:blip r:embed="rId23"/>
                    <a:stretch>
                      <a:fillRect/>
                    </a:stretch>
                  </pic:blipFill>
                  <pic:spPr>
                    <a:xfrm>
                      <a:off x="0" y="0"/>
                      <a:ext cx="3038475" cy="21050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w:t>
      </w:r>
      <w:r>
        <w:rPr>
          <w:kern w:val="0"/>
          <w:szCs w:val="21"/>
        </w:rPr>
        <w:t>2</w:t>
      </w:r>
      <w:r>
        <w:rPr>
          <w:rFonts w:hAnsi="宋体"/>
          <w:kern w:val="0"/>
          <w:szCs w:val="21"/>
        </w:rPr>
        <w:t>）方案</w:t>
      </w:r>
      <w:r>
        <w:rPr>
          <w:kern w:val="0"/>
          <w:szCs w:val="21"/>
        </w:rPr>
        <w:t>2</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向溶液</w:t>
      </w:r>
      <w:r>
        <w:rPr>
          <w:kern w:val="0"/>
          <w:szCs w:val="21"/>
        </w:rPr>
        <w:t>C</w:t>
      </w:r>
      <w:r>
        <w:rPr>
          <w:rFonts w:hAnsi="宋体"/>
          <w:kern w:val="0"/>
          <w:szCs w:val="21"/>
        </w:rPr>
        <w:t>加入适量</w:t>
      </w:r>
      <w:r>
        <w:rPr>
          <w:kern w:val="0"/>
          <w:szCs w:val="21"/>
          <w:u w:val="single"/>
        </w:rPr>
        <w:t xml:space="preserve">            </w:t>
      </w:r>
      <w:r>
        <w:rPr>
          <w:rFonts w:hAnsi="宋体"/>
          <w:kern w:val="0"/>
          <w:szCs w:val="21"/>
        </w:rPr>
        <w:t>，</w:t>
      </w:r>
      <w:r>
        <w:rPr>
          <w:kern w:val="0"/>
          <w:szCs w:val="21"/>
        </w:rPr>
        <w:t>b.</w:t>
      </w:r>
      <w:r>
        <w:rPr>
          <w:kern w:val="0"/>
          <w:szCs w:val="21"/>
          <w:u w:val="single"/>
        </w:rPr>
        <w:t xml:space="preserve">            </w:t>
      </w:r>
      <w:r>
        <w:rPr>
          <w:rFonts w:hAnsi="宋体"/>
          <w:kern w:val="0"/>
          <w:szCs w:val="21"/>
        </w:rPr>
        <w:t>，</w:t>
      </w:r>
      <w:r>
        <w:rPr>
          <w:kern w:val="0"/>
          <w:szCs w:val="21"/>
        </w:rPr>
        <w:t xml:space="preserve">c. </w:t>
      </w:r>
      <w:r>
        <w:rPr>
          <w:rFonts w:hAnsi="宋体"/>
          <w:kern w:val="0"/>
          <w:szCs w:val="21"/>
        </w:rPr>
        <w:t>洗涤，</w:t>
      </w:r>
      <w:r>
        <w:rPr>
          <w:kern w:val="0"/>
          <w:szCs w:val="21"/>
        </w:rPr>
        <w:t xml:space="preserve">d. </w:t>
      </w:r>
      <w:r>
        <w:rPr>
          <w:rFonts w:hAnsi="宋体"/>
          <w:kern w:val="0"/>
          <w:szCs w:val="21"/>
        </w:rPr>
        <w:t>干燥。</w:t>
      </w:r>
    </w:p>
    <w:p>
      <w:pPr>
        <w:widowControl/>
        <w:spacing w:after="240"/>
        <w:jc w:val="left"/>
        <w:rPr>
          <w:kern w:val="0"/>
          <w:szCs w:val="21"/>
        </w:rPr>
      </w:pPr>
      <w:r>
        <w:rPr>
          <w:rFonts w:hAnsi="宋体"/>
          <w:kern w:val="0"/>
          <w:szCs w:val="21"/>
        </w:rPr>
        <w:t>①请在</w:t>
      </w:r>
      <w:r>
        <w:rPr>
          <w:rFonts w:hAnsi="宋体"/>
          <w:kern w:val="0"/>
          <w:szCs w:val="21"/>
          <w:u w:val="single"/>
        </w:rPr>
        <w:t>上述</w:t>
      </w:r>
      <w:r>
        <w:rPr>
          <w:rFonts w:hAnsi="宋体"/>
          <w:kern w:val="0"/>
          <w:szCs w:val="21"/>
        </w:rPr>
        <w:t>空格内填写合适的试剂或操作名称。</w:t>
      </w:r>
    </w:p>
    <w:p>
      <w:pPr>
        <w:widowControl/>
        <w:spacing w:after="240"/>
        <w:jc w:val="left"/>
        <w:rPr>
          <w:kern w:val="0"/>
          <w:szCs w:val="21"/>
        </w:rPr>
      </w:pPr>
      <w:r>
        <w:rPr>
          <w:rFonts w:hAnsi="宋体"/>
          <w:kern w:val="0"/>
          <w:szCs w:val="21"/>
        </w:rPr>
        <w:t>②下列选项中，最适合作为步骤</w:t>
      </w:r>
      <w:r>
        <w:rPr>
          <w:kern w:val="0"/>
          <w:szCs w:val="21"/>
        </w:rPr>
        <w:t>c</w:t>
      </w:r>
      <w:r>
        <w:rPr>
          <w:rFonts w:hAnsi="宋体"/>
          <w:kern w:val="0"/>
          <w:szCs w:val="21"/>
        </w:rPr>
        <w:t>的洗涤液是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A.</w:t>
      </w:r>
      <w:r>
        <w:rPr>
          <w:rFonts w:hAnsi="宋体"/>
          <w:kern w:val="0"/>
          <w:szCs w:val="21"/>
        </w:rPr>
        <w:t>乙醇</w:t>
      </w:r>
      <w:r>
        <w:rPr>
          <w:kern w:val="0"/>
          <w:szCs w:val="21"/>
        </w:rPr>
        <w:t xml:space="preserve">      B. </w:t>
      </w:r>
      <w:r>
        <w:rPr>
          <w:rFonts w:hAnsi="宋体"/>
          <w:kern w:val="0"/>
          <w:szCs w:val="21"/>
        </w:rPr>
        <w:t>蒸馏水</w:t>
      </w:r>
      <w:r>
        <w:rPr>
          <w:kern w:val="0"/>
          <w:szCs w:val="21"/>
        </w:rPr>
        <w:t xml:space="preserve">      C. </w:t>
      </w:r>
      <w:r>
        <w:rPr>
          <w:rFonts w:hAnsi="宋体"/>
          <w:kern w:val="0"/>
          <w:szCs w:val="21"/>
        </w:rPr>
        <w:t>乙醇和水的混合液</w:t>
      </w:r>
      <w:r>
        <w:rPr>
          <w:kern w:val="0"/>
          <w:szCs w:val="21"/>
        </w:rPr>
        <w:t xml:space="preserve">     D. </w:t>
      </w:r>
      <w:r>
        <w:rPr>
          <w:rFonts w:hAnsi="宋体"/>
          <w:kern w:val="0"/>
          <w:szCs w:val="21"/>
        </w:rPr>
        <w:t>饱和硫酸钠溶液</w:t>
      </w:r>
    </w:p>
    <w:p>
      <w:pPr>
        <w:widowControl/>
        <w:spacing w:after="240"/>
        <w:jc w:val="left"/>
        <w:rPr>
          <w:kern w:val="0"/>
          <w:szCs w:val="21"/>
        </w:rPr>
      </w:pPr>
      <w:r>
        <w:rPr>
          <w:rFonts w:hAnsi="宋体"/>
          <w:kern w:val="0"/>
          <w:szCs w:val="21"/>
        </w:rPr>
        <w:t>③步骤</w:t>
      </w:r>
      <w:r>
        <w:rPr>
          <w:kern w:val="0"/>
          <w:szCs w:val="21"/>
        </w:rPr>
        <w:t>d</w:t>
      </w:r>
      <w:r>
        <w:rPr>
          <w:rFonts w:hAnsi="宋体"/>
          <w:kern w:val="0"/>
          <w:szCs w:val="21"/>
        </w:rPr>
        <w:t>不宜采用加热干燥的方法，可能的原因是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11</w:t>
      </w:r>
      <w:r>
        <w:rPr>
          <w:rFonts w:hAnsi="宋体"/>
          <w:kern w:val="0"/>
          <w:szCs w:val="21"/>
        </w:rPr>
        <w:t>、最近科学家获得了一种稳定性好、抗氧化能力强的活性化合物</w:t>
      </w:r>
      <w:r>
        <w:rPr>
          <w:kern w:val="0"/>
          <w:szCs w:val="21"/>
        </w:rPr>
        <w:t>A</w:t>
      </w:r>
      <w:r>
        <w:rPr>
          <w:rFonts w:hAnsi="宋体"/>
          <w:kern w:val="0"/>
          <w:szCs w:val="21"/>
        </w:rPr>
        <w:t>，其结构如下：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"http://www.pratice.net/t_pic/19/13204_1.jpg" \* MERGEFORMATINET </w:instrText>
      </w:r>
      <w:r>
        <w:rPr>
          <w:kern w:val="0"/>
          <w:szCs w:val="21"/>
        </w:rPr>
        <w:fldChar w:fldCharType="separate"/>
      </w:r>
      <w:r>
        <w:rPr>
          <w:kern w:val="0"/>
          <w:szCs w:val="21"/>
        </w:rPr>
        <w:drawing>
          <wp:inline distT="0" distB="0" distL="114300" distR="114300">
            <wp:extent cx="4570730" cy="1156335"/>
            <wp:effectExtent l="0" t="0" r="1270" b="5715"/>
            <wp:docPr id="15" name="图片 14" descr="1320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3204_1"/>
                    <pic:cNvPicPr>
                      <a:picLocks noChangeAspect="1"/>
                    </pic:cNvPicPr>
                  </pic:nvPicPr>
                  <pic:blipFill>
                    <a:blip r:embed="rId24"/>
                    <a:stretch>
                      <a:fillRect/>
                    </a:stretch>
                  </pic:blipFill>
                  <pic:spPr>
                    <a:xfrm>
                      <a:off x="0" y="0"/>
                      <a:ext cx="4570730" cy="115633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在研究其性能的过程中，发现结构片段</w:t>
      </w:r>
      <w:r>
        <w:rPr>
          <w:kern w:val="0"/>
          <w:szCs w:val="21"/>
        </w:rPr>
        <w:t>X</w:t>
      </w:r>
      <w:r>
        <w:rPr>
          <w:rFonts w:hAnsi="宋体"/>
          <w:kern w:val="0"/>
          <w:szCs w:val="21"/>
        </w:rPr>
        <w:t>对化合物</w:t>
      </w:r>
      <w:r>
        <w:rPr>
          <w:kern w:val="0"/>
          <w:szCs w:val="21"/>
        </w:rPr>
        <w:t>A</w:t>
      </w:r>
      <w:r>
        <w:rPr>
          <w:rFonts w:hAnsi="宋体"/>
          <w:kern w:val="0"/>
          <w:szCs w:val="21"/>
        </w:rPr>
        <w:t>的性能重要作用。为了研究</w:t>
      </w:r>
      <w:r>
        <w:rPr>
          <w:kern w:val="0"/>
          <w:szCs w:val="21"/>
        </w:rPr>
        <w:t>X</w:t>
      </w:r>
      <w:r>
        <w:rPr>
          <w:rFonts w:hAnsi="宋体"/>
          <w:kern w:val="0"/>
          <w:szCs w:val="21"/>
        </w:rPr>
        <w:t>的结构，将化合物</w:t>
      </w:r>
      <w:r>
        <w:rPr>
          <w:kern w:val="0"/>
          <w:szCs w:val="21"/>
        </w:rPr>
        <w:t>A</w:t>
      </w:r>
      <w:r>
        <w:rPr>
          <w:rFonts w:hAnsi="宋体"/>
          <w:kern w:val="0"/>
          <w:szCs w:val="21"/>
        </w:rPr>
        <w:t>在一定条件下水解只得到</w:t>
      </w:r>
      <w:r>
        <w:rPr>
          <w:kern w:val="0"/>
          <w:szCs w:val="21"/>
        </w:rPr>
        <w:t>B</w:t>
      </w:r>
      <w:r>
        <w:rPr>
          <w:rFonts w:hAnsi="宋体"/>
          <w:kern w:val="0"/>
          <w:szCs w:val="21"/>
        </w:rPr>
        <w:t>（</w:t>
      </w:r>
      <w:r>
        <w:rPr>
          <w:kern w:val="0"/>
          <w:szCs w:val="21"/>
        </w:rPr>
        <w:fldChar w:fldCharType="begin"/>
      </w:r>
      <w:r>
        <w:rPr>
          <w:kern w:val="0"/>
          <w:szCs w:val="21"/>
        </w:rPr>
        <w:instrText xml:space="preserve"> INCLUDEPICTURE "http://www.pratice.net/t_pic/19/13204_3.jpg" \* MERGEFORMATINET </w:instrText>
      </w:r>
      <w:r>
        <w:rPr>
          <w:kern w:val="0"/>
          <w:szCs w:val="21"/>
        </w:rPr>
        <w:fldChar w:fldCharType="separate"/>
      </w:r>
      <w:r>
        <w:rPr>
          <w:kern w:val="0"/>
          <w:szCs w:val="21"/>
        </w:rPr>
        <w:drawing>
          <wp:inline distT="0" distB="0" distL="114300" distR="114300">
            <wp:extent cx="1981200" cy="476250"/>
            <wp:effectExtent l="0" t="0" r="0" b="0"/>
            <wp:docPr id="14" name="图片 15" descr="1320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3204_3"/>
                    <pic:cNvPicPr>
                      <a:picLocks noChangeAspect="1"/>
                    </pic:cNvPicPr>
                  </pic:nvPicPr>
                  <pic:blipFill>
                    <a:blip r:embed="rId25"/>
                    <a:stretch>
                      <a:fillRect/>
                    </a:stretch>
                  </pic:blipFill>
                  <pic:spPr>
                    <a:xfrm>
                      <a:off x="0" y="0"/>
                      <a:ext cx="1981200" cy="476250"/>
                    </a:xfrm>
                    <a:prstGeom prst="rect">
                      <a:avLst/>
                    </a:prstGeom>
                    <a:noFill/>
                    <a:ln w="9525">
                      <a:noFill/>
                    </a:ln>
                  </pic:spPr>
                </pic:pic>
              </a:graphicData>
            </a:graphic>
          </wp:inline>
        </w:drawing>
      </w:r>
      <w:r>
        <w:rPr>
          <w:kern w:val="0"/>
          <w:szCs w:val="21"/>
        </w:rPr>
        <w:fldChar w:fldCharType="end"/>
      </w:r>
      <w:r>
        <w:rPr>
          <w:rFonts w:hAnsi="宋体"/>
          <w:kern w:val="0"/>
          <w:szCs w:val="21"/>
        </w:rPr>
        <w:t>）和</w:t>
      </w:r>
      <w:r>
        <w:rPr>
          <w:kern w:val="0"/>
          <w:szCs w:val="21"/>
        </w:rPr>
        <w:t>C</w:t>
      </w:r>
      <w:r>
        <w:rPr>
          <w:rFonts w:hAnsi="宋体"/>
          <w:kern w:val="0"/>
          <w:szCs w:val="21"/>
        </w:rPr>
        <w:t>。经元素分析及相对分子质量测定，确定</w:t>
      </w:r>
      <w:r>
        <w:rPr>
          <w:kern w:val="0"/>
          <w:szCs w:val="21"/>
        </w:rPr>
        <w:t>C</w:t>
      </w:r>
      <w:r>
        <w:rPr>
          <w:rFonts w:hAnsi="宋体"/>
          <w:kern w:val="0"/>
          <w:szCs w:val="21"/>
        </w:rPr>
        <w:t>的分子式为</w:t>
      </w:r>
      <w:r>
        <w:rPr>
          <w:kern w:val="0"/>
          <w:szCs w:val="21"/>
        </w:rPr>
        <w:t>C</w:t>
      </w:r>
      <w:r>
        <w:rPr>
          <w:kern w:val="0"/>
          <w:szCs w:val="21"/>
          <w:vertAlign w:val="subscript"/>
        </w:rPr>
        <w:t>7</w:t>
      </w:r>
      <w:r>
        <w:rPr>
          <w:kern w:val="0"/>
          <w:szCs w:val="21"/>
        </w:rPr>
        <w:t>H</w:t>
      </w:r>
      <w:r>
        <w:rPr>
          <w:kern w:val="0"/>
          <w:szCs w:val="21"/>
          <w:vertAlign w:val="subscript"/>
        </w:rPr>
        <w:t>6</w:t>
      </w:r>
      <w:r>
        <w:rPr>
          <w:kern w:val="0"/>
          <w:szCs w:val="21"/>
        </w:rPr>
        <w:t>O</w:t>
      </w:r>
      <w:r>
        <w:rPr>
          <w:kern w:val="0"/>
          <w:szCs w:val="21"/>
          <w:vertAlign w:val="subscript"/>
        </w:rPr>
        <w:t>3</w:t>
      </w:r>
      <w:r>
        <w:rPr>
          <w:rFonts w:hAnsi="宋体"/>
          <w:kern w:val="0"/>
          <w:szCs w:val="21"/>
        </w:rPr>
        <w:t>，</w:t>
      </w:r>
      <w:r>
        <w:rPr>
          <w:kern w:val="0"/>
          <w:szCs w:val="21"/>
        </w:rPr>
        <w:t>C</w:t>
      </w:r>
      <w:r>
        <w:rPr>
          <w:rFonts w:hAnsi="宋体"/>
          <w:kern w:val="0"/>
          <w:szCs w:val="21"/>
        </w:rPr>
        <w:t>遇</w:t>
      </w:r>
      <w:r>
        <w:rPr>
          <w:kern w:val="0"/>
          <w:szCs w:val="21"/>
        </w:rPr>
        <w:t>FeCl</w:t>
      </w:r>
      <w:r>
        <w:rPr>
          <w:kern w:val="0"/>
          <w:szCs w:val="21"/>
          <w:vertAlign w:val="subscript"/>
        </w:rPr>
        <w:t>3</w:t>
      </w:r>
      <w:r>
        <w:rPr>
          <w:rFonts w:hAnsi="宋体"/>
          <w:kern w:val="0"/>
          <w:szCs w:val="21"/>
        </w:rPr>
        <w:t>水溶液显紫色，与</w:t>
      </w:r>
      <w:r>
        <w:rPr>
          <w:kern w:val="0"/>
          <w:szCs w:val="21"/>
        </w:rPr>
        <w:t>NaHCO3</w:t>
      </w:r>
      <w:r>
        <w:rPr>
          <w:rFonts w:hAnsi="宋体"/>
          <w:kern w:val="0"/>
          <w:szCs w:val="21"/>
        </w:rPr>
        <w:t>溶液反应有</w:t>
      </w:r>
      <w:r>
        <w:rPr>
          <w:kern w:val="0"/>
          <w:szCs w:val="21"/>
        </w:rPr>
        <w:t>CO</w:t>
      </w:r>
      <w:r>
        <w:rPr>
          <w:kern w:val="0"/>
          <w:szCs w:val="21"/>
          <w:vertAlign w:val="subscript"/>
        </w:rPr>
        <w:t>2</w:t>
      </w:r>
      <w:r>
        <w:rPr>
          <w:rFonts w:hAnsi="宋体"/>
          <w:kern w:val="0"/>
          <w:szCs w:val="21"/>
        </w:rPr>
        <w:t>产生。</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）化合物</w:t>
      </w:r>
      <w:r>
        <w:rPr>
          <w:kern w:val="0"/>
          <w:szCs w:val="21"/>
        </w:rPr>
        <w:t>B</w:t>
      </w:r>
      <w:r>
        <w:rPr>
          <w:rFonts w:hAnsi="宋体"/>
          <w:kern w:val="0"/>
          <w:szCs w:val="21"/>
        </w:rPr>
        <w:t>能发生下列哪些类型的反应</w:t>
      </w:r>
      <w:r>
        <w:rPr>
          <w:kern w:val="0"/>
          <w:szCs w:val="21"/>
          <w:u w:val="single"/>
        </w:rPr>
        <w:t>            </w:t>
      </w:r>
      <w:r>
        <w:rPr>
          <w:rFonts w:hAnsi="宋体"/>
          <w:kern w:val="0"/>
          <w:szCs w:val="21"/>
        </w:rPr>
        <w:t>。</w:t>
      </w:r>
    </w:p>
    <w:p>
      <w:pPr>
        <w:widowControl/>
        <w:spacing w:after="240"/>
        <w:jc w:val="left"/>
        <w:rPr>
          <w:kern w:val="0"/>
          <w:szCs w:val="21"/>
        </w:rPr>
      </w:pPr>
      <w:r>
        <w:rPr>
          <w:kern w:val="0"/>
          <w:szCs w:val="21"/>
        </w:rPr>
        <w:t>A.</w:t>
      </w:r>
      <w:r>
        <w:rPr>
          <w:rFonts w:hAnsi="宋体"/>
          <w:kern w:val="0"/>
          <w:szCs w:val="21"/>
        </w:rPr>
        <w:t>取代反应</w:t>
      </w:r>
      <w:r>
        <w:rPr>
          <w:kern w:val="0"/>
          <w:szCs w:val="21"/>
        </w:rPr>
        <w:t>     B.</w:t>
      </w:r>
      <w:r>
        <w:rPr>
          <w:rFonts w:hAnsi="宋体"/>
          <w:kern w:val="0"/>
          <w:szCs w:val="21"/>
        </w:rPr>
        <w:t>加成反应</w:t>
      </w:r>
      <w:r>
        <w:rPr>
          <w:kern w:val="0"/>
          <w:szCs w:val="21"/>
        </w:rPr>
        <w:t xml:space="preserve">       C. </w:t>
      </w:r>
      <w:r>
        <w:rPr>
          <w:rFonts w:hAnsi="宋体"/>
          <w:kern w:val="0"/>
          <w:szCs w:val="21"/>
        </w:rPr>
        <w:t>缩聚反应</w:t>
      </w:r>
      <w:r>
        <w:rPr>
          <w:kern w:val="0"/>
          <w:szCs w:val="21"/>
        </w:rPr>
        <w:t>      D.</w:t>
      </w:r>
      <w:r>
        <w:rPr>
          <w:rFonts w:hAnsi="宋体"/>
          <w:kern w:val="0"/>
          <w:szCs w:val="21"/>
        </w:rPr>
        <w:t>氧化反应</w:t>
      </w:r>
    </w:p>
    <w:p>
      <w:pPr>
        <w:widowControl/>
        <w:spacing w:after="240"/>
        <w:jc w:val="left"/>
        <w:rPr>
          <w:kern w:val="0"/>
          <w:szCs w:val="21"/>
        </w:rPr>
      </w:pPr>
      <w:r>
        <w:rPr>
          <w:rFonts w:hAnsi="宋体"/>
          <w:kern w:val="0"/>
          <w:szCs w:val="21"/>
        </w:rPr>
        <w:t>（</w:t>
      </w:r>
      <w:r>
        <w:rPr>
          <w:kern w:val="0"/>
          <w:szCs w:val="21"/>
        </w:rPr>
        <w:t>2</w:t>
      </w:r>
      <w:r>
        <w:rPr>
          <w:rFonts w:hAnsi="宋体"/>
          <w:kern w:val="0"/>
          <w:szCs w:val="21"/>
        </w:rPr>
        <w:t>）写出化合物</w:t>
      </w:r>
      <w:r>
        <w:rPr>
          <w:kern w:val="0"/>
          <w:szCs w:val="21"/>
        </w:rPr>
        <w:t>C</w:t>
      </w:r>
      <w:r>
        <w:rPr>
          <w:rFonts w:hAnsi="宋体"/>
          <w:kern w:val="0"/>
          <w:szCs w:val="21"/>
        </w:rPr>
        <w:t>所有可能的结构简式</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C</w:t>
      </w:r>
      <w:r>
        <w:rPr>
          <w:rFonts w:hAnsi="宋体"/>
          <w:kern w:val="0"/>
          <w:szCs w:val="21"/>
        </w:rPr>
        <w:t>能经下列反应得到</w:t>
      </w:r>
      <w:r>
        <w:rPr>
          <w:kern w:val="0"/>
          <w:szCs w:val="21"/>
        </w:rPr>
        <w:t>G</w:t>
      </w:r>
      <w:r>
        <w:rPr>
          <w:rFonts w:hAnsi="宋体"/>
          <w:kern w:val="0"/>
          <w:szCs w:val="21"/>
        </w:rPr>
        <w:t>（分子式为</w:t>
      </w:r>
      <w:r>
        <w:rPr>
          <w:kern w:val="0"/>
          <w:szCs w:val="21"/>
        </w:rPr>
        <w:t>C</w:t>
      </w:r>
      <w:r>
        <w:rPr>
          <w:kern w:val="0"/>
          <w:szCs w:val="21"/>
          <w:vertAlign w:val="subscript"/>
        </w:rPr>
        <w:t>8</w:t>
      </w:r>
      <w:r>
        <w:rPr>
          <w:kern w:val="0"/>
          <w:szCs w:val="21"/>
        </w:rPr>
        <w:t>H</w:t>
      </w:r>
      <w:r>
        <w:rPr>
          <w:kern w:val="0"/>
          <w:szCs w:val="21"/>
          <w:vertAlign w:val="subscript"/>
        </w:rPr>
        <w:t>6</w:t>
      </w:r>
      <w:r>
        <w:rPr>
          <w:kern w:val="0"/>
          <w:szCs w:val="21"/>
        </w:rPr>
        <w:t>O</w:t>
      </w:r>
      <w:r>
        <w:rPr>
          <w:kern w:val="0"/>
          <w:szCs w:val="21"/>
          <w:vertAlign w:val="subscript"/>
        </w:rPr>
        <w:t>2</w:t>
      </w:r>
      <w:r>
        <w:rPr>
          <w:rFonts w:hAnsi="宋体"/>
          <w:kern w:val="0"/>
          <w:szCs w:val="21"/>
        </w:rPr>
        <w:t>，分子内含有五元环）；</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"http://www.pratice.net/t_pic/19/13204_4.gif" \* MERGEFORMATINET </w:instrText>
      </w:r>
      <w:r>
        <w:rPr>
          <w:kern w:val="0"/>
          <w:szCs w:val="21"/>
        </w:rPr>
        <w:fldChar w:fldCharType="separate"/>
      </w:r>
      <w:r>
        <w:rPr>
          <w:kern w:val="0"/>
          <w:szCs w:val="21"/>
        </w:rPr>
        <w:drawing>
          <wp:inline distT="0" distB="0" distL="114300" distR="114300">
            <wp:extent cx="4533900" cy="542925"/>
            <wp:effectExtent l="0" t="0" r="0" b="0"/>
            <wp:docPr id="17" name="图片 16" descr="1320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13204_4"/>
                    <pic:cNvPicPr>
                      <a:picLocks noChangeAspect="1"/>
                    </pic:cNvPicPr>
                  </pic:nvPicPr>
                  <pic:blipFill>
                    <a:blip r:embed="rId26"/>
                    <a:stretch>
                      <a:fillRect/>
                    </a:stretch>
                  </pic:blipFill>
                  <pic:spPr>
                    <a:xfrm>
                      <a:off x="0" y="0"/>
                      <a:ext cx="4533900" cy="5429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r>
        <w:rPr>
          <w:kern w:val="0"/>
          <w:szCs w:val="21"/>
        </w:rPr>
        <w:t>: RCOOH</w:t>
      </w:r>
      <w:r>
        <w:rPr>
          <w:kern w:val="0"/>
          <w:szCs w:val="21"/>
        </w:rPr>
        <w:fldChar w:fldCharType="begin"/>
      </w:r>
      <w:r>
        <w:rPr>
          <w:kern w:val="0"/>
          <w:szCs w:val="21"/>
        </w:rPr>
        <w:instrText xml:space="preserve"> INCLUDEPICTURE "http://www.pratice.net/t_pic/19/13204_5.jpg" \* MERGEFORMATINET </w:instrText>
      </w:r>
      <w:r>
        <w:rPr>
          <w:kern w:val="0"/>
          <w:szCs w:val="21"/>
        </w:rPr>
        <w:fldChar w:fldCharType="separate"/>
      </w:r>
      <w:r>
        <w:rPr>
          <w:kern w:val="0"/>
          <w:szCs w:val="21"/>
        </w:rPr>
        <w:drawing>
          <wp:inline distT="0" distB="0" distL="114300" distR="114300">
            <wp:extent cx="447040" cy="257810"/>
            <wp:effectExtent l="0" t="0" r="10160" b="8890"/>
            <wp:docPr id="16" name="图片 17" descr="1320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13204_5"/>
                    <pic:cNvPicPr>
                      <a:picLocks noChangeAspect="1"/>
                    </pic:cNvPicPr>
                  </pic:nvPicPr>
                  <pic:blipFill>
                    <a:blip r:embed="rId27"/>
                    <a:stretch>
                      <a:fillRect/>
                    </a:stretch>
                  </pic:blipFill>
                  <pic:spPr>
                    <a:xfrm>
                      <a:off x="0" y="0"/>
                      <a:ext cx="447040" cy="257810"/>
                    </a:xfrm>
                    <a:prstGeom prst="rect">
                      <a:avLst/>
                    </a:prstGeom>
                    <a:noFill/>
                    <a:ln w="9525">
                      <a:noFill/>
                    </a:ln>
                  </pic:spPr>
                </pic:pic>
              </a:graphicData>
            </a:graphic>
          </wp:inline>
        </w:drawing>
      </w:r>
      <w:r>
        <w:rPr>
          <w:kern w:val="0"/>
          <w:szCs w:val="21"/>
        </w:rPr>
        <w:fldChar w:fldCharType="end"/>
      </w:r>
      <w:r>
        <w:rPr>
          <w:kern w:val="0"/>
          <w:szCs w:val="21"/>
        </w:rPr>
        <w:t>RCH</w:t>
      </w:r>
      <w:r>
        <w:rPr>
          <w:kern w:val="0"/>
          <w:szCs w:val="21"/>
          <w:vertAlign w:val="subscript"/>
        </w:rPr>
        <w:t>2</w:t>
      </w:r>
      <w:r>
        <w:rPr>
          <w:kern w:val="0"/>
          <w:szCs w:val="21"/>
        </w:rPr>
        <w:t>OH</w:t>
      </w:r>
    </w:p>
    <w:p>
      <w:pPr>
        <w:widowControl/>
        <w:spacing w:after="240"/>
        <w:jc w:val="left"/>
        <w:rPr>
          <w:kern w:val="0"/>
          <w:szCs w:val="21"/>
        </w:rPr>
      </w:pPr>
      <w:r>
        <w:rPr>
          <w:rFonts w:hAnsi="宋体"/>
          <w:kern w:val="0"/>
          <w:szCs w:val="21"/>
        </w:rPr>
        <w:t>①确认化合物</w:t>
      </w:r>
      <w:r>
        <w:rPr>
          <w:kern w:val="0"/>
          <w:szCs w:val="21"/>
        </w:rPr>
        <w:t>C</w:t>
      </w:r>
      <w:r>
        <w:rPr>
          <w:rFonts w:hAnsi="宋体"/>
          <w:kern w:val="0"/>
          <w:szCs w:val="21"/>
        </w:rPr>
        <w:t>的结构简式为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w:t>
      </w:r>
      <w:r>
        <w:rPr>
          <w:kern w:val="0"/>
          <w:szCs w:val="21"/>
        </w:rPr>
        <w:t>F→C</w:t>
      </w:r>
      <w:r>
        <w:rPr>
          <w:rFonts w:hAnsi="宋体"/>
          <w:kern w:val="0"/>
          <w:szCs w:val="21"/>
        </w:rPr>
        <w:t>反应的化学方程式为</w:t>
      </w:r>
      <w:r>
        <w:rPr>
          <w:kern w:val="0"/>
          <w:szCs w:val="21"/>
          <w:u w:val="single"/>
        </w:rPr>
        <w:t xml:space="preserve">            </w:t>
      </w:r>
      <w:r>
        <w:rPr>
          <w:rFonts w:hAnsi="宋体"/>
          <w:kern w:val="0"/>
          <w:szCs w:val="21"/>
        </w:rPr>
        <w:t>。</w:t>
      </w:r>
    </w:p>
    <w:p>
      <w:pPr>
        <w:widowControl/>
        <w:spacing w:after="240"/>
        <w:jc w:val="left"/>
        <w:rPr>
          <w:szCs w:val="21"/>
        </w:rPr>
      </w:pPr>
      <w:r>
        <w:rPr>
          <w:rFonts w:hAnsi="宋体"/>
          <w:kern w:val="0"/>
          <w:szCs w:val="21"/>
        </w:rPr>
        <w:t>③化合物</w:t>
      </w:r>
      <w:r>
        <w:rPr>
          <w:kern w:val="0"/>
          <w:szCs w:val="21"/>
        </w:rPr>
        <w:t>E</w:t>
      </w:r>
      <w:r>
        <w:rPr>
          <w:rFonts w:hAnsi="宋体"/>
          <w:kern w:val="0"/>
          <w:szCs w:val="21"/>
        </w:rPr>
        <w:t>有多种同分异构体，</w:t>
      </w:r>
      <w:r>
        <w:rPr>
          <w:kern w:val="0"/>
          <w:szCs w:val="21"/>
          <w:vertAlign w:val="superscript"/>
        </w:rPr>
        <w:t>1</w:t>
      </w:r>
      <w:r>
        <w:rPr>
          <w:kern w:val="0"/>
          <w:szCs w:val="21"/>
        </w:rPr>
        <w:t>H</w:t>
      </w:r>
      <w:r>
        <w:rPr>
          <w:rFonts w:hAnsi="宋体"/>
          <w:kern w:val="0"/>
          <w:szCs w:val="21"/>
        </w:rPr>
        <w:t>核磁共振谱图表明，其中某些同分异构体含有苯环，且苯环下有两种不同化学环境的氢，写出这些同分异构体中任意三种的结构简式</w:t>
      </w:r>
      <w:r>
        <w:rPr>
          <w:kern w:val="0"/>
          <w:szCs w:val="21"/>
          <w:u w:val="single"/>
        </w:rPr>
        <w:t xml:space="preserve">            </w:t>
      </w:r>
      <w:r>
        <w:rPr>
          <w:rFonts w:hAnsi="宋体"/>
          <w:kern w:val="0"/>
          <w:szCs w:val="21"/>
        </w:rPr>
        <w:t>。</w:t>
      </w: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E23B7"/>
    <w:rsid w:val="006E1CFA"/>
    <w:rsid w:val="008E55F3"/>
    <w:rsid w:val="0A2176D1"/>
    <w:rsid w:val="3D1F1804"/>
    <w:rsid w:val="501E23B7"/>
    <w:rsid w:val="556D6786"/>
    <w:rsid w:val="619457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customStyle="1" w:styleId="6">
    <w:name w:val="DefaultParagraph"/>
    <w:uiPriority w:val="0"/>
    <w:rPr>
      <w:rFonts w:ascii="Times New Roman" w:hAnsi="Calibri" w:eastAsia="宋体" w:cs="Times New Roman"/>
      <w:kern w:val="2"/>
      <w:sz w:val="21"/>
      <w:szCs w:val="22"/>
      <w:lang w:val="en-US" w:eastAsia="zh-CN" w:bidi="ar-SA"/>
    </w:rPr>
  </w:style>
  <w:style w:type="character" w:customStyle="1" w:styleId="7">
    <w:name w:val="页眉 字符"/>
    <w:basedOn w:val="5"/>
    <w:link w:val="3"/>
    <w:qFormat/>
    <w:uiPriority w:val="0"/>
    <w:rPr>
      <w:rFonts w:ascii="Times New Roman" w:hAnsi="Times New Roman"/>
      <w:kern w:val="2"/>
      <w:sz w:val="18"/>
      <w:szCs w:val="18"/>
    </w:rPr>
  </w:style>
  <w:style w:type="character" w:customStyle="1" w:styleId="8">
    <w:name w:val="页脚 字符"/>
    <w:basedOn w:val="5"/>
    <w:link w:val="2"/>
    <w:qFormat/>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1261</Words>
  <Characters>7193</Characters>
  <Lines>59</Lines>
  <Paragraphs>16</Paragraphs>
  <TotalTime>2</TotalTime>
  <ScaleCrop>false</ScaleCrop>
  <LinksUpToDate>false</LinksUpToDate>
  <CharactersWithSpaces>8438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2018-06-13T01:20:00Z</dcterms:created>
  <dc:creator>tuzi</dc:creator>
  <cp:lastModifiedBy>mi</cp:lastModifiedBy>
  <dcterms:modified xsi:type="dcterms:W3CDTF">2021-05-10T05:51:44Z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A43BFF4B0EB642E0A3495DBD3BAC4626</vt:lpwstr>
  </property>
</Properties>
</file>