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2009年高考试题——浙江理综化学部分</w:t>
      </w:r>
    </w:p>
    <w:p>
      <w:pPr>
        <w:spacing w:line="340" w:lineRule="exact"/>
        <w:ind w:left="315" w:hanging="315" w:hangingChars="150"/>
        <w:outlineLvl w:val="0"/>
        <w:rPr>
          <w:szCs w:val="21"/>
        </w:rPr>
      </w:pPr>
      <w:r>
        <w:rPr>
          <w:szCs w:val="21"/>
        </w:rPr>
        <w:t>7．下列说法正确的是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蛋白质、纤维素、蔗糖、PVC、淀粉都是高分子化合物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氢键在形成蛋白质二级结构和DNA双螺旋结构中起关键作用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使用太阳能热水器、沼气的利用、玉米制乙醇都涉及到生物质能的利用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石油、煤、天然气、可燃冰、植物油都属于化石燃料</w:t>
      </w:r>
    </w:p>
    <w:p>
      <w:pPr>
        <w:spacing w:line="340" w:lineRule="exact"/>
        <w:ind w:left="315" w:hanging="315" w:hangingChars="150"/>
        <w:rPr>
          <w:szCs w:val="21"/>
        </w:rPr>
      </w:pPr>
    </w:p>
    <w:p>
      <w:pPr>
        <w:spacing w:line="340" w:lineRule="exact"/>
        <w:ind w:left="315" w:hanging="315" w:hangingChars="150"/>
        <w:rPr>
          <w:szCs w:val="21"/>
        </w:rPr>
      </w:pPr>
      <w:r>
        <w:rPr>
          <w:szCs w:val="21"/>
        </w:rPr>
        <w:t>8．用N</w:t>
      </w:r>
      <w:r>
        <w:rPr>
          <w:szCs w:val="21"/>
          <w:vertAlign w:val="subscript"/>
        </w:rPr>
        <w:t>A</w:t>
      </w:r>
      <w:r>
        <w:rPr>
          <w:szCs w:val="21"/>
        </w:rPr>
        <w:t>表示阿伏加德罗常数的值，下列说法正确的是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标准状况下，5.6 L NO和5.6 L O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混合后的分子总数为0.5 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1 mol乙烷分子含有8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  <w:r>
        <w:rPr>
          <w:szCs w:val="21"/>
        </w:rPr>
        <w:t>个共价键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58.5 g氯化钠固体中含有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  <w:r>
        <w:rPr>
          <w:szCs w:val="21"/>
        </w:rPr>
        <w:t>个氯化钠分子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在1 L 0.1 mol/L碳酸钠溶液中</w:t>
      </w:r>
      <w:r>
        <w:rPr>
          <w:rFonts w:hint="eastAsia"/>
          <w:szCs w:val="21"/>
        </w:rPr>
        <w:t>，</w:t>
      </w:r>
      <w:r>
        <w:rPr>
          <w:szCs w:val="21"/>
        </w:rPr>
        <w:t>阴离</w:t>
      </w:r>
      <w:r>
        <w:rPr>
          <w:rFonts w:hint="eastAsia"/>
          <w:szCs w:val="21"/>
        </w:rPr>
        <w:t>子的</w:t>
      </w:r>
      <w:r>
        <w:rPr>
          <w:szCs w:val="21"/>
        </w:rPr>
        <w:t>总数大于0.1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</w:p>
    <w:p>
      <w:pPr>
        <w:spacing w:line="340" w:lineRule="exact"/>
        <w:ind w:left="315" w:hanging="315" w:hangingChars="150"/>
        <w:rPr>
          <w:szCs w:val="21"/>
        </w:rPr>
      </w:pPr>
    </w:p>
    <w:p>
      <w:pPr>
        <w:spacing w:line="340" w:lineRule="exact"/>
        <w:ind w:left="315" w:hanging="315" w:hangingChars="150"/>
        <w:rPr>
          <w:szCs w:val="21"/>
        </w:rPr>
      </w:pPr>
      <w:r>
        <w:rPr>
          <w:szCs w:val="21"/>
        </w:rPr>
        <w:t>9．已知单位体积的稀溶液中，非挥发性溶质的分子或离子数越多，该溶液的沸点就越高。则下列溶液的沸点最高的是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0.01 mol/L的蔗糖溶液</w:t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0.01 mol/L的CaCl</w:t>
      </w:r>
      <w:r>
        <w:rPr>
          <w:szCs w:val="21"/>
          <w:vertAlign w:val="subscript"/>
        </w:rPr>
        <w:t>2</w:t>
      </w:r>
      <w:r>
        <w:rPr>
          <w:szCs w:val="21"/>
        </w:rPr>
        <w:t>溶液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0.02 mol/L的NaCl溶液</w:t>
      </w:r>
      <w:r>
        <w:rPr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0.02 mol/L的CH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C</w:t>
      </w:r>
      <w:r>
        <w:rPr>
          <w:szCs w:val="21"/>
        </w:rPr>
        <w:t>OOH溶液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10．已知：25℃时，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[Mg(OH)</w:t>
      </w:r>
      <w:r>
        <w:rPr>
          <w:szCs w:val="21"/>
          <w:vertAlign w:val="subscript"/>
        </w:rPr>
        <w:t>2</w:t>
      </w:r>
      <w:r>
        <w:rPr>
          <w:szCs w:val="21"/>
        </w:rPr>
        <w:t>]＝5.61×10</w:t>
      </w:r>
      <w:r>
        <w:rPr>
          <w:szCs w:val="21"/>
          <w:vertAlign w:val="superscript"/>
        </w:rPr>
        <w:t>－12</w:t>
      </w:r>
      <w:r>
        <w:rPr>
          <w:szCs w:val="21"/>
        </w:rPr>
        <w:t>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[MgF</w:t>
      </w:r>
      <w:r>
        <w:rPr>
          <w:szCs w:val="21"/>
          <w:vertAlign w:val="subscript"/>
        </w:rPr>
        <w:t>2</w:t>
      </w:r>
      <w:r>
        <w:rPr>
          <w:szCs w:val="21"/>
        </w:rPr>
        <w:t>]＝7.42×10</w:t>
      </w:r>
      <w:r>
        <w:rPr>
          <w:szCs w:val="21"/>
          <w:vertAlign w:val="superscript"/>
        </w:rPr>
        <w:t>－11</w:t>
      </w:r>
      <w:r>
        <w:rPr>
          <w:szCs w:val="21"/>
        </w:rPr>
        <w:t>。下列说法正确的是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25℃时，饱和Mg(OH)</w:t>
      </w:r>
      <w:r>
        <w:rPr>
          <w:szCs w:val="21"/>
          <w:vertAlign w:val="subscript"/>
        </w:rPr>
        <w:t>2</w:t>
      </w:r>
      <w:r>
        <w:rPr>
          <w:szCs w:val="21"/>
        </w:rPr>
        <w:t>溶液与饱和MgF</w:t>
      </w:r>
      <w:r>
        <w:rPr>
          <w:szCs w:val="21"/>
          <w:vertAlign w:val="subscript"/>
        </w:rPr>
        <w:t>2</w:t>
      </w:r>
      <w:r>
        <w:rPr>
          <w:szCs w:val="21"/>
        </w:rPr>
        <w:t>溶液相比，前者的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2＋</w:t>
      </w:r>
      <w:r>
        <w:rPr>
          <w:szCs w:val="21"/>
        </w:rPr>
        <w:t>)大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25℃时，在Mg(OH)</w:t>
      </w:r>
      <w:r>
        <w:rPr>
          <w:szCs w:val="21"/>
          <w:vertAlign w:val="subscript"/>
        </w:rPr>
        <w:t>2</w:t>
      </w:r>
      <w:r>
        <w:rPr>
          <w:szCs w:val="21"/>
        </w:rPr>
        <w:t>的悬浊液中加入少量的NH</w:t>
      </w:r>
      <w:r>
        <w:rPr>
          <w:szCs w:val="21"/>
          <w:vertAlign w:val="subscript"/>
        </w:rPr>
        <w:t>4</w:t>
      </w:r>
      <w:r>
        <w:rPr>
          <w:szCs w:val="21"/>
        </w:rPr>
        <w:t>Cl固体，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2＋</w:t>
      </w:r>
      <w:r>
        <w:rPr>
          <w:szCs w:val="21"/>
        </w:rPr>
        <w:t>)增大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25℃时，Mg(OH)</w:t>
      </w:r>
      <w:r>
        <w:rPr>
          <w:szCs w:val="21"/>
          <w:vertAlign w:val="subscript"/>
        </w:rPr>
        <w:t>2</w:t>
      </w:r>
      <w:r>
        <w:rPr>
          <w:szCs w:val="21"/>
        </w:rPr>
        <w:t>固体在20 mL 0.01 mol/L氨水中的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比在20 mL 0.01 mol/LNH</w:t>
      </w:r>
      <w:r>
        <w:rPr>
          <w:szCs w:val="21"/>
          <w:vertAlign w:val="subscript"/>
        </w:rPr>
        <w:t>4</w:t>
      </w:r>
      <w:r>
        <w:rPr>
          <w:szCs w:val="21"/>
        </w:rPr>
        <w:t>Cl溶液中的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小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25℃时，在Mg(OH)</w:t>
      </w:r>
      <w:r>
        <w:rPr>
          <w:szCs w:val="21"/>
          <w:vertAlign w:val="subscript"/>
        </w:rPr>
        <w:t>2</w:t>
      </w:r>
      <w:r>
        <w:rPr>
          <w:szCs w:val="21"/>
        </w:rPr>
        <w:t>悬浊液中加入NaF溶液后，Mg(OH)</w:t>
      </w:r>
      <w:r>
        <w:rPr>
          <w:szCs w:val="21"/>
          <w:vertAlign w:val="subscript"/>
        </w:rPr>
        <w:t>2</w:t>
      </w:r>
      <w:r>
        <w:rPr>
          <w:szCs w:val="21"/>
        </w:rPr>
        <w:t>不可能转化为MgF</w:t>
      </w:r>
      <w:r>
        <w:rPr>
          <w:szCs w:val="21"/>
          <w:vertAlign w:val="subscript"/>
        </w:rPr>
        <w:t>2</w:t>
      </w:r>
    </w:p>
    <w:p>
      <w:pPr>
        <w:spacing w:line="0" w:lineRule="atLeast"/>
        <w:ind w:left="420" w:hanging="420" w:hangingChars="200"/>
        <w:rPr>
          <w:szCs w:val="21"/>
        </w:rPr>
      </w:pPr>
    </w:p>
    <w:p>
      <w:pPr>
        <w:spacing w:line="0" w:lineRule="atLeast"/>
        <w:ind w:left="420" w:hanging="420" w:hangingChars="200"/>
        <w:rPr>
          <w:iCs/>
          <w:szCs w:val="21"/>
          <w:em w:val="dot"/>
        </w:rPr>
      </w:pPr>
      <w:r>
        <w:rPr>
          <w:szCs w:val="21"/>
        </w:rPr>
        <w:t>11．一种从植物中提取的天然化合物</w:t>
      </w:r>
      <w:r>
        <w:rPr>
          <w:i/>
          <w:iCs/>
          <w:szCs w:val="21"/>
        </w:rPr>
        <w:t>α</w:t>
      </w:r>
      <w:r>
        <w:rPr>
          <w:szCs w:val="21"/>
        </w:rPr>
        <w:t>－damascone可用于制作香水，其结构为：</w:t>
      </w:r>
      <w:r>
        <w:rPr>
          <w:position w:val="-30"/>
          <w:szCs w:val="21"/>
        </w:rPr>
        <w:object>
          <v:shape id="_x0000_i1025" o:spt="75" type="#_x0000_t75" style="height:45pt;width:49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ACD.ChemSketch.20" ShapeID="_x0000_i1025" DrawAspect="Content" ObjectID="_1468075725" r:id="rId10">
            <o:LockedField>false</o:LockedField>
          </o:OLEObject>
        </w:object>
      </w:r>
      <w:r>
        <w:rPr>
          <w:i/>
          <w:szCs w:val="21"/>
        </w:rPr>
        <w:t>，</w:t>
      </w:r>
      <w:r>
        <w:rPr>
          <w:iCs/>
          <w:szCs w:val="21"/>
        </w:rPr>
        <w:t>有关该化合物的</w:t>
      </w:r>
      <w:r>
        <w:rPr>
          <w:szCs w:val="21"/>
        </w:rPr>
        <w:t>下列</w:t>
      </w:r>
      <w:r>
        <w:rPr>
          <w:iCs/>
          <w:szCs w:val="21"/>
        </w:rPr>
        <w:t>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分子式为C</w:t>
      </w:r>
      <w:r>
        <w:rPr>
          <w:iCs/>
          <w:szCs w:val="21"/>
          <w:vertAlign w:val="subscript"/>
        </w:rPr>
        <w:t>13</w:t>
      </w:r>
      <w:r>
        <w:rPr>
          <w:iCs/>
          <w:szCs w:val="21"/>
        </w:rPr>
        <w:t>H</w:t>
      </w:r>
      <w:r>
        <w:rPr>
          <w:iCs/>
          <w:szCs w:val="21"/>
          <w:vertAlign w:val="subscript"/>
        </w:rPr>
        <w:t>20</w:t>
      </w:r>
      <w:r>
        <w:rPr>
          <w:iCs/>
          <w:szCs w:val="21"/>
        </w:rPr>
        <w:t>O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该化合物可发生聚合反应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1 mol该化合物完全燃烧消耗19 mol O</w:t>
      </w:r>
      <w:r>
        <w:rPr>
          <w:iCs/>
          <w:szCs w:val="21"/>
          <w:vertAlign w:val="subscript"/>
        </w:rPr>
        <w:t>2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与Br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的CCl</w:t>
      </w:r>
      <w:r>
        <w:rPr>
          <w:iCs/>
          <w:szCs w:val="21"/>
          <w:vertAlign w:val="subscript"/>
        </w:rPr>
        <w:t>4</w:t>
      </w:r>
      <w:r>
        <w:rPr>
          <w:iCs/>
          <w:szCs w:val="21"/>
        </w:rPr>
        <w:t>溶液反应生成的产物经水解、稀硝酸</w:t>
      </w:r>
      <w:r>
        <w:rPr>
          <w:szCs w:val="21"/>
        </w:rPr>
        <w:t>酸化</w:t>
      </w:r>
      <w:r>
        <w:rPr>
          <w:iCs/>
          <w:szCs w:val="21"/>
        </w:rPr>
        <w:t>后可用AgNO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溶液检验</w:t>
      </w:r>
    </w:p>
    <w:p>
      <w:pPr>
        <w:spacing w:line="440" w:lineRule="exact"/>
        <w:ind w:left="315" w:hanging="315" w:hangingChars="150"/>
        <w:rPr>
          <w:szCs w:val="21"/>
        </w:rPr>
      </w:pPr>
    </w:p>
    <w:p>
      <w:pPr>
        <w:spacing w:line="480" w:lineRule="auto"/>
        <w:ind w:left="420" w:hanging="420" w:hangingChars="200"/>
        <w:rPr>
          <w:iCs/>
          <w:szCs w:val="21"/>
        </w:rPr>
      </w:pPr>
      <w:r>
        <w:rPr>
          <w:iCs/>
          <w:szCs w:val="21"/>
        </w:rPr>
        <w:t>12．市场上经常</w:t>
      </w:r>
      <w:r>
        <w:rPr>
          <w:szCs w:val="21"/>
        </w:rPr>
        <w:t>见到</w:t>
      </w:r>
      <w:r>
        <w:rPr>
          <w:iCs/>
          <w:szCs w:val="21"/>
        </w:rPr>
        <w:t>的</w:t>
      </w:r>
      <w:r>
        <w:rPr>
          <w:szCs w:val="21"/>
        </w:rPr>
        <w:t>标记</w:t>
      </w:r>
      <w:r>
        <w:rPr>
          <w:iCs/>
          <w:szCs w:val="21"/>
        </w:rPr>
        <w:t>为Li－ion的电池称为“锂离子电池”。它的负极材料是金属锂和碳的复合材料（碳作为金属锂的载体），电解质为一种能传导Li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的高分子材料。这种锂离子电池的反应式为：Li＋2Li</w:t>
      </w:r>
      <w:r>
        <w:rPr>
          <w:iCs/>
          <w:szCs w:val="21"/>
          <w:vertAlign w:val="subscript"/>
        </w:rPr>
        <w:t>0.35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position w:val="-22"/>
          <w:szCs w:val="21"/>
        </w:rPr>
        <w:object>
          <v:shape id="_x0000_i1026" o:spt="75" type="#_x0000_t75" style="height:32.4pt;width:3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ACD.ChemSketch.20" ShapeID="_x0000_i1026" DrawAspect="Content" ObjectID="_1468075726" r:id="rId12">
            <o:LockedField>false</o:LockedField>
          </o:OLEObject>
        </w:object>
      </w:r>
      <w:r>
        <w:rPr>
          <w:iCs/>
          <w:szCs w:val="21"/>
        </w:rPr>
        <w:t>2Li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。下列说法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放电时，负极的电极反应式：Li－e</w:t>
      </w:r>
      <w:r>
        <w:rPr>
          <w:iCs/>
          <w:szCs w:val="21"/>
          <w:vertAlign w:val="superscript"/>
        </w:rPr>
        <w:t>－</w:t>
      </w:r>
      <w:r>
        <w:rPr>
          <w:szCs w:val="21"/>
        </w:rPr>
        <w:object>
          <v:shape id="_x0000_i1027" o:spt="75" type="#_x0000_t75" style="height:9.6pt;width:24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ACD.ChemSketch.20" ShapeID="_x0000_i1027" DrawAspect="Content" ObjectID="_1468075727" r:id="rId14">
            <o:LockedField>false</o:LockedField>
          </o:OLEObject>
        </w:object>
      </w:r>
      <w:r>
        <w:rPr>
          <w:szCs w:val="21"/>
        </w:rPr>
        <w:t>Li</w:t>
      </w:r>
      <w:r>
        <w:rPr>
          <w:szCs w:val="21"/>
          <w:vertAlign w:val="superscript"/>
        </w:rPr>
        <w:t>＋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充电时，Li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既发生氧化反应又发生还原反应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该电池不能用水溶液作为电解质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放电过程中Li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向负极移动</w:t>
      </w:r>
    </w:p>
    <w:p>
      <w:pPr>
        <w:spacing w:line="340" w:lineRule="exact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spacing w:line="340" w:lineRule="exact"/>
        <w:ind w:left="420" w:hanging="420" w:hangingChars="200"/>
        <w:outlineLvl w:val="0"/>
        <w:rPr>
          <w:iCs/>
          <w:szCs w:val="21"/>
        </w:rPr>
      </w:pPr>
      <w:r>
        <w:rPr>
          <w:iCs/>
          <w:szCs w:val="21"/>
        </w:rPr>
        <w:t>13．下列说法正确的是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仅用AgNO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溶液便可鉴别亚硝酸钠和食盐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重结晶时，溶液冷却速度越慢得到的晶体颗粒越大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乙酸与乙醇的混合液可用分液漏斗进行分离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用盐酸标准</w:t>
      </w:r>
      <w:r>
        <w:rPr>
          <w:rFonts w:hint="eastAsia"/>
          <w:iCs/>
          <w:szCs w:val="21"/>
        </w:rPr>
        <w:t>溶液</w:t>
      </w:r>
      <w:r>
        <w:rPr>
          <w:iCs/>
          <w:szCs w:val="21"/>
        </w:rPr>
        <w:t>滴定待测</w:t>
      </w:r>
      <w:r>
        <w:rPr>
          <w:rFonts w:hint="eastAsia"/>
          <w:iCs/>
          <w:szCs w:val="21"/>
        </w:rPr>
        <w:t>的氢氧化钠</w:t>
      </w:r>
      <w:r>
        <w:rPr>
          <w:iCs/>
          <w:szCs w:val="21"/>
        </w:rPr>
        <w:t>溶液时，水洗后的</w:t>
      </w:r>
      <w:r>
        <w:rPr>
          <w:szCs w:val="21"/>
        </w:rPr>
        <w:t>酸式</w:t>
      </w:r>
      <w:r>
        <w:rPr>
          <w:iCs/>
          <w:szCs w:val="21"/>
        </w:rPr>
        <w:t>滴定管未经标准液润洗，</w:t>
      </w:r>
    </w:p>
    <w:p>
      <w:pPr>
        <w:spacing w:line="340" w:lineRule="exact"/>
        <w:ind w:left="735" w:leftChars="350"/>
        <w:rPr>
          <w:iCs/>
          <w:szCs w:val="21"/>
        </w:rPr>
      </w:pPr>
      <w:r>
        <w:rPr>
          <w:iCs/>
          <w:szCs w:val="21"/>
        </w:rPr>
        <w:t>则测定结果偏低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26．[14分]各物质之间的转化关系如下图，部分生成物省略。C、D是由X、Y、Z中</w:t>
      </w:r>
      <w:r>
        <w:rPr>
          <w:rFonts w:hint="eastAsia"/>
          <w:szCs w:val="21"/>
        </w:rPr>
        <w:t>的</w:t>
      </w:r>
      <w:r>
        <w:rPr>
          <w:szCs w:val="21"/>
        </w:rPr>
        <w:t>两种元素组成的化合物，X、Y、Z的原子序数依次增大，在周期表中X的原子半径最小，Y、Z原子最外层电子数之和为10。D为无色非可燃性气体，G为黄绿色单质气体，J、M为金属，I有漂白作用，</w:t>
      </w:r>
      <w:r>
        <w:rPr>
          <w:rFonts w:hint="eastAsia"/>
          <w:szCs w:val="21"/>
        </w:rPr>
        <w:t>F为红色沉淀。</w:t>
      </w:r>
      <w:r>
        <w:rPr>
          <w:szCs w:val="21"/>
        </w:rPr>
        <w:t>反应①常用于制作印刷电路板。</w: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object>
          <v:shape id="_x0000_i1028" o:spt="75" type="#_x0000_t75" style="height:133.8pt;width:265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ACD.ChemSketch.20" ShapeID="_x0000_i1028" DrawAspect="Content" ObjectID="_1468075728" r:id="rId16">
            <o:LockedField>false</o:LockedField>
          </o:OLEObject>
        </w:objec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t>请回答下列问题：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（1）写出A的化学式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，C的电子式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（2）比较Y与Z的原子半径大小：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＞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（填写元素符号）。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（3）写出反应②的化学方程式</w:t>
      </w:r>
      <w:r>
        <w:rPr>
          <w:rFonts w:hint="eastAsia"/>
          <w:szCs w:val="21"/>
        </w:rPr>
        <w:t>（</w:t>
      </w:r>
      <w:r>
        <w:rPr>
          <w:szCs w:val="21"/>
        </w:rPr>
        <w:t>有机物用结构简式表示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u w:val="single"/>
        </w:rPr>
        <w:t xml:space="preserve">                         </w:t>
      </w:r>
      <w:r>
        <w:rPr>
          <w:szCs w:val="21"/>
        </w:rPr>
        <w:t>，</w: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t>举出该反应的一个应用实例</w:t>
      </w:r>
      <w:r>
        <w:rPr>
          <w:rFonts w:hint="eastAsia"/>
          <w:szCs w:val="21"/>
          <w:u w:val="single"/>
        </w:rPr>
        <w:t xml:space="preserve">                                   </w:t>
      </w:r>
      <w:r>
        <w:rPr>
          <w:szCs w:val="21"/>
        </w:rPr>
        <w:t>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（4）已知F溶于稀硝酸，溶液变成蓝色，</w:t>
      </w:r>
      <w:r>
        <w:rPr>
          <w:rFonts w:hint="eastAsia"/>
          <w:szCs w:val="21"/>
        </w:rPr>
        <w:t>并</w:t>
      </w:r>
      <w:r>
        <w:rPr>
          <w:szCs w:val="21"/>
        </w:rPr>
        <w:t>放出无色气体。请写出该反应的化学方程式</w:t>
      </w:r>
    </w:p>
    <w:p>
      <w:pPr>
        <w:pStyle w:val="2"/>
        <w:ind w:left="420" w:hanging="420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</w:t>
      </w:r>
      <w:r>
        <w:rPr>
          <w:szCs w:val="21"/>
        </w:rPr>
        <w:t>。</w:t>
      </w:r>
    </w:p>
    <w:p>
      <w:pPr>
        <w:pStyle w:val="2"/>
        <w:ind w:left="525" w:hanging="525" w:hangingChars="250"/>
        <w:rPr>
          <w:szCs w:val="21"/>
        </w:rPr>
      </w:pPr>
      <w:r>
        <w:rPr>
          <w:szCs w:val="21"/>
        </w:rPr>
        <w:t>（5）研究表明：气体D在一定条件下可被还原为晶莹透明的晶体N，其结构中原子的排列为正四面体，请写出N及其2种同素异形体的名称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27．[15分]超音速飞机在平流层飞行时，尾气中的NO会破坏臭氧层。科学家正在研究利用催化技术将尾气中的NO和CO转变成CO</w:t>
      </w:r>
      <w:r>
        <w:rPr>
          <w:szCs w:val="21"/>
          <w:vertAlign w:val="subscript"/>
        </w:rPr>
        <w:t>2</w:t>
      </w:r>
      <w:r>
        <w:rPr>
          <w:szCs w:val="21"/>
        </w:rPr>
        <w:t>和N</w:t>
      </w:r>
      <w:r>
        <w:rPr>
          <w:szCs w:val="21"/>
          <w:vertAlign w:val="subscript"/>
        </w:rPr>
        <w:t>2</w:t>
      </w:r>
      <w:r>
        <w:rPr>
          <w:szCs w:val="21"/>
        </w:rPr>
        <w:t>，其反应为：2NO＋2CO</w:t>
      </w:r>
      <w:r>
        <w:rPr>
          <w:szCs w:val="21"/>
        </w:rPr>
        <w:object>
          <v:shape id="_x0000_i1029" o:spt="75" type="#_x0000_t75" style="height:18.6pt;width:4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ACD.ChemSketch.20" ShapeID="_x0000_i1029" DrawAspect="Content" ObjectID="_1468075729" r:id="rId18">
            <o:LockedField>false</o:LockedField>
          </o:OLEObject>
        </w:object>
      </w:r>
      <w:r>
        <w:rPr>
          <w:szCs w:val="21"/>
        </w:rPr>
        <w:t>2CO</w:t>
      </w:r>
      <w:r>
        <w:rPr>
          <w:szCs w:val="21"/>
          <w:vertAlign w:val="subscript"/>
        </w:rPr>
        <w:t>2</w:t>
      </w:r>
      <w:r>
        <w:rPr>
          <w:szCs w:val="21"/>
        </w:rPr>
        <w:t>＋N</w:t>
      </w:r>
      <w:r>
        <w:rPr>
          <w:szCs w:val="21"/>
          <w:vertAlign w:val="subscript"/>
        </w:rPr>
        <w:t>2</w:t>
      </w:r>
      <w:r>
        <w:rPr>
          <w:szCs w:val="21"/>
        </w:rPr>
        <w:t>。</w:t>
      </w:r>
    </w:p>
    <w:p>
      <w:pPr>
        <w:spacing w:line="340" w:lineRule="exact"/>
        <w:ind w:left="420" w:leftChars="200"/>
        <w:rPr>
          <w:szCs w:val="21"/>
        </w:rPr>
      </w:pPr>
      <w:r>
        <w:rPr>
          <w:szCs w:val="21"/>
        </w:rPr>
        <w:t>为了测定在某种催化剂作用下的反应速率，在某温度下用气体传感器测得不同时间的NO和CO浓度如表：</w:t>
      </w:r>
    </w:p>
    <w:tbl>
      <w:tblPr>
        <w:tblStyle w:val="5"/>
        <w:tblW w:w="11498" w:type="dxa"/>
        <w:tblInd w:w="55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562"/>
        <w:gridCol w:w="1562"/>
        <w:gridCol w:w="1562"/>
        <w:gridCol w:w="1562"/>
        <w:gridCol w:w="1562"/>
        <w:gridCol w:w="15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时间(s)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(NO)(mol/L)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4.50×10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(CO)(mol/L)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3.60×10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3.05×10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2.85×10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</w:tr>
    </w:tbl>
    <w:p>
      <w:pPr>
        <w:spacing w:line="340" w:lineRule="exact"/>
        <w:ind w:left="420" w:leftChars="200"/>
        <w:rPr>
          <w:szCs w:val="21"/>
        </w:rPr>
      </w:pPr>
      <w:r>
        <w:rPr>
          <w:szCs w:val="21"/>
        </w:rPr>
        <w:t>请回答下列问题（均不考虑温度变化对催化剂催化效率的影响）：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（1）在上述条件下反应能够自发进行，则反应的</w:t>
      </w:r>
      <w:r>
        <w:rPr>
          <w:i/>
          <w:szCs w:val="21"/>
        </w:rPr>
        <w:t>△H</w:t>
      </w:r>
      <w:r>
        <w:rPr>
          <w:szCs w:val="21"/>
          <w:u w:val="single"/>
        </w:rPr>
        <w:t xml:space="preserve">     </w:t>
      </w:r>
      <w:r>
        <w:rPr>
          <w:szCs w:val="21"/>
        </w:rPr>
        <w:t>0（填写“＞”、“＜”、“＝”）。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（2）前2s内的平均反应速率</w:t>
      </w:r>
      <w:r>
        <w:rPr>
          <w:rFonts w:hint="eastAsia"/>
          <w:i/>
          <w:iCs/>
          <w:szCs w:val="21"/>
        </w:rPr>
        <w:t>v</w:t>
      </w:r>
      <w:r>
        <w:rPr>
          <w:szCs w:val="21"/>
        </w:rPr>
        <w:t>(N</w:t>
      </w:r>
      <w:r>
        <w:rPr>
          <w:szCs w:val="21"/>
          <w:vertAlign w:val="subscript"/>
        </w:rPr>
        <w:t>2</w:t>
      </w:r>
      <w:r>
        <w:rPr>
          <w:szCs w:val="21"/>
        </w:rPr>
        <w:t>)＝</w:t>
      </w:r>
      <w:r>
        <w:rPr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（3）在该温度下，反应的平衡常数</w:t>
      </w:r>
      <w:r>
        <w:rPr>
          <w:i/>
          <w:szCs w:val="21"/>
        </w:rPr>
        <w:t>K</w:t>
      </w:r>
      <w:r>
        <w:rPr>
          <w:szCs w:val="21"/>
        </w:rPr>
        <w:t>＝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（4）假设在密闭容器中发生上述反应，达到平衡时下列措施能提高NO转化率的是</w:t>
      </w:r>
      <w:r>
        <w:rPr>
          <w:szCs w:val="21"/>
          <w:u w:val="single"/>
        </w:rPr>
        <w:t xml:space="preserve">        </w:t>
      </w:r>
      <w:r>
        <w:rPr>
          <w:szCs w:val="21"/>
        </w:rPr>
        <w:t>。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A．选用更有效的催化剂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B．升高反应体系的温度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C．降低反应体系的温度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D．缩小容器的体积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5）研究表明：在使用等质量催化剂时，增大催化剂比表面积可提高化学反应速率。为了分别验证温度、催化剂比表面积对化学反应速率的影响规律，某同学设计了三组实验，部分实验条件已经填在下面实验设计表中。</w:t>
      </w:r>
    </w:p>
    <w:tbl>
      <w:tblPr>
        <w:tblStyle w:val="5"/>
        <w:tblW w:w="7882" w:type="dxa"/>
        <w:tblInd w:w="64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15"/>
        <w:gridCol w:w="1819"/>
        <w:gridCol w:w="1743"/>
        <w:gridCol w:w="17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T(℃)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NO初始浓度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CO初始浓度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催化剂的比表面积(m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>/g)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280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1.20×10</w:t>
            </w:r>
            <w:r>
              <w:rPr>
                <w:szCs w:val="21"/>
                <w:vertAlign w:val="superscript"/>
              </w:rPr>
              <w:t>－3</w:t>
            </w: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5.80×10</w:t>
            </w:r>
            <w:r>
              <w:rPr>
                <w:szCs w:val="21"/>
                <w:vertAlign w:val="superscript"/>
              </w:rPr>
              <w:t>－3</w:t>
            </w: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Ⅱ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Ⅲ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350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</w:tbl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①请在上表空格中填入剩余的实验条件数据。</w:t>
      </w:r>
    </w:p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②请在给出的坐标图中，画出上表中的三个实验条件下混合气体中NO浓度随时间变化的趋势曲线图，并标明各条曲线的实验编号。</w:t>
      </w:r>
    </w:p>
    <w:p>
      <w:pPr>
        <w:pStyle w:val="2"/>
        <w:ind w:left="420" w:hanging="420"/>
        <w:jc w:val="center"/>
        <w:rPr>
          <w:szCs w:val="21"/>
        </w:rPr>
      </w:pPr>
      <w:r>
        <w:rPr>
          <w:position w:val="-16"/>
          <w:szCs w:val="21"/>
        </w:rPr>
        <w:object>
          <v:shape id="_x0000_i1030" o:spt="75" type="#_x0000_t75" style="height:162pt;width:225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ACD.ChemSketch.20" ShapeID="_x0000_i1030" DrawAspect="Content" ObjectID="_1468075730" r:id="rId20">
            <o:LockedField>false</o:LockedField>
          </o:OLEObject>
        </w:object>
      </w:r>
    </w:p>
    <w:p>
      <w:pPr>
        <w:spacing w:line="360" w:lineRule="exact"/>
        <w:ind w:firstLine="525" w:firstLineChars="250"/>
        <w:rPr>
          <w:szCs w:val="21"/>
          <w:lang w:val="pt-BR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28．[15分]单晶硅是信息产业中重要的基础材料。通常用炭在高温下还原二氧化硅制得粗硅(含铁、铝、硼、磷等杂质)，粗硅与氯气反应生成四氯化硅（反应温度450~500℃），四氯化硅经提纯后用氢气还原可得高纯硅。以下是实验室制备四氯化硅的装置示意图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INCLUDEPICTURE "C:\\Documents and Settings\\Administrator\\Local Settings\\Temp\\HyperSnapClipImage.jpg" \* MERGEFORMAT </w:instrText>
      </w:r>
      <w:r>
        <w:rPr>
          <w:szCs w:val="21"/>
        </w:rPr>
        <w:fldChar w:fldCharType="separate"/>
      </w:r>
      <w:r>
        <w:rPr>
          <w:szCs w:val="21"/>
        </w:rPr>
        <w:drawing>
          <wp:inline distT="0" distB="0" distL="114300" distR="114300">
            <wp:extent cx="5231130" cy="1919605"/>
            <wp:effectExtent l="0" t="0" r="7620" b="4445"/>
            <wp:docPr id="1" name="图片 7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HyperSnapClipImag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szCs w:val="21"/>
        </w:rPr>
        <w:t>相关信息如下：①四氯化硅遇水极易水解；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②硼、铝、铁、磷在高温下均能与氯气直接反应生成相应的氯化物；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③有关物质的物理常数见下表：</w:t>
      </w:r>
    </w:p>
    <w:tbl>
      <w:tblPr>
        <w:tblStyle w:val="5"/>
        <w:tblW w:w="6960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080"/>
        <w:gridCol w:w="1080"/>
        <w:gridCol w:w="10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物质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SiCl</w:t>
            </w:r>
            <w:r>
              <w:rPr>
                <w:szCs w:val="21"/>
                <w:vertAlign w:val="subscript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FeCl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PCl</w:t>
            </w:r>
            <w:r>
              <w:rPr>
                <w:szCs w:val="21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沸点/℃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57.7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12.8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315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熔点/℃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－70.0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－107.2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升华温度/℃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162</w:t>
            </w:r>
          </w:p>
        </w:tc>
      </w:tr>
    </w:tbl>
    <w:p>
      <w:pPr>
        <w:spacing w:line="360" w:lineRule="auto"/>
        <w:ind w:right="25" w:rightChars="12" w:firstLine="420" w:firstLineChars="200"/>
        <w:rPr>
          <w:szCs w:val="21"/>
        </w:rPr>
      </w:pPr>
      <w:r>
        <w:rPr>
          <w:szCs w:val="21"/>
        </w:rPr>
        <w:t>请回答下列问题：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（1）写出装置A中发生反应的离子方程式</w:t>
      </w:r>
      <w:r>
        <w:rPr>
          <w:rFonts w:hint="eastAsia"/>
          <w:szCs w:val="21"/>
          <w:u w:val="single"/>
        </w:rPr>
        <w:t xml:space="preserve">              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（2）装置A中g管的作用是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；装置C中的试剂是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装置E中的h瓶需要冷却的理由是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（3）装置E中h瓶收集到的粗产物可通过精馏（类似多次蒸馏）得到高纯度四氯化硅，精馏后的残留物中，除铁元素外可能还含有的杂质元素是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szCs w:val="21"/>
        </w:rPr>
        <w:t>（填写元素符号）。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（4）为了分析残留物中铁元素的含量，先将残留物预处理，使铁元素还原成Fe</w:t>
      </w:r>
      <w:r>
        <w:rPr>
          <w:szCs w:val="21"/>
          <w:vertAlign w:val="superscript"/>
        </w:rPr>
        <w:t>2＋</w:t>
      </w:r>
      <w:r>
        <w:rPr>
          <w:szCs w:val="21"/>
        </w:rPr>
        <w:t>,再用KMnO</w:t>
      </w:r>
      <w:r>
        <w:rPr>
          <w:szCs w:val="21"/>
          <w:vertAlign w:val="subscript"/>
        </w:rPr>
        <w:t>4</w:t>
      </w:r>
      <w:r>
        <w:rPr>
          <w:szCs w:val="21"/>
        </w:rPr>
        <w:t>标准溶液在酸性条件下进行氧化还原滴定，反应的离子方程式是：</w:t>
      </w:r>
    </w:p>
    <w:p>
      <w:pPr>
        <w:spacing w:line="360" w:lineRule="auto"/>
        <w:ind w:right="25" w:rightChars="12" w:firstLine="525" w:firstLineChars="250"/>
        <w:outlineLvl w:val="0"/>
        <w:rPr>
          <w:szCs w:val="21"/>
          <w:lang w:val="pt-BR"/>
        </w:rPr>
      </w:pP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2＋</w:t>
      </w:r>
      <w:r>
        <w:rPr>
          <w:szCs w:val="21"/>
          <w:lang w:val="pt-BR"/>
        </w:rPr>
        <w:t>＋MnO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＋8H</w:t>
      </w:r>
      <w:r>
        <w:rPr>
          <w:szCs w:val="21"/>
          <w:vertAlign w:val="superscript"/>
          <w:lang w:val="pt-BR"/>
        </w:rPr>
        <w:t>＋</w:t>
      </w:r>
      <w:r>
        <w:rPr>
          <w:szCs w:val="21"/>
        </w:rPr>
        <w:object>
          <v:shape id="_x0000_i1031" o:spt="75" type="#_x0000_t75" style="height:9.6pt;width:24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ACD.ChemSketch.20" ShapeID="_x0000_i1031" DrawAspect="Content" ObjectID="_1468075731" r:id="rId23">
            <o:LockedField>false</o:LockedField>
          </o:OLEObject>
        </w:object>
      </w: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3＋</w:t>
      </w:r>
      <w:r>
        <w:rPr>
          <w:szCs w:val="21"/>
          <w:lang w:val="pt-BR"/>
        </w:rPr>
        <w:t>＋Mn</w:t>
      </w:r>
      <w:r>
        <w:rPr>
          <w:szCs w:val="21"/>
          <w:vertAlign w:val="superscript"/>
          <w:lang w:val="pt-BR"/>
        </w:rPr>
        <w:t>2＋</w:t>
      </w:r>
      <w:r>
        <w:rPr>
          <w:szCs w:val="21"/>
          <w:lang w:val="pt-BR"/>
        </w:rPr>
        <w:t>＋4H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>
      <w:pPr>
        <w:spacing w:line="340" w:lineRule="exact"/>
        <w:ind w:firstLine="315" w:firstLineChars="150"/>
        <w:rPr>
          <w:szCs w:val="21"/>
        </w:rPr>
      </w:pPr>
      <w:r>
        <w:rPr>
          <w:szCs w:val="21"/>
        </w:rPr>
        <w:t>①滴定前是否要滴加指示剂？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（填“是”或“否”），请说明理由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525" w:leftChars="150" w:hanging="210" w:hangingChars="100"/>
        <w:rPr>
          <w:szCs w:val="21"/>
        </w:rPr>
      </w:pPr>
      <w:r>
        <w:rPr>
          <w:szCs w:val="21"/>
        </w:rPr>
        <w:t>②某同学称取5.000g残留物，经预处理后在容量瓶中配制成100 mL溶液，移取25.00 mL试样溶液，用1.000×10</w:t>
      </w:r>
      <w:r>
        <w:rPr>
          <w:szCs w:val="21"/>
          <w:vertAlign w:val="superscript"/>
        </w:rPr>
        <w:t>－2</w:t>
      </w:r>
      <w:r>
        <w:rPr>
          <w:szCs w:val="21"/>
        </w:rPr>
        <w:t xml:space="preserve"> mol/L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标准溶液滴定。达到滴定终点时，消耗标准溶液20.00 mL，则残留物中铁元素的质量分数是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29．[14分]苄佐卡因是一种医用麻醉药品，学名对氨基苯甲酸乙酯，它以对硝基甲苯为主要起始原料经下列反应制得：</w:t>
      </w:r>
    </w:p>
    <w:p>
      <w:pPr>
        <w:spacing w:line="0" w:lineRule="atLeast"/>
        <w:ind w:firstLine="315" w:firstLineChars="150"/>
        <w:jc w:val="left"/>
        <w:rPr>
          <w:szCs w:val="21"/>
        </w:rPr>
      </w:pPr>
      <w:r>
        <w:rPr>
          <w:position w:val="-20"/>
          <w:szCs w:val="21"/>
        </w:rPr>
        <w:object>
          <v:shape id="_x0000_i1032" o:spt="75" type="#_x0000_t75" style="height:56.4pt;width:283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ACD.ChemSketch.20" ShapeID="_x0000_i1032" DrawAspect="Content" ObjectID="_1468075732" r:id="rId24">
            <o:LockedField>false</o:LockedField>
          </o:OLEObject>
        </w:object>
      </w:r>
    </w:p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请回答下列问题：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（1）写出A、B、C的结构简式：A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，B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，C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kern w:val="10"/>
          <w:szCs w:val="21"/>
        </w:rPr>
      </w:pPr>
      <w:r>
        <w:rPr>
          <w:kern w:val="10"/>
          <w:szCs w:val="21"/>
        </w:rPr>
        <w:t>（2）用</w:t>
      </w:r>
      <w:r>
        <w:rPr>
          <w:kern w:val="10"/>
          <w:szCs w:val="21"/>
          <w:vertAlign w:val="superscript"/>
        </w:rPr>
        <w:t>1</w:t>
      </w:r>
      <w:r>
        <w:rPr>
          <w:kern w:val="10"/>
          <w:szCs w:val="21"/>
        </w:rPr>
        <w:t>H核磁共振谱可以</w:t>
      </w:r>
      <w:r>
        <w:rPr>
          <w:szCs w:val="21"/>
        </w:rPr>
        <w:t>证明</w:t>
      </w:r>
      <w:r>
        <w:rPr>
          <w:kern w:val="10"/>
          <w:szCs w:val="21"/>
        </w:rPr>
        <w:t>化合物C中有</w:t>
      </w:r>
      <w:r>
        <w:rPr>
          <w:rFonts w:hint="eastAsia"/>
          <w:szCs w:val="21"/>
          <w:u w:val="single"/>
        </w:rPr>
        <w:t xml:space="preserve">           </w:t>
      </w:r>
      <w:r>
        <w:rPr>
          <w:kern w:val="10"/>
          <w:szCs w:val="21"/>
        </w:rPr>
        <w:t>种氢处于不同的化学环境。</w:t>
      </w:r>
    </w:p>
    <w:p>
      <w:pPr>
        <w:spacing w:line="340" w:lineRule="exact"/>
        <w:ind w:left="525" w:hanging="525" w:hangingChars="250"/>
        <w:rPr>
          <w:kern w:val="10"/>
          <w:szCs w:val="21"/>
        </w:rPr>
      </w:pPr>
      <w:r>
        <w:rPr>
          <w:kern w:val="10"/>
          <w:szCs w:val="21"/>
        </w:rPr>
        <w:t>（3）写出同时符合下列要求的</w:t>
      </w:r>
      <w:r>
        <w:rPr>
          <w:szCs w:val="21"/>
        </w:rPr>
        <w:t>化合物</w:t>
      </w:r>
      <w:r>
        <w:rPr>
          <w:kern w:val="10"/>
          <w:szCs w:val="21"/>
        </w:rPr>
        <w:t>C的所有同分异构体的结构简式（E、F、G除外）</w:t>
      </w:r>
    </w:p>
    <w:p>
      <w:pPr>
        <w:spacing w:line="340" w:lineRule="exact"/>
        <w:ind w:firstLine="525" w:firstLineChars="250"/>
        <w:rPr>
          <w:kern w:val="10"/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</w:t>
      </w:r>
      <w:r>
        <w:rPr>
          <w:kern w:val="10"/>
          <w:szCs w:val="21"/>
        </w:rPr>
        <w:t>。</w:t>
      </w:r>
    </w:p>
    <w:p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rFonts w:hint="eastAsia"/>
          <w:kern w:val="10"/>
          <w:szCs w:val="21"/>
        </w:rPr>
        <w:t>化合物是</w:t>
      </w:r>
      <w:r>
        <w:rPr>
          <w:kern w:val="10"/>
          <w:szCs w:val="21"/>
        </w:rPr>
        <w:t>1,4－二取代苯，其中苯环上的一个取代基是硝基；</w:t>
      </w:r>
    </w:p>
    <w:p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kern w:val="10"/>
          <w:szCs w:val="21"/>
        </w:rPr>
        <w:t>分子中含有</w:t>
      </w:r>
      <w:r>
        <w:rPr>
          <w:position w:val="-6"/>
          <w:szCs w:val="21"/>
        </w:rPr>
        <w:object>
          <v:shape id="_x0000_i1033" o:spt="75" type="#_x0000_t75" style="height:33pt;width:45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ACD.ChemSketch.20" ShapeID="_x0000_i1033" DrawAspect="Content" ObjectID="_1468075733" r:id="rId26">
            <o:LockedField>false</o:LockedField>
          </o:OLEObject>
        </w:object>
      </w:r>
      <w:r>
        <w:rPr>
          <w:kern w:val="10"/>
          <w:szCs w:val="21"/>
        </w:rPr>
        <w:t>结构的基团。</w:t>
      </w:r>
    </w:p>
    <w:p>
      <w:pPr>
        <w:spacing w:line="480" w:lineRule="auto"/>
        <w:ind w:firstLine="525" w:firstLineChars="250"/>
        <w:rPr>
          <w:kern w:val="10"/>
          <w:szCs w:val="21"/>
        </w:rPr>
      </w:pPr>
      <w:r>
        <w:rPr>
          <w:kern w:val="10"/>
          <w:szCs w:val="21"/>
        </w:rPr>
        <w:t>注：E、F、G结构如下：</w:t>
      </w:r>
    </w:p>
    <w:p>
      <w:pPr>
        <w:spacing w:line="480" w:lineRule="auto"/>
        <w:ind w:firstLine="525" w:firstLineChars="250"/>
        <w:jc w:val="left"/>
        <w:rPr>
          <w:position w:val="-20"/>
          <w:szCs w:val="21"/>
        </w:rPr>
      </w:pPr>
      <w:r>
        <w:rPr>
          <w:position w:val="-20"/>
          <w:szCs w:val="21"/>
        </w:rPr>
        <w:object>
          <v:shape id="_x0000_i1034" o:spt="75" type="#_x0000_t75" style="height:45.6pt;width:1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ACD.ChemSketch.20" ShapeID="_x0000_i1034" DrawAspect="Content" ObjectID="_1468075734" r:id="rId28">
            <o:LockedField>false</o:LockedField>
          </o:OLEObject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>
          <v:shape id="_x0000_i1035" o:spt="75" type="#_x0000_t75" style="height:45.6pt;width:113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ACD.ChemSketch.20" ShapeID="_x0000_i1035" DrawAspect="Content" ObjectID="_1468075735" r:id="rId30">
            <o:LockedField>false</o:LockedField>
          </o:OLEObject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>
          <v:shape id="_x0000_i1036" o:spt="75" type="#_x0000_t75" style="height:45.6pt;width:11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ACD.ChemSketch.20" ShapeID="_x0000_i1036" DrawAspect="Content" ObjectID="_1468075736" r:id="rId32">
            <o:LockedField>false</o:LockedField>
          </o:OLEObject>
        </w:object>
      </w:r>
      <w:r>
        <w:rPr>
          <w:position w:val="-20"/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（4）E、F、G中有一化合物经酸性水解，其中的一种产物能与FeCl</w:t>
      </w:r>
      <w:r>
        <w:rPr>
          <w:szCs w:val="21"/>
          <w:vertAlign w:val="subscript"/>
        </w:rPr>
        <w:t>3</w:t>
      </w:r>
      <w:r>
        <w:rPr>
          <w:szCs w:val="21"/>
        </w:rPr>
        <w:t>溶液发生显色反应，写出该水解反应的化学方程式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（5）苄佐卡因(D)的水解反应如下：</w:t>
      </w:r>
    </w:p>
    <w:p>
      <w:pPr>
        <w:spacing w:line="0" w:lineRule="atLeast"/>
        <w:ind w:firstLine="525" w:firstLineChars="250"/>
        <w:jc w:val="left"/>
        <w:rPr>
          <w:position w:val="-20"/>
          <w:szCs w:val="21"/>
        </w:rPr>
      </w:pPr>
      <w:r>
        <w:rPr>
          <w:position w:val="-20"/>
          <w:szCs w:val="21"/>
        </w:rPr>
        <w:object>
          <v:shape id="_x0000_i1037" o:spt="75" type="#_x0000_t75" style="height:45.6pt;width:27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ACD.ChemSketch.20" ShapeID="_x0000_i1037" DrawAspect="Content" ObjectID="_1468075737" r:id="rId34">
            <o:LockedField>false</o:LockedField>
          </o:OLEObject>
        </w:object>
      </w:r>
    </w:p>
    <w:p>
      <w:pPr>
        <w:spacing w:line="340" w:lineRule="exact"/>
        <w:ind w:left="525" w:leftChars="250"/>
        <w:rPr>
          <w:szCs w:val="21"/>
        </w:rPr>
      </w:pPr>
      <w:r>
        <w:rPr>
          <w:szCs w:val="21"/>
        </w:rPr>
        <w:t>化合物H经聚合反应可制得高分子纤维，广泛用于通讯、导弹、宇航等领域。</w:t>
      </w:r>
    </w:p>
    <w:p>
      <w:pPr>
        <w:spacing w:line="340" w:lineRule="exact"/>
        <w:ind w:left="525" w:leftChars="250"/>
        <w:rPr>
          <w:szCs w:val="21"/>
        </w:rPr>
      </w:pPr>
      <w:r>
        <w:rPr>
          <w:szCs w:val="21"/>
        </w:rPr>
        <w:t>请写出该聚合反应的化学方程式</w:t>
      </w:r>
      <w:r>
        <w:rPr>
          <w:rFonts w:hint="eastAsia"/>
          <w:szCs w:val="21"/>
          <w:u w:val="single"/>
        </w:rPr>
        <w:t xml:space="preserve">                                    </w:t>
      </w:r>
      <w:r>
        <w:rPr>
          <w:szCs w:val="21"/>
        </w:rPr>
        <w:t>。</w:t>
      </w:r>
    </w:p>
    <w:p>
      <w:pPr>
        <w:spacing w:line="360" w:lineRule="exact"/>
        <w:ind w:firstLine="420" w:firstLineChars="200"/>
        <w:rPr>
          <w:kern w:val="10"/>
          <w:szCs w:val="21"/>
          <w:lang w:val="pt-BR"/>
        </w:rPr>
      </w:pPr>
    </w:p>
    <w:p>
      <w:pPr>
        <w:spacing w:line="340" w:lineRule="exact"/>
        <w:ind w:left="315" w:hanging="315" w:hangingChars="150"/>
        <w:outlineLvl w:val="0"/>
        <w:rPr>
          <w:szCs w:val="21"/>
        </w:rPr>
      </w:pP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96E5E"/>
    <w:multiLevelType w:val="singleLevel"/>
    <w:tmpl w:val="8DF96E5E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6ED5AB3"/>
    <w:multiLevelType w:val="multilevel"/>
    <w:tmpl w:val="06ED5AB3"/>
    <w:lvl w:ilvl="0" w:tentative="0">
      <w:start w:val="1"/>
      <w:numFmt w:val="decimalEnclosedCircle"/>
      <w:lvlText w:val="%1"/>
      <w:lvlJc w:val="left"/>
      <w:pPr>
        <w:tabs>
          <w:tab w:val="left" w:pos="885"/>
        </w:tabs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65"/>
        </w:tabs>
        <w:ind w:left="13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85"/>
        </w:tabs>
        <w:ind w:left="17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205"/>
        </w:tabs>
        <w:ind w:left="22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25"/>
        </w:tabs>
        <w:ind w:left="26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45"/>
        </w:tabs>
        <w:ind w:left="30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465"/>
        </w:tabs>
        <w:ind w:left="34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85"/>
        </w:tabs>
        <w:ind w:left="38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05"/>
        </w:tabs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D733A"/>
    <w:rsid w:val="00C30804"/>
    <w:rsid w:val="00FE0D4A"/>
    <w:rsid w:val="19A24E69"/>
    <w:rsid w:val="1BED733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iPriority w:val="0"/>
    <w:pPr>
      <w:numPr>
        <w:ilvl w:val="0"/>
        <w:numId w:val="1"/>
      </w:numPr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oleObject" Target="embeddings/oleObject7.bin"/><Relationship Id="rId22" Type="http://schemas.openxmlformats.org/officeDocument/2006/relationships/image" Target="media/image7.jpeg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5.bin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909</Words>
  <Characters>5187</Characters>
  <Lines>43</Lines>
  <Paragraphs>12</Paragraphs>
  <TotalTime>0</TotalTime>
  <ScaleCrop>false</ScaleCrop>
  <LinksUpToDate>false</LinksUpToDate>
  <CharactersWithSpaces>6084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2018-06-13T01:20:00Z</dcterms:created>
  <dc:creator>tuzi</dc:creator>
  <cp:lastModifiedBy>永不言败19812011620</cp:lastModifiedBy>
  <dcterms:modified xsi:type="dcterms:W3CDTF">2021-04-24T13:30:47Z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