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2016年10月浙江省普通高校招生选考考试</w:t>
      </w:r>
    </w:p>
    <w:p>
      <w:pPr>
        <w:pStyle w:val="3"/>
        <w:tabs>
          <w:tab w:val="left" w:pos="3402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化学试题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(本大题共25小题，每小题2分，共50分。每小题列出的四个备选项中只有一个是符合题目要求的，不选、多选、错选均不得分)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1．下列属于酸的是(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C．NaCl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D．NaOH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2．下列仪器名称为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分液漏斗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0.2pt;width:204.6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3．下列属于电解质的是(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A．酒精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B．蔗糖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C．硝酸钾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D．铜丝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4．下列反应中，水作氧化剂的是(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A．C＋H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int="eastAsia" w:hAnsi="宋体" w:cs="宋体"/>
        </w:rPr>
        <w:instrText xml:space="preserve">eq \</w:instrText>
      </w:r>
      <w:r>
        <w:rPr>
          <w:rFonts w:hint="eastAsia" w:ascii="Times New Roman" w:hAnsi="Times New Roman" w:cs="Times New Roman"/>
        </w:rPr>
        <w:instrText xml:space="preserve">o(</w:instrText>
      </w:r>
      <w:r>
        <w:rPr>
          <w:rFonts w:hint="eastAsia" w:ascii="Times New Roman" w:hAnsi="Times New Roman" w:cs="Times New Roman"/>
          <w:spacing w:val="-16"/>
        </w:rPr>
        <w:instrText xml:space="preserve">====</w:instrText>
      </w:r>
      <w:r>
        <w:rPr>
          <w:rFonts w:hint="eastAsia" w:ascii="Times New Roman" w:hAnsi="Times New Roman" w:cs="Times New Roman"/>
        </w:rPr>
        <w:instrText xml:space="preserve">=,\s\up7(</w:instrText>
      </w:r>
      <w:r>
        <w:rPr>
          <w:rFonts w:hAnsi="宋体" w:cs="Times New Roman"/>
          <w:sz w:val="15"/>
        </w:rPr>
        <w:instrText xml:space="preserve">△</w:instrText>
      </w:r>
      <w:r>
        <w:rPr>
          <w:rFonts w:hint="eastAsia" w:ascii="Times New Roman" w:hAnsi="Times New Roman" w:cs="Times New Roman"/>
        </w:rPr>
        <w:instrText xml:space="preserve">))</w:instrText>
      </w:r>
      <w:r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>CO＋H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＋CuO</w:t>
      </w:r>
      <w:r>
        <w:rPr>
          <w:rFonts w:hAnsi="宋体" w:cs="宋体"/>
        </w:rPr>
        <w:fldChar w:fldCharType="begin"/>
      </w:r>
      <w:r>
        <w:rPr>
          <w:rFonts w:hint="eastAsia" w:hAnsi="宋体" w:cs="宋体"/>
        </w:rPr>
        <w:instrText xml:space="preserve">eq \</w:instrText>
      </w:r>
      <w:r>
        <w:rPr>
          <w:rFonts w:hint="eastAsia" w:ascii="Times New Roman" w:hAnsi="Times New Roman" w:cs="Times New Roman"/>
        </w:rPr>
        <w:instrText xml:space="preserve">o(</w:instrText>
      </w:r>
      <w:r>
        <w:rPr>
          <w:rFonts w:hint="eastAsia" w:ascii="Times New Roman" w:hAnsi="Times New Roman" w:cs="Times New Roman"/>
          <w:spacing w:val="-16"/>
        </w:rPr>
        <w:instrText xml:space="preserve">====</w:instrText>
      </w:r>
      <w:r>
        <w:rPr>
          <w:rFonts w:hint="eastAsia" w:ascii="Times New Roman" w:hAnsi="Times New Roman" w:cs="Times New Roman"/>
        </w:rPr>
        <w:instrText xml:space="preserve">=,\s\up7(</w:instrText>
      </w:r>
      <w:r>
        <w:rPr>
          <w:rFonts w:hAnsi="宋体" w:cs="Times New Roman"/>
          <w:sz w:val="15"/>
        </w:rPr>
        <w:instrText xml:space="preserve">△</w:instrText>
      </w:r>
      <w:r>
        <w:rPr>
          <w:rFonts w:hint="eastAsia" w:ascii="Times New Roman" w:hAnsi="Times New Roman" w:cs="Times New Roman"/>
        </w:rPr>
        <w:instrText xml:space="preserve">))</w:instrText>
      </w:r>
      <w:r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>Cu＋H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drawing>
          <wp:inline distT="0" distB="0" distL="0" distR="0">
            <wp:extent cx="404495" cy="1409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HCl＋HClO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5．下列物质的水溶液因水解而呈酸性的是(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A．NaOH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D．NaCl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A．氯化钠可用于配制生理盐水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B．二氧化硅可用于制造玻璃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C．海水中的钠元素以单质存在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D．氧化镁(熔点2 800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)是优良的耐高温材料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7．下列表示正确的是(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A．氯化钠的电子式：</w:t>
      </w:r>
      <w:r>
        <w:drawing>
          <wp:inline distT="0" distB="0" distL="0" distR="0">
            <wp:extent cx="586105" cy="35179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B．二氧化碳的结构式：O—C—O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C．S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的结构示意图：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39pt;width:33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D．葡萄糖的分子式：C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8．下列能使品红溶液褪色的是(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C．KCl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9．下列属于可再生能源的是(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A．氢能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B．石油 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C．煤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D．天然气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A．用过滤的方法可以除去食盐水中的泥沙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B．酒精灯加热烧瓶时不用垫石棉网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C．氯化氢气体能使干燥的蓝色石蕊试纸变红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D．盛放氢氧化钠溶液的玻璃瓶，可以使用橡胶塞或玻璃塞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14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 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6C表示质子数为6、中子数为8的核素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B．甲醇(CH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OH)和甘油(</w:t>
      </w:r>
      <w:r>
        <w:drawing>
          <wp:inline distT="0" distB="0" distL="0" distR="0">
            <wp:extent cx="967105" cy="38671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)互为同系物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</w:rPr>
        <w:t>的同分异构体有3种，其沸点各不相同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的名称是2­甲基戊烷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12．在一定条件下，可逆反应X(g)＋2Y(g)</w:t>
      </w:r>
      <w:r>
        <w:t xml:space="preserve"> </w:t>
      </w:r>
      <w:r>
        <w:drawing>
          <wp:inline distT="0" distB="0" distL="0" distR="0">
            <wp:extent cx="351790" cy="1111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2Z(g)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，达到化学平衡时，下列说法一定正确的是 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A．反应放出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kJ热量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B．X和Y的物质的量之比为1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C．反应物和生成物的浓度都不再发生变化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D．X的正反应速率等于Z的逆反应速率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13．下列离子方程式正确的是(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A．金属钠和水反应：Na＋2H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B．用氢氧化钠溶液吸收少量二氧化硫气体：SO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C．硫酸铵溶液和氢氧化钡溶液反应：Ba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D．碳酸氢钠溶液和过量的澄清石灰水混合：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＋2OH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14．W、X、Y、Z四种短周期元素，它们在周期表中位置如图所示，下列说法不正确的是(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61.2pt;width:81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A．W、Y、X三种元素的原子半径依次减小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B．Z元素的气态氢化物的热稳定性比Y的高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C．W元素与氢元素可能会形成W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D．Y元素的单质能从NaZ溶液中置换出Z元素的单质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A．甲烷分子的比例模型为</w: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29.4pt;width:31.8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，其二氯取代物有2种结构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B．苯和乙烯都能使溴水褪色，其褪色原理相同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C．相同质量的乙炔与苯分别在足量的氧气中完全燃烧，消耗氧气的物质的量相同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D．在一定条件下，苯与氯气生成氯苯的反应类型是加成反应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A．油脂、糖类和蛋白质均为高分子化合物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B．植物秸秆的主要成分是纤维素，纤维素在催化剂作用下经水解可得葡萄糖，葡萄糖在酒化酶的作用下能转化为酒精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C．往含硫酸的淀粉水解液中加入银氨溶液，水浴加热后无银镜产生，说明淀粉未水解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D．向鸡蛋清的溶液中加入甲醛溶液，可观察到蛋白质发生凝聚，再加入蒸馏水，振荡后蛋白质又发生溶解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17．在一块表面无锈的铁片上滴食盐水，放置一段时间后看到铁片上有铁锈出现。铁片腐蚀过程中发生的总化学方程式：2Fe＋2H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进一步被氧气氧化为Fe(OH)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，再在一定条件下脱水生成铁锈，其原理如图。下列说法正确的是(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"C:\\Users\\Administrator\\Desktop\\L5.TIF"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9.2pt;width:101.4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A．铁片发生还原反应而被腐蚀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B．铁片腐蚀最严重区域应该是生锈最多的区域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C．铁片腐蚀中负极发生的电极反应：2H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＋4e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4OH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D．铁片里的铁和碳与食盐水形成无数微小原电池，发生了电化学腐蚀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18．为证明醋酸是弱电解质，下列方法不正确的是(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A．测定0.1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醋酸溶液的pH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B．测定0.1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COONa溶液的酸碱性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C．比较浓度均为0.1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盐酸和醋酸溶液的导电能力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D．比较相同物质的量浓度的NaOH溶液和醋酸溶液恰好反应完全时消耗两溶液的体积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19．根据能量变化示意图，下列热化学方程式正确的是(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"C:\\Users\\Administrator\\Desktop\\L6.TIF"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101.4pt;width:158.4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＝－(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＝－(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(l)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＝2(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(l)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＝2(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20．下列说法不正确的是(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的分子间作用力依次减小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B．石英是由硅原子和氧原子构成的原子晶体，加热熔化时需破坏共价键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C．氢氧化钠在熔融状态下离子键被削弱，形成自由移动的离子，具有导电性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D．水电解生成氢气和氧气，有化学键的断裂和形成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21．为研究某溶液中溶质R的分解速率的影响因素，分别用三份不同初始浓度的R溶液在不同温度下进行实验，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(R)随时间变化如图。下列说法不正确的是(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"C:\\Users\\Administrator\\Desktop\\L7.TIF"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142.2pt;width:147pt;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时，在10～30 min内，R的分解平均速度为0.030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·min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B．对比30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和10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曲线，在50 min时，R的分解百分率相等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C．对比30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曲线，在0～50 min内，能说明R的分解平均速度随温度升高而增大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D．对比30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和10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曲线，在同一时刻，能说明R的分解速率随温度升高而增大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22．设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为阿伏加德罗常数的值，下列说法正确的是(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A．2.8 g铁粉与50 mL 4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盐酸反应转移电子的数目为0.15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B．常温下1 L pH＝13的氢氧化钠溶液中由水电离出的H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的数目为0.1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C．标准状况下，8.96 L氢气、一氧化碳的混合气体完全燃烧，消耗氧分子的数目为0.2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D．1.2 g金刚石与石墨的混合物中含有碳碳单键的数目为0.4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23．常温下，用浓度为0.100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的NaOH溶液分别逐滴加入到20.00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的HX、HY溶液中，pH随NaOH溶液体积的变化如图。下列说法正确的是(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"C:\\Users\\Administrator\\Desktop\\L8.TIF"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102pt;width:113.4pt;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(NaOH)＝10.00 mL时，两份溶液中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(Y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(NaOH)＝10.00 mL时，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(HX)＞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(NaOH)＝20.00 mL时，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)＞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D．pH＝7时，两份溶液中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(X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(Y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24．已知还原性：SO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＞I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。向含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 KI和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的混合液中通入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mol 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充分反应(不考虑Cl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之间的反应)。下列说法不正确的是 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A．当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时，发生的离子反应为SO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B．当5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时，发生的离子反应为4SO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＋5Cl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＋4H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＋8H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＋10Cl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C．当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\f(3,2)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时，反应中转移电子的物质的量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mol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\f(3,2)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时，溶液中SO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与Cl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的物质的量之比为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(3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25．已知：Ag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微溶于水，可溶于硝酸。溶液X中可能含有Na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、Ca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、Br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、CO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中的几种离子。为了确定其组成，某同学进行了如下实验：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"C:\\Users\\Administrator\\Desktop\\L9.TIF"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49.2pt;width:201.6pt;" filled="f" o:preferrelative="t" stroked="f" coordsize="21600,21600">
            <v:path/>
            <v:fill on="f" focussize="0,0"/>
            <v:stroke on="f" joinstyle="miter"/>
            <v:imagedata r:id="rId30" r:href="rId3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A．溶液X中一定含有Na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和SiO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B．溶液X中一定不含Ca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、Br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C．为确定溶液X中是否含有SO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，可取溶液2，加入BaCl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D．在溶液X中依次滴入盐酸、双氧水和硫氰化钾溶液后，溶液将变成血红色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(本大题共7小题，共50分)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26．(6分)烃A是一种重要的化工原料。已知A在标准状况下的密度为1.25 g·L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，B可发生银镜反应。它们之间的转化关系如图：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"C:\\Users\\Administrator\\Desktop\\L10.TIF"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84.6pt;width:169.8pt;" filled="f" o:preferrelative="t" stroked="f" coordsize="21600,21600">
            <v:path/>
            <v:fill on="f" focussize="0,0"/>
            <v:stroke on="f" joinstyle="miter"/>
            <v:imagedata r:id="rId32" r:href="rId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(1)有机物B中含有的官能团名称是________。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(2)第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步发生加成反应，该反应的化学方程式是____________________________________。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(3)将金属钠与有机物D反应所得的少量产物溶于水，滴加2滴酚酞溶液，水溶液显红色，其原因是____________________________(用化学方程式表示)。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(4)下列说法正确的是______。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A．有机物A与D在一定条件下可反应生成乙醚</w:t>
      </w:r>
      <w:r>
        <w:rPr>
          <w:rFonts w:ascii="IPAPANNEW" w:hAnsi="IPAPANNEW" w:cs="Times New Roman"/>
        </w:rPr>
        <w:t>[(CH</w:t>
      </w:r>
      <w:r>
        <w:rPr>
          <w:rFonts w:ascii="IPAPANNEW" w:hAnsi="IPAPANNEW" w:cs="Times New Roman"/>
          <w:vertAlign w:val="subscript"/>
        </w:rPr>
        <w:t>3</w:t>
      </w:r>
      <w:r>
        <w:rPr>
          <w:rFonts w:ascii="IPAPANNEW" w:hAnsi="IPAPANNEW" w:cs="Times New Roman"/>
        </w:rPr>
        <w:t>CH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B．用新制碱性氢氧化铜悬浊液无法区分有机物B、C和D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C．通过直接蒸馏乙酸乙酯和有机物C的混合物，可分离得到纯的乙酸乙酯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D．相同条件下乙酸乙酯在氢氧化钠溶液中水解较在稀硫酸中更完全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27．(6分)为探究不溶性盐X(仅含四种元素)的组成和性质，设计并完成如下实验：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"E:\\田艺文\\浙江选考科目考试化学试题\\27加题.TIF"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"C:\\Users\\Administrator\\Desktop\\27加题.TIF"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58.2pt;width:226.8pt;" filled="f" o:preferrelative="t" stroked="f" coordsize="21600,21600">
            <v:path/>
            <v:fill on="f" focussize="0,0"/>
            <v:stroke on="f" joinstyle="miter"/>
            <v:imagedata r:id="rId34" r:href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(1)X的组成元素为H、O和______(用元素符号表示)，化学式为________。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(2)写出经一步反应能得到X的化学方程式(要求非氧化还原反应)_______________________。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28．(4分)用无水Na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固体配制250 mL 0.100 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的溶液。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(1)在配制过程中不必要的玻璃仪器是________。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A．烧杯　B．量筒　C．玻璃棒　D．胶头滴管　E．容量瓶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(2)定容时的操作：当液面接近容量瓶刻度线时，______________________________________，再将容量瓶塞盖好，反复上下颠倒，摇匀。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(3)下列操作会使配得的Na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溶液浓度偏低的是________。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A．称取相同质量的NaCO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·10H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O固体进行配制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B．定容时俯视容量瓶的刻度线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C．摇匀后发现液面低于容量瓶刻度线，再滴加蒸馏水至刻度线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D．转移洗涤液时洒到容量瓶外，继续用该未清洗的容量瓶重新配制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29．(4分)为确定Na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混合物样品的组成，称取四份该样品溶于水后分别逐滴加入相同浓度盐酸30.0 mL，充分反应，产生CO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的体积(已折算成标准状况下的体积，不考虑CO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在水中的溶解)如下表：</w:t>
      </w:r>
    </w:p>
    <w:tbl>
      <w:tblPr>
        <w:tblStyle w:val="14"/>
        <w:tblW w:w="50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764"/>
        <w:gridCol w:w="764"/>
        <w:gridCol w:w="764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实验序号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Ⅰ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Ⅱ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Ⅲ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盐酸体积(mL)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样品质量(g)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2.96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5.18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体积(mL)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896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(1)样品中的物质的量之比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)＝________。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(2)盐酸的物质的量浓度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(HCl)＝________。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30．(加试题)(10分)氯及其化合物在生活和生产中应用广泛。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(1)已知：900 K时，4HCl(g)＋O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t xml:space="preserve"> </w:t>
      </w:r>
      <w:r>
        <w:drawing>
          <wp:inline distT="0" distB="0" distL="0" distR="0">
            <wp:extent cx="339725" cy="9969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O(g)，反应自发。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该反应是放热还是吸热，判断并说明理由__________________________________________。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900 K时，体积比为4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1的HCl和O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在恒温恒容的密闭容器中发生反应，HCl的平衡转化率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(HCl)随压强(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)变化曲线如图，保持其他条件不变，升温到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K(假定反应历程不变)，请画出压强在1.5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～4.5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Pa范围内，HCl的平衡转化率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(HCl)随压强(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)变化曲线示意图。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"C:\\Users\\Administrator\\Desktop\\L11.TIF"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118.8pt;width:130.8pt;" filled="f" o:preferrelative="t" stroked="f" coordsize="21600,21600">
            <v:path/>
            <v:fill on="f" focussize="0,0"/>
            <v:stroke on="f" joinstyle="miter"/>
            <v:imagedata r:id="rId37" r:href="rId3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(2)已知：Cl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(g)＋2NaOH(aq)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NaClO(aq)＋NaCl(aq)＋H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O(l)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＝－102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(g)＋6NaOH(aq)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5NaCl(aq)＋NaClO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(aq)＋3H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O(l)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＝－422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写出在溶液中NaClO分解生成NaClO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的热化学方程式：_____________________________。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用过量的冷NaOH溶液吸收氯气，制得NaClO溶液(不含NaClO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)，此时ClO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的浓度为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；加热时NaClO转化为NaClO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，测得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时刻溶液中ClO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浓度为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，写出该时刻溶液中Cl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浓度的表达式：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)＝________(用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表示)mol·L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有研究表明，生成NaClO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的反应分两步进行：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.2ClO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ClO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常温下，反应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能快速进行，但氯气与NaOH溶液反应很难得到NaClO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，试用碰撞理论解释其原因：______________________________________________________。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(3)电解NaClO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水溶液可制备NaClO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。在电解过程中由于阴极上吸附氢气，会使电解电压升高，电解效率下降。为抑制氢气的产生，可选择合适的物质(不引入杂质)，写出该电解的总化学方程式__________________________________________________________________。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31．(加试题)(10分)某研究小组在实验室以含铁的铜屑为原料制备Cu(NO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O晶体，并进一步探究用SOCl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制备少量无水Cu(NO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。设计的合成路线如下：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drawing>
          <wp:inline distT="0" distB="0" distL="0" distR="0">
            <wp:extent cx="2966085" cy="84391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170 </w:instrText>
      </w:r>
      <w:r>
        <w:rPr>
          <w:rFonts w:hAnsi="宋体" w:cs="Times New Roman"/>
          <w:sz w:val="15"/>
        </w:rPr>
        <w:instrText xml:space="preserve">℃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·Cu(OH)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200 </w:instrText>
      </w:r>
      <w:r>
        <w:rPr>
          <w:rFonts w:hAnsi="宋体" w:cs="Times New Roman"/>
          <w:sz w:val="15"/>
        </w:rPr>
        <w:instrText xml:space="preserve">℃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CuO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熔点－105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、沸点76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、遇水剧烈水解生成两种酸性气体。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(1)第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步调pH适合的物质是____________(填化学式)。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(2)第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步包括蒸发浓缩、冷却结晶、抽滤等步骤，其中蒸发浓缩的具体操作是_________________________________________________。为得到较大颗粒的Cu(NO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O晶体，可采用的方法是____________________(填一种)。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(3)第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步中发生的反应化学方程式是_____________________________________________。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(4)第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步，某同学设计的实验装置示意图(夹持及控温装置省略，如图1)有一处不合理，请提出改进方案并说明理由________________________________________。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"C:\\Users\\Administrator\\Desktop\\L12.TIF"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123.6pt;width:188.4pt;" filled="f" o:preferrelative="t" stroked="f" coordsize="21600,21600">
            <v:path/>
            <v:fill on="f" focussize="0,0"/>
            <v:stroke on="f" joinstyle="miter"/>
            <v:imagedata r:id="rId40" r:href="rId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装置改进后，向仪器A中缓慢滴加SOCl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时，需打开活塞________(填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a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a和b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(5)为测定无水Cu(NO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产品的纯度，可用分光光度法。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已知：4NH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O＋Cu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Cu(NH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2＋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＋4H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O；Cu(NH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2＋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对特定波长光的吸收程度(用吸光度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表示)与Cu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在一定浓度范围内成正比。现测得Cu(NH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2＋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的吸光度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与Cu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标准溶液浓度关系如图2所示：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"C:\\Users\\Administrator\\Desktop\\L13.TIF"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187.8pt;width:181.2pt;" filled="f" o:preferrelative="t" stroked="f" coordsize="21600,21600">
            <v:path/>
            <v:fill on="f" focussize="0,0"/>
            <v:stroke on="f" joinstyle="miter"/>
            <v:imagedata r:id="rId42" r:href="rId4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准确称取0.315 0 g无水Cu(NO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，用蒸馏水溶解并定容至100 mL，准确移取该溶液10.00 mL，加过量NH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O，再用蒸馏水定容至100 mL，测得溶液吸光度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＝0.620，则无水Cu(NO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产品的纯度是________(以质量分数表示)。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32．(加试题)(10分)某研究小组从甲苯出发，按下列路线合成染料中间体X和医药中间体Y。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"E:\\田艺文\\浙江选考科目考试化学试题\\L14.TIF"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"E:\\曹瑞媛\\校对\\2016高考题\\2016年  高考题  化学精校解析版\\L14.TIF"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 "C:\\Users\\Administrator\\Desktop\\L14.TIF"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o:spt="75" type="#_x0000_t75" style="height:130.8pt;width:226.8pt;" filled="f" o:preferrelative="t" stroked="f" coordsize="21600,21600">
            <v:path/>
            <v:fill on="f" focussize="0,0"/>
            <v:stroke on="f" joinstyle="miter"/>
            <v:imagedata r:id="rId44" r:href="rId4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已知：化合物A、E、F互为同分异构体，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drawing>
          <wp:inline distT="0" distB="0" distL="0" distR="0">
            <wp:extent cx="2555875" cy="633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请回答：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(1)下列说法不正确的是______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A．化合物C能发生氧化反应，不发生还原反应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B．化合物D能发生水解反应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C．化合物E能发生取代反应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D．化合物F能形成内盐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(2)B＋C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D的化学方程式是_____________________________________________________。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(3)化合物G的结构简式是____________。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(4)写出同时符合下列条件的A的所有同分异构体的结构简式__________。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红外光谱检测表明分子中含有醛基；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H－NMR谱显示分子中含有苯环，且苯环上有两种不同化学环境的氢原子。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(5)为探索新的合成路线，采用苯和乙烯为原料制备化合物F，请设计该合成路线(用流程图表示，无机试剂任选)。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IPAPANNEW">
    <w:altName w:val="Segoe Print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楷体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9A"/>
    <w:rsid w:val="000C12C8"/>
    <w:rsid w:val="000E68E3"/>
    <w:rsid w:val="0015213C"/>
    <w:rsid w:val="00175477"/>
    <w:rsid w:val="00185C95"/>
    <w:rsid w:val="001F619A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5488E"/>
    <w:rsid w:val="00B941A2"/>
    <w:rsid w:val="00C61137"/>
    <w:rsid w:val="00D075CC"/>
    <w:rsid w:val="00D4091D"/>
    <w:rsid w:val="00E2207D"/>
    <w:rsid w:val="00E81011"/>
    <w:rsid w:val="00F11EB0"/>
    <w:rsid w:val="00F25F50"/>
    <w:rsid w:val="00F43620"/>
    <w:rsid w:val="00F85A0D"/>
    <w:rsid w:val="0E09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41"/>
    <w:qFormat/>
    <w:uiPriority w:val="0"/>
    <w:pPr>
      <w:widowControl w:val="0"/>
      <w:spacing w:line="240" w:lineRule="auto"/>
      <w:jc w:val="both"/>
    </w:pPr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页眉 字符"/>
    <w:basedOn w:val="15"/>
    <w:link w:val="13"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99"/>
    <w:rPr>
      <w:sz w:val="18"/>
      <w:szCs w:val="18"/>
    </w:rPr>
  </w:style>
  <w:style w:type="character" w:customStyle="1" w:styleId="19">
    <w:name w:val="批注框文本 字符"/>
    <w:basedOn w:val="15"/>
    <w:link w:val="11"/>
    <w:semiHidden/>
    <w:uiPriority w:val="99"/>
    <w:rPr>
      <w:sz w:val="18"/>
      <w:szCs w:val="18"/>
    </w:rPr>
  </w:style>
  <w:style w:type="character" w:customStyle="1" w:styleId="20">
    <w:name w:val="未处理的提及1"/>
    <w:basedOn w:val="15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5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5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semiHidden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5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5"/>
    <w:semiHidden/>
    <w:uiPriority w:val="9"/>
    <w:rPr>
      <w:b/>
      <w:bCs/>
      <w:sz w:val="24"/>
      <w:szCs w:val="24"/>
    </w:rPr>
  </w:style>
  <w:style w:type="character" w:customStyle="1" w:styleId="28">
    <w:name w:val="标题 8 字符"/>
    <w:basedOn w:val="15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页眉 Char"/>
    <w:qFormat/>
    <w:uiPriority w:val="0"/>
    <w:rPr>
      <w:sz w:val="18"/>
      <w:szCs w:val="18"/>
    </w:rPr>
  </w:style>
  <w:style w:type="character" w:customStyle="1" w:styleId="30">
    <w:name w:val="页脚 Char"/>
    <w:qFormat/>
    <w:uiPriority w:val="0"/>
    <w:rPr>
      <w:sz w:val="18"/>
      <w:szCs w:val="18"/>
    </w:rPr>
  </w:style>
  <w:style w:type="character" w:customStyle="1" w:styleId="31">
    <w:name w:val="批注框文本 Char"/>
    <w:semiHidden/>
    <w:qFormat/>
    <w:uiPriority w:val="99"/>
    <w:rPr>
      <w:sz w:val="18"/>
      <w:szCs w:val="18"/>
    </w:rPr>
  </w:style>
  <w:style w:type="character" w:customStyle="1" w:styleId="32">
    <w:name w:val="标题 1 字符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3">
    <w:name w:val="标题 2 字符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4">
    <w:name w:val="标题 3 字符1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5">
    <w:name w:val="标题 4 字符1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6">
    <w:name w:val="标题 5 字符1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1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1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1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纯文本 字符"/>
    <w:basedOn w:val="15"/>
    <w:semiHidden/>
    <w:qFormat/>
    <w:uiPriority w:val="99"/>
    <w:rPr>
      <w:rFonts w:hAnsi="Courier New" w:cs="Courier New" w:asciiTheme="minorEastAsia"/>
    </w:rPr>
  </w:style>
  <w:style w:type="character" w:customStyle="1" w:styleId="41">
    <w:name w:val="纯文本 字符1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22.png"/><Relationship Id="rId45" Type="http://schemas.openxmlformats.org/officeDocument/2006/relationships/image" Target="file:///C:\Users\Administrator\Desktop\L14.TIF" TargetMode="External"/><Relationship Id="rId44" Type="http://schemas.openxmlformats.org/officeDocument/2006/relationships/image" Target="media/image21.png"/><Relationship Id="rId43" Type="http://schemas.openxmlformats.org/officeDocument/2006/relationships/image" Target="file:///C:\Users\Administrator\Desktop\L13.TIF" TargetMode="External"/><Relationship Id="rId42" Type="http://schemas.openxmlformats.org/officeDocument/2006/relationships/image" Target="media/image20.png"/><Relationship Id="rId41" Type="http://schemas.openxmlformats.org/officeDocument/2006/relationships/image" Target="file:///C:\Users\Administrator\Desktop\L12.TIF" TargetMode="External"/><Relationship Id="rId40" Type="http://schemas.openxmlformats.org/officeDocument/2006/relationships/image" Target="media/image19.png"/><Relationship Id="rId4" Type="http://schemas.openxmlformats.org/officeDocument/2006/relationships/header" Target="header2.xml"/><Relationship Id="rId39" Type="http://schemas.openxmlformats.org/officeDocument/2006/relationships/image" Target="media/image18.png"/><Relationship Id="rId38" Type="http://schemas.openxmlformats.org/officeDocument/2006/relationships/image" Target="file:///C:\Users\Administrator\Desktop\L11.TIF" TargetMode="External"/><Relationship Id="rId37" Type="http://schemas.openxmlformats.org/officeDocument/2006/relationships/image" Target="media/image17.png"/><Relationship Id="rId36" Type="http://schemas.openxmlformats.org/officeDocument/2006/relationships/image" Target="media/image16.png"/><Relationship Id="rId35" Type="http://schemas.openxmlformats.org/officeDocument/2006/relationships/image" Target="file:///C:\Users\Administrator\Desktop\27&#21152;&#39064;.TIF" TargetMode="External"/><Relationship Id="rId34" Type="http://schemas.openxmlformats.org/officeDocument/2006/relationships/image" Target="media/image15.png"/><Relationship Id="rId33" Type="http://schemas.openxmlformats.org/officeDocument/2006/relationships/image" Target="file:///C:\Users\Administrator\Desktop\L10.TIF" TargetMode="External"/><Relationship Id="rId32" Type="http://schemas.openxmlformats.org/officeDocument/2006/relationships/image" Target="media/image14.png"/><Relationship Id="rId31" Type="http://schemas.openxmlformats.org/officeDocument/2006/relationships/image" Target="file:///C:\Users\Administrator\Desktop\L9.TIF" TargetMode="External"/><Relationship Id="rId30" Type="http://schemas.openxmlformats.org/officeDocument/2006/relationships/image" Target="media/image13.png"/><Relationship Id="rId3" Type="http://schemas.openxmlformats.org/officeDocument/2006/relationships/header" Target="header1.xml"/><Relationship Id="rId29" Type="http://schemas.openxmlformats.org/officeDocument/2006/relationships/image" Target="file:///C:\Users\Administrator\Desktop\L8.TIF" TargetMode="External"/><Relationship Id="rId28" Type="http://schemas.openxmlformats.org/officeDocument/2006/relationships/image" Target="media/image12.png"/><Relationship Id="rId27" Type="http://schemas.openxmlformats.org/officeDocument/2006/relationships/image" Target="file:///C:\Users\Administrator\Desktop\L7.TIF" TargetMode="External"/><Relationship Id="rId26" Type="http://schemas.openxmlformats.org/officeDocument/2006/relationships/image" Target="media/image11.png"/><Relationship Id="rId25" Type="http://schemas.openxmlformats.org/officeDocument/2006/relationships/image" Target="file:///C:\Users\Administrator\Desktop\L6.TIF" TargetMode="External"/><Relationship Id="rId24" Type="http://schemas.openxmlformats.org/officeDocument/2006/relationships/image" Target="media/image10.png"/><Relationship Id="rId23" Type="http://schemas.openxmlformats.org/officeDocument/2006/relationships/image" Target="file:///C:\Users\Administrator\Desktop\L5.TIF" TargetMode="External"/><Relationship Id="rId22" Type="http://schemas.openxmlformats.org/officeDocument/2006/relationships/image" Target="media/image9.png"/><Relationship Id="rId21" Type="http://schemas.openxmlformats.org/officeDocument/2006/relationships/image" Target="file:///C:\Users\Administrator\Desktop\L4.TIF" TargetMode="Externa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file:///C:\Users\Administrator\Desktop\L3.TIF" TargetMode="Externa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file:///C:\Users\Administrator\Desktop\L2.TIF" TargetMode="Externa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file:///C:\Users\Administrator\Desktop\L1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3136</Words>
  <Characters>17876</Characters>
  <Lines>148</Lines>
  <Paragraphs>41</Paragraphs>
  <TotalTime>3</TotalTime>
  <ScaleCrop>false</ScaleCrop>
  <LinksUpToDate>false</LinksUpToDate>
  <CharactersWithSpaces>20971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2020-11-14T03:48:00Z</dcterms:created>
  <dc:creator>Administrator</dc:creator>
  <cp:keywords>www.91taoke.com</cp:keywords>
  <cp:lastModifiedBy>永不言败19812011620</cp:lastModifiedBy>
  <dcterms:modified xsi:type="dcterms:W3CDTF">2021-04-24T13:30:04Z</dcterms:modified>
  <dc:title>91taoke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