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2015年山东高考物理真题及答案</w:t>
      </w:r>
    </w:p>
    <w:p>
      <w:r>
        <w:rPr>
          <w:rFonts w:hint="eastAsia"/>
        </w:rPr>
        <w:t>选择（共7个小题，每小题6分，共42分。每小题给出的四个选项中，有的只有一个选项正确，有的有多个选项正确，全部选对的得6分，选对但不全的得3分，有选错的得0分。）</w:t>
      </w:r>
    </w:p>
    <w:p>
      <w:r>
        <w:rPr>
          <w:rFonts w:hint="eastAsia"/>
        </w:rPr>
        <w:t>14.距地面高5m的水平直轨道上A、B两点相距2m，在B点用细线悬挂一小球，离地高度为h，如图。小车始终以4m/s的速度沿轨道匀速运动，经过A点时将随车携带的小球由轨道高度自由卸下，小车运动至B点时细线被轧断，最后两球同时落地。不计空气阻力，取重力加速度的大小g=10m/s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.可求得h等于</w:t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4295775</wp:posOffset>
            </wp:positionH>
            <wp:positionV relativeFrom="paragraph">
              <wp:posOffset>22860</wp:posOffset>
            </wp:positionV>
            <wp:extent cx="1104900" cy="8286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A.1.25m      B.2.25m        C.3.75m       D.4.75m</w:t>
      </w:r>
    </w:p>
    <w:p/>
    <w:p/>
    <w:p/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742950</wp:posOffset>
            </wp:positionV>
            <wp:extent cx="1409700" cy="6477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15.如图，拉格朗日点L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位于地球和月球连线上，处在该点的物体在地球和月球引力的共同作用下，可与月球一起以相同的周期绕地球运动。据此，科学家设想在拉格朗日点L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建立空间站，使其与月球同周期绕地球运动。以a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、a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分别表示该空间站和月球向心加速度的大小，a3表示地球同步卫星向心加速度的大小。以下判断正确的是</w:t>
      </w:r>
    </w:p>
    <w:p>
      <w:r>
        <w:rPr>
          <w:rFonts w:hint="eastAsia"/>
        </w:rPr>
        <w:t>A.a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&gt;a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&gt;a</w:t>
      </w:r>
      <w:r>
        <w:rPr>
          <w:rFonts w:hint="eastAsia"/>
          <w:vertAlign w:val="subscript"/>
        </w:rPr>
        <w:t xml:space="preserve">1 </w:t>
      </w:r>
      <w:r>
        <w:rPr>
          <w:rFonts w:hint="eastAsia"/>
        </w:rPr>
        <w:t xml:space="preserve">          B.a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&gt;a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&gt;a</w:t>
      </w:r>
      <w:r>
        <w:rPr>
          <w:rFonts w:hint="eastAsia"/>
          <w:vertAlign w:val="subscript"/>
        </w:rPr>
        <w:t xml:space="preserve">3 </w:t>
      </w:r>
      <w:r>
        <w:rPr>
          <w:rFonts w:hint="eastAsia"/>
        </w:rPr>
        <w:t xml:space="preserve">         C.a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&gt;a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&gt;a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             D.a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&gt;a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&gt;a</w:t>
      </w:r>
      <w:r>
        <w:rPr>
          <w:rFonts w:hint="eastAsia"/>
          <w:vertAlign w:val="subscript"/>
        </w:rPr>
        <w:t>1</w:t>
      </w:r>
    </w:p>
    <w:p/>
    <w:p/>
    <w:p>
      <w:r>
        <w:rPr>
          <w:rFonts w:hint="eastAsia"/>
        </w:rPr>
        <w:t>16.如图，滑块A置于水平地面上，滑块B在一水平作用下紧靠滑块A（A、B接触面竖直），此时A恰好不滑动，B刚好不下滑。已知A与B间的动摩擦因数为μ1，A与地面间的动摩擦因数为μ2，最大静摩擦力等于滑动摩擦力。A与B的质量之比为</w:t>
      </w:r>
    </w:p>
    <w:p>
      <w:pPr>
        <w:rPr>
          <w:sz w:val="30"/>
          <w:szCs w:val="30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356235</wp:posOffset>
            </wp:positionV>
            <wp:extent cx="1590675" cy="68580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A.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  <w:r>
        <w:rPr>
          <w:rFonts w:hint="eastAsia"/>
          <w:sz w:val="30"/>
          <w:szCs w:val="30"/>
        </w:rPr>
        <w:t xml:space="preserve">      </w:t>
      </w:r>
      <w:r>
        <w:rPr>
          <w:rFonts w:hint="eastAsia"/>
          <w:szCs w:val="21"/>
        </w:rPr>
        <w:t>B.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  <m:r>
              <w:rPr>
                <w:rFonts w:hint="eastAsia" w:ascii="MS Mincho" w:hAnsi="MS Mincho" w:eastAsia="MS Mincho" w:cs="MS Mincho"/>
                <w:sz w:val="30"/>
                <w:szCs w:val="3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  <w:r>
        <w:rPr>
          <w:rFonts w:hint="eastAsia"/>
          <w:szCs w:val="21"/>
        </w:rPr>
        <w:t xml:space="preserve">            C.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</m:t>
            </m:r>
            <m:r>
              <w:rPr>
                <w:rFonts w:hint="eastAsia" w:ascii="Cambria Math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Cs w:val="21"/>
        </w:rPr>
        <w:t>D.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2</m:t>
            </m:r>
            <m:r>
              <w:rPr>
                <w:rFonts w:hint="eastAsia" w:ascii="Cambria Math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μ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b>
            </m:sSub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17.如图，一均匀金属圆盘绕通过其圆心且与盘面垂直的轴逆时针匀速转动。现施加一垂直穿过圆盘的有界匀强磁场，圆盘开始减速。在圆盘减速过程中，以下说法正确的是</w:t>
      </w:r>
    </w:p>
    <w:p>
      <w:pPr>
        <w:rPr>
          <w:szCs w:val="21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144780</wp:posOffset>
            </wp:positionV>
            <wp:extent cx="1066800" cy="74295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A.处于磁场中的圆盘部分，靠近圆心处电势高</w:t>
      </w:r>
    </w:p>
    <w:p>
      <w:pPr>
        <w:tabs>
          <w:tab w:val="left" w:pos="6210"/>
        </w:tabs>
        <w:rPr>
          <w:szCs w:val="21"/>
        </w:rPr>
      </w:pPr>
      <w:r>
        <w:rPr>
          <w:rFonts w:hint="eastAsia"/>
          <w:szCs w:val="21"/>
        </w:rPr>
        <w:t>B.所加磁场越强越易使圆盘停止运动</w:t>
      </w:r>
      <w:r>
        <w:rPr>
          <w:szCs w:val="21"/>
        </w:rPr>
        <w:tab/>
      </w:r>
    </w:p>
    <w:p>
      <w:pPr>
        <w:rPr>
          <w:szCs w:val="21"/>
        </w:rPr>
      </w:pPr>
      <w:r>
        <w:rPr>
          <w:rFonts w:hint="eastAsia"/>
          <w:szCs w:val="21"/>
        </w:rPr>
        <w:t>C.若所加磁场反向，圆盘将加速转动</w:t>
      </w:r>
    </w:p>
    <w:p>
      <w:pPr>
        <w:rPr>
          <w:szCs w:val="21"/>
        </w:rPr>
      </w:pPr>
      <w:r>
        <w:rPr>
          <w:rFonts w:hint="eastAsia"/>
          <w:szCs w:val="21"/>
        </w:rPr>
        <w:t>D.若所加磁场穿过整个圆盘，圆盘将匀速转动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18.直角坐标系xoy中，M、N两点位于X轴上，G、H两点坐标如图。M、N两点各固定一负点电荷，一电量为Q的正点电荷置于O点时，G点处的电场强度恰好为零。静电力常量用k表示。若将正点电荷移动到G点，则H点处场强的大小和方向分别为</w:t>
      </w:r>
    </w:p>
    <w:p>
      <w:pPr>
        <w:rPr>
          <w:rFonts w:asciiTheme="minorEastAsia" w:hAnsiTheme="minorEastAsia"/>
          <w:szCs w:val="21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64770</wp:posOffset>
            </wp:positionV>
            <wp:extent cx="1647825" cy="1009650"/>
            <wp:effectExtent l="0" t="0" r="952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A.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3kQ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4a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p>
            </m:sSup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  <w:r>
        <w:rPr>
          <w:rFonts w:hint="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Cs w:val="21"/>
        </w:rPr>
        <w:t>,沿y轴正向            B.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3kQ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4a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p>
            </m:sSup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  <w:r>
        <w:rPr>
          <w:rFonts w:hint="eastAsia" w:asciiTheme="minorEastAsia" w:hAnsiTheme="minor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Cs w:val="21"/>
        </w:rPr>
        <w:t xml:space="preserve">,沿y轴负向  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C.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5kQ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4a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p>
            </m:sSup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  <w:r>
        <w:rPr>
          <w:rFonts w:hint="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Cs w:val="21"/>
        </w:rPr>
        <w:t>,沿y轴正向           D.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5kQ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4a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up>
            </m:sSup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  <w:r>
        <w:rPr>
          <w:rFonts w:hint="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Cs w:val="21"/>
        </w:rPr>
        <w:t>,沿y轴负向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19.如图甲，R</w:t>
      </w:r>
      <w:r>
        <w:rPr>
          <w:rFonts w:hint="eastAsia" w:asciiTheme="minorEastAsia" w:hAnsiTheme="minorEastAsia"/>
          <w:szCs w:val="21"/>
          <w:vertAlign w:val="subscript"/>
        </w:rPr>
        <w:t>0</w:t>
      </w:r>
      <w:r>
        <w:rPr>
          <w:rFonts w:hint="eastAsia" w:asciiTheme="minorEastAsia" w:hAnsiTheme="minorEastAsia"/>
          <w:szCs w:val="21"/>
        </w:rPr>
        <w:t>为定值电阻，两金属圆环固定在同一绝缘平面内。左端连接在一周期为T</w:t>
      </w:r>
      <w:r>
        <w:rPr>
          <w:rFonts w:hint="eastAsia" w:asciiTheme="minorEastAsia" w:hAnsiTheme="minorEastAsia"/>
          <w:szCs w:val="21"/>
          <w:vertAlign w:val="subscript"/>
        </w:rPr>
        <w:t>0</w:t>
      </w:r>
      <w:r>
        <w:rPr>
          <w:rFonts w:hint="eastAsia" w:asciiTheme="minorEastAsia" w:hAnsiTheme="minorEastAsia"/>
          <w:szCs w:val="21"/>
        </w:rPr>
        <w:t>的正弦交流电源上，经二极管整流后，通过R</w:t>
      </w:r>
      <w:r>
        <w:rPr>
          <w:rFonts w:hint="eastAsia" w:asciiTheme="minorEastAsia" w:hAnsiTheme="minorEastAsia"/>
          <w:szCs w:val="21"/>
          <w:vertAlign w:val="subscript"/>
        </w:rPr>
        <w:t>0</w:t>
      </w:r>
      <w:r>
        <w:rPr>
          <w:rFonts w:hint="eastAsia" w:asciiTheme="minorEastAsia" w:hAnsiTheme="minorEastAsia"/>
          <w:szCs w:val="21"/>
        </w:rPr>
        <w:t>的电流i始终向左，其大小按图乙所示规律变化。规定内圆环a端电势高于b端时，a、b间的电压u</w:t>
      </w:r>
      <w:r>
        <w:rPr>
          <w:rFonts w:hint="eastAsia" w:asciiTheme="minorEastAsia" w:hAnsiTheme="minorEastAsia"/>
          <w:szCs w:val="21"/>
          <w:vertAlign w:val="subscript"/>
        </w:rPr>
        <w:t>ab</w:t>
      </w:r>
      <w:r>
        <w:rPr>
          <w:rFonts w:hint="eastAsia" w:asciiTheme="minorEastAsia" w:hAnsiTheme="minorEastAsia"/>
          <w:szCs w:val="21"/>
        </w:rPr>
        <w:t>为正，下列u</w:t>
      </w:r>
      <w:r>
        <w:rPr>
          <w:rFonts w:hint="eastAsia" w:asciiTheme="minorEastAsia" w:hAnsiTheme="minorEastAsia"/>
          <w:szCs w:val="21"/>
          <w:vertAlign w:val="subscript"/>
        </w:rPr>
        <w:t>ab</w:t>
      </w:r>
      <w:r>
        <w:rPr>
          <w:rFonts w:hint="eastAsia" w:asciiTheme="minorEastAsia" w:hAnsiTheme="minorEastAsia"/>
          <w:szCs w:val="21"/>
        </w:rPr>
        <w:t>—t图象可能正确的是</w:t>
      </w:r>
    </w:p>
    <w:p>
      <w:pPr>
        <w:rPr>
          <w:rFonts w:asciiTheme="minorEastAsia" w:hAnsiTheme="minorEastAsia"/>
          <w:szCs w:val="21"/>
        </w:rPr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1809750" cy="1543050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89535</wp:posOffset>
            </wp:positionV>
            <wp:extent cx="5274310" cy="874395"/>
            <wp:effectExtent l="0" t="0" r="2540" b="190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2895600</wp:posOffset>
            </wp:positionH>
            <wp:positionV relativeFrom="paragraph">
              <wp:posOffset>862965</wp:posOffset>
            </wp:positionV>
            <wp:extent cx="2428875" cy="1295400"/>
            <wp:effectExtent l="0" t="0" r="952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20.如图甲，两水平金属板间距为d，板间电场强度的变化规律如图乙所示。</w:t>
      </w:r>
      <w:r>
        <w:rPr>
          <w:rFonts w:asciiTheme="minorEastAsia" w:hAnsiTheme="minorEastAsia"/>
          <w:szCs w:val="21"/>
        </w:rPr>
        <w:t>t</w:t>
      </w:r>
      <w:r>
        <w:rPr>
          <w:rFonts w:hint="eastAsia" w:asciiTheme="minorEastAsia" w:hAnsiTheme="minorEastAsia"/>
          <w:szCs w:val="21"/>
        </w:rPr>
        <w:t>=0时刻，质量为m的带点微粒以初速度v</w:t>
      </w:r>
      <w:r>
        <w:rPr>
          <w:rFonts w:hint="eastAsia" w:asciiTheme="minorEastAsia" w:hAnsiTheme="minorEastAsia"/>
          <w:szCs w:val="21"/>
          <w:vertAlign w:val="subscript"/>
        </w:rPr>
        <w:t>0</w:t>
      </w:r>
      <w:r>
        <w:rPr>
          <w:rFonts w:hint="eastAsia" w:asciiTheme="minorEastAsia" w:hAnsiTheme="minorEastAsia"/>
          <w:szCs w:val="21"/>
        </w:rPr>
        <w:t>沿中线射入两板间，0—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T</m:t>
            </m:r>
            <m:ctrlPr>
              <w:rPr>
                <w:rFonts w:ascii="Cambria Math" w:hAnsi="Cambria Math"/>
                <w:sz w:val="30"/>
                <w:szCs w:val="30"/>
              </w:rPr>
            </m:ctrlPr>
          </m:num>
          <m:den>
            <m:r>
              <w:rPr>
                <w:rFonts w:ascii="Cambria Math" w:hAnsi="Cambria Math"/>
                <w:sz w:val="30"/>
                <w:szCs w:val="30"/>
              </w:rPr>
              <m:t>3</m:t>
            </m:r>
            <m:ctrlPr>
              <w:rPr>
                <w:rFonts w:ascii="Cambria Math" w:hAnsi="Cambria Math"/>
                <w:sz w:val="30"/>
                <w:szCs w:val="30"/>
              </w:rPr>
            </m:ctrlPr>
          </m:den>
        </m:f>
      </m:oMath>
      <w:r>
        <w:rPr>
          <w:rFonts w:hint="eastAsia" w:asciiTheme="minorEastAsia" w:hAnsiTheme="minorEastAsia"/>
          <w:sz w:val="30"/>
          <w:szCs w:val="30"/>
        </w:rPr>
        <w:t xml:space="preserve"> </w:t>
      </w:r>
      <w:r>
        <w:rPr>
          <w:rFonts w:hint="eastAsia" w:asciiTheme="minorEastAsia" w:hAnsiTheme="minorEastAsia"/>
          <w:szCs w:val="21"/>
        </w:rPr>
        <w:t>时间内微粒匀速运动，T时刻微粒恰好经金属板边缘飞出。微粒运动过程中未与金属板接触。重力加速度的大小为g。关于微粒在0—T时间内运动的藐视，正确的是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A.末速度大小为</w:t>
      </w:r>
      <m:oMath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>
            <m:ctrlPr>
              <w:rPr>
                <w:rFonts w:ascii="Cambria Math" w:hAnsi="Cambria Math"/>
                <w:szCs w:val="21"/>
              </w:rPr>
            </m:ctrlPr>
          </m:deg>
          <m:e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e>
        </m:ra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v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i/>
                <w:szCs w:val="21"/>
              </w:rPr>
            </m:ctrlPr>
          </m:sub>
        </m:sSub>
      </m:oMath>
    </w:p>
    <w:p>
      <w:pPr>
        <w:tabs>
          <w:tab w:val="left" w:pos="4770"/>
        </w:tabs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B.末速度沿水平方向</w:t>
      </w:r>
      <w:r>
        <w:rPr>
          <w:rFonts w:asciiTheme="minorEastAsia" w:hAnsiTheme="minorEastAsia"/>
          <w:szCs w:val="21"/>
        </w:rPr>
        <w:tab/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C.重力势能减少了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w:rPr>
            <w:rFonts w:ascii="Cambria Math" w:hAnsi="Cambria Math"/>
            <w:szCs w:val="21"/>
          </w:rPr>
          <m:t>mgd</m:t>
        </m:r>
      </m:oMath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D.克服电场力做功为mgd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4133850</wp:posOffset>
            </wp:positionH>
            <wp:positionV relativeFrom="paragraph">
              <wp:posOffset>64770</wp:posOffset>
            </wp:positionV>
            <wp:extent cx="847725" cy="1047115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4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必做部分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21.（10分）某同学通过下述实验验证力的平行四边形定则。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实验步骤：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①将弹簧固定在贴有白纸的竖直木板上，使其轴线沿竖直方向。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②如图甲所示，将环形橡皮筋一端挂在弹簧秤的秤钩上，另一端用圆珠笔尖竖直向下拉，直到弹簧秤示数为某一设定值时，将橡皮筋两端的位置标记为O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、O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，记录弹簧秤的示数为F，测量并记录O</w:t>
      </w:r>
      <w:r>
        <w:rPr>
          <w:rFonts w:hint="eastAsia" w:asciiTheme="minorEastAsia" w:hAnsiTheme="minorEastAsia"/>
          <w:szCs w:val="21"/>
          <w:vertAlign w:val="subscript"/>
        </w:rPr>
        <w:t>1</w:t>
      </w:r>
      <w:r>
        <w:rPr>
          <w:rFonts w:hint="eastAsia" w:asciiTheme="minorEastAsia" w:hAnsiTheme="minorEastAsia"/>
          <w:szCs w:val="21"/>
        </w:rPr>
        <w:t>、O</w:t>
      </w:r>
      <w:r>
        <w:rPr>
          <w:rFonts w:hint="eastAsia" w:asciiTheme="minorEastAsia" w:hAnsiTheme="minorEastAsia"/>
          <w:szCs w:val="21"/>
          <w:vertAlign w:val="subscript"/>
        </w:rPr>
        <w:t>2</w:t>
      </w:r>
      <w:r>
        <w:rPr>
          <w:rFonts w:hint="eastAsia" w:asciiTheme="minorEastAsia" w:hAnsiTheme="minorEastAsia"/>
          <w:szCs w:val="21"/>
        </w:rPr>
        <w:t>间的距离（即橡皮筋的长度L）。每次讲弹簧秤示数改变0.50N，测出所对应的L，部分数据如下表所示：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hint="eastAsia" w:asciiTheme="minorEastAsia" w:hAnsiTheme="minorEastAsia"/>
                <w:szCs w:val="21"/>
              </w:rPr>
              <w:t>(N)</w:t>
            </w:r>
          </w:p>
        </w:tc>
        <w:tc>
          <w:tcPr>
            <w:tcW w:w="12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0.50</w:t>
            </w:r>
          </w:p>
        </w:tc>
        <w:tc>
          <w:tcPr>
            <w:tcW w:w="12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1.00</w:t>
            </w:r>
          </w:p>
        </w:tc>
        <w:tc>
          <w:tcPr>
            <w:tcW w:w="1218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1.50</w:t>
            </w:r>
          </w:p>
        </w:tc>
        <w:tc>
          <w:tcPr>
            <w:tcW w:w="1218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2.00</w:t>
            </w:r>
          </w:p>
        </w:tc>
        <w:tc>
          <w:tcPr>
            <w:tcW w:w="1218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hint="eastAsia" w:asciiTheme="minorEastAsia" w:hAnsiTheme="minorEastAsia"/>
                <w:szCs w:val="21"/>
              </w:rPr>
              <w:t>(cm)</w:t>
            </w:r>
          </w:p>
        </w:tc>
        <w:tc>
          <w:tcPr>
            <w:tcW w:w="12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hint="eastAsia" w:asciiTheme="minorEastAsia" w:hAnsiTheme="minorEastAsia"/>
                <w:szCs w:val="21"/>
                <w:vertAlign w:val="subscript"/>
              </w:rPr>
              <w:t>0</w:t>
            </w:r>
          </w:p>
        </w:tc>
        <w:tc>
          <w:tcPr>
            <w:tcW w:w="12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10.97</w:t>
            </w:r>
          </w:p>
        </w:tc>
        <w:tc>
          <w:tcPr>
            <w:tcW w:w="1217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12.02</w:t>
            </w:r>
          </w:p>
        </w:tc>
        <w:tc>
          <w:tcPr>
            <w:tcW w:w="1218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13.00</w:t>
            </w:r>
          </w:p>
        </w:tc>
        <w:tc>
          <w:tcPr>
            <w:tcW w:w="1218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13.98</w:t>
            </w:r>
          </w:p>
        </w:tc>
        <w:tc>
          <w:tcPr>
            <w:tcW w:w="1218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15.05</w:t>
            </w:r>
          </w:p>
        </w:tc>
      </w:tr>
    </w:tbl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③找出②中F=2.50N时橡皮筋两端的位置，重新标记为O、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O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hint="eastAsia" w:ascii="Cambria Math" w:hAnsi="Cambria Math"/>
                <w:szCs w:val="21"/>
              </w:rPr>
              <m:t>‘</m:t>
            </m:r>
            <m:ctrlPr>
              <w:rPr>
                <w:rFonts w:ascii="Cambria Math" w:hAnsi="Cambria Math"/>
                <w:szCs w:val="21"/>
              </w:rPr>
            </m:ctrlPr>
          </m:sup>
        </m:sSup>
      </m:oMath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橡皮筋的拉力记为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szCs w:val="21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OO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sup>
                <m:r>
                  <w:rPr>
                    <w:rFonts w:hint="eastAsia" w:ascii="Cambria Math" w:hAnsi="Cambria Math"/>
                    <w:szCs w:val="21"/>
                  </w:rPr>
                  <m:t>’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sup>
            </m:sSup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 w:asciiTheme="minorEastAsia" w:hAnsiTheme="minorEastAsia"/>
          <w:szCs w:val="21"/>
        </w:rPr>
        <w:t>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④在秤钩上涂抹少许润滑油，将橡皮筋搭在秤钩上，如图乙所示。用圆珠笔尖成适当角度同时拉橡皮筋的两端，使秤钩的下端达到O点，将笔尖的位置标记为A、B，橡皮筋OA段的拉力记为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OA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 w:asciiTheme="minorEastAsia" w:hAnsiTheme="minorEastAsia"/>
          <w:szCs w:val="21"/>
        </w:rPr>
        <w:t>，OB段的拉力记为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OB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 w:asciiTheme="minorEastAsia" w:hAnsiTheme="minorEastAsia"/>
          <w:szCs w:val="21"/>
        </w:rPr>
        <w:t>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完成下列作图和填空：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（1）利用表中数据在给出的坐标纸上（简答题卡）画出F—L图线，根据图线求得L</w:t>
      </w:r>
      <w:r>
        <w:rPr>
          <w:rFonts w:hint="eastAsia" w:asciiTheme="minorEastAsia" w:hAnsiTheme="minorEastAsia"/>
          <w:szCs w:val="21"/>
          <w:vertAlign w:val="subscript"/>
        </w:rPr>
        <w:t>0</w:t>
      </w:r>
      <w:r>
        <w:rPr>
          <w:rFonts w:hint="eastAsia" w:asciiTheme="minorEastAsia" w:hAnsiTheme="minorEastAsia"/>
          <w:szCs w:val="21"/>
        </w:rPr>
        <w:t>=</w:t>
      </w:r>
      <w:r>
        <w:rPr>
          <w:rFonts w:hint="eastAsia" w:asciiTheme="minorEastAsia" w:hAnsiTheme="minorEastAsia"/>
          <w:szCs w:val="21"/>
          <w:u w:val="single"/>
        </w:rPr>
        <w:t xml:space="preserve">   </w:t>
      </w:r>
      <w:r>
        <w:rPr>
          <w:rFonts w:hint="eastAsia" w:asciiTheme="minorEastAsia" w:hAnsiTheme="minorEastAsia"/>
          <w:szCs w:val="21"/>
        </w:rPr>
        <w:t>cm。</w:t>
      </w:r>
    </w:p>
    <w:p>
      <w:pPr>
        <w:rPr>
          <w:rFonts w:asciiTheme="minorEastAsia" w:hAnsiTheme="minorEastAsia"/>
          <w:szCs w:val="21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93345</wp:posOffset>
            </wp:positionV>
            <wp:extent cx="1114425" cy="1314450"/>
            <wp:effectExtent l="0" t="0" r="952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（2）测得OA=6.00cm，OB=7.60cm，则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OA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asciiTheme="minorEastAsia" w:hAnsiTheme="minorEastAsia"/>
          <w:szCs w:val="21"/>
        </w:rPr>
        <w:t>的大小为</w:t>
      </w:r>
      <w:r>
        <w:rPr>
          <w:rFonts w:hint="eastAsia" w:asciiTheme="minorEastAsia" w:hAnsiTheme="minorEastAsia"/>
          <w:szCs w:val="21"/>
          <w:u w:val="single"/>
        </w:rPr>
        <w:t xml:space="preserve">        </w:t>
      </w:r>
      <w:r>
        <w:rPr>
          <w:rFonts w:hint="eastAsia" w:asciiTheme="minorEastAsia" w:hAnsiTheme="minorEastAsia"/>
          <w:szCs w:val="21"/>
        </w:rPr>
        <w:t>N。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（3）根据给出的标度，在答题卡上作出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OA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asciiTheme="minorEastAsia" w:hAnsiTheme="minor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w:rPr>
                <w:rFonts w:ascii="Cambria Math" w:hAnsi="Cambria Math"/>
                <w:szCs w:val="21"/>
              </w:rPr>
              <m:t>OB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asciiTheme="minorEastAsia" w:hAnsiTheme="minorEastAsia"/>
          <w:szCs w:val="21"/>
        </w:rPr>
        <w:t>的合力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hint="eastAsia" w:ascii="Cambria Math" w:hAnsi="Cambria Math"/>
                <w:szCs w:val="21"/>
              </w:rPr>
              <m:t>‘</m:t>
            </m:r>
            <m:ctrlPr>
              <w:rPr>
                <w:rFonts w:ascii="Cambria Math" w:hAnsi="Cambria Math"/>
                <w:szCs w:val="21"/>
              </w:rPr>
            </m:ctrlPr>
          </m:sup>
        </m:sSup>
      </m:oMath>
      <w:r>
        <w:rPr>
          <w:rFonts w:asciiTheme="minorEastAsia" w:hAnsiTheme="minorEastAsia"/>
          <w:szCs w:val="21"/>
        </w:rPr>
        <w:t>的图示</w:t>
      </w:r>
      <w:r>
        <w:rPr>
          <w:rFonts w:hint="eastAsia" w:asciiTheme="minorEastAsia" w:hAnsiTheme="minorEastAsia"/>
          <w:szCs w:val="21"/>
        </w:rPr>
        <w:t>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（4）通过比较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F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w:rPr>
                <w:rFonts w:hint="eastAsia" w:ascii="Cambria Math" w:hAnsi="Cambria Math"/>
                <w:szCs w:val="21"/>
              </w:rPr>
              <m:t>‘</m:t>
            </m:r>
            <m:ctrlPr>
              <w:rPr>
                <w:rFonts w:ascii="Cambria Math" w:hAnsi="Cambria Math"/>
                <w:szCs w:val="21"/>
              </w:rPr>
            </m:ctrlPr>
          </m:sup>
        </m:sSup>
      </m:oMath>
      <w:r>
        <w:rPr>
          <w:rFonts w:asciiTheme="minorEastAsia" w:hAnsiTheme="minorEastAsia"/>
          <w:szCs w:val="21"/>
        </w:rPr>
        <w:t>与</w:t>
      </w:r>
      <w:r>
        <w:rPr>
          <w:rFonts w:hint="eastAsia" w:asciiTheme="minorEastAsia" w:hAnsiTheme="minorEastAsia"/>
          <w:szCs w:val="21"/>
          <w:u w:val="single"/>
        </w:rPr>
        <w:t xml:space="preserve">        </w:t>
      </w:r>
      <w:r>
        <w:rPr>
          <w:rFonts w:hint="eastAsia" w:asciiTheme="minorEastAsia" w:hAnsiTheme="minorEastAsia"/>
          <w:szCs w:val="21"/>
        </w:rPr>
        <w:t>的大小和方向，即可得出实验结论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22.（8分）如图甲所示的电路中，恒流源可为电路提供恒定电流I</w:t>
      </w:r>
      <w:r>
        <w:rPr>
          <w:rFonts w:hint="eastAsia" w:asciiTheme="minorEastAsia" w:hAnsiTheme="minorEastAsia"/>
          <w:szCs w:val="21"/>
          <w:vertAlign w:val="subscript"/>
        </w:rPr>
        <w:t>0</w:t>
      </w:r>
      <w:r>
        <w:rPr>
          <w:rFonts w:hint="eastAsia" w:asciiTheme="minorEastAsia" w:hAnsiTheme="minorEastAsia"/>
          <w:szCs w:val="21"/>
        </w:rPr>
        <w:t>，R为定值电阻，电流表、电压表均可视为理想电表。某同学利用该电路研究滑动变阻器R</w:t>
      </w:r>
      <w:r>
        <w:rPr>
          <w:rFonts w:hint="eastAsia" w:asciiTheme="minorEastAsia" w:hAnsiTheme="minorEastAsia"/>
          <w:szCs w:val="21"/>
          <w:vertAlign w:val="subscript"/>
        </w:rPr>
        <w:t>L</w:t>
      </w:r>
      <w:r>
        <w:rPr>
          <w:rFonts w:hint="eastAsia" w:asciiTheme="minorEastAsia" w:hAnsiTheme="minorEastAsia"/>
          <w:szCs w:val="21"/>
        </w:rPr>
        <w:t>消耗的电功率。改变R</w:t>
      </w:r>
      <w:r>
        <w:rPr>
          <w:rFonts w:hint="eastAsia" w:asciiTheme="minorEastAsia" w:hAnsiTheme="minorEastAsia"/>
          <w:szCs w:val="21"/>
          <w:vertAlign w:val="subscript"/>
        </w:rPr>
        <w:t>L</w:t>
      </w:r>
      <w:r>
        <w:rPr>
          <w:rFonts w:hint="eastAsia" w:asciiTheme="minorEastAsia" w:hAnsiTheme="minorEastAsia"/>
          <w:szCs w:val="21"/>
        </w:rPr>
        <w:t>的阻值，记录多组电流、电压的数值，得到如图乙所示的U—I关系图线。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回答下列问题：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（1）滑动触头向下移动时，电压表示数</w:t>
      </w:r>
      <w:r>
        <w:rPr>
          <w:rFonts w:hint="eastAsia" w:asciiTheme="minorEastAsia" w:hAnsiTheme="minorEastAsia"/>
          <w:szCs w:val="21"/>
          <w:u w:val="single"/>
        </w:rPr>
        <w:t xml:space="preserve">         </w:t>
      </w:r>
      <w:r>
        <w:rPr>
          <w:rFonts w:hint="eastAsia" w:asciiTheme="minorEastAsia" w:hAnsiTheme="minorEastAsia"/>
          <w:szCs w:val="21"/>
        </w:rPr>
        <w:t>（填“增大”或“减小”）。</w:t>
      </w:r>
    </w:p>
    <w:p>
      <w:pPr>
        <w:rPr>
          <w:rFonts w:asciiTheme="minorEastAsia" w:hAnsiTheme="minorEastAsia"/>
          <w:szCs w:val="21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89535</wp:posOffset>
            </wp:positionV>
            <wp:extent cx="1781175" cy="2409825"/>
            <wp:effectExtent l="0" t="0" r="9525" b="9525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（2）I</w:t>
      </w:r>
      <w:r>
        <w:rPr>
          <w:rFonts w:hint="eastAsia" w:asciiTheme="minorEastAsia" w:hAnsiTheme="minorEastAsia"/>
          <w:szCs w:val="21"/>
          <w:vertAlign w:val="subscript"/>
        </w:rPr>
        <w:t>0</w:t>
      </w:r>
      <w:r>
        <w:rPr>
          <w:rFonts w:hint="eastAsia" w:asciiTheme="minorEastAsia" w:hAnsiTheme="minorEastAsia"/>
          <w:szCs w:val="21"/>
        </w:rPr>
        <w:t>=</w:t>
      </w:r>
      <w:r>
        <w:rPr>
          <w:rFonts w:hint="eastAsia" w:asciiTheme="minorEastAsia" w:hAnsiTheme="minorEastAsia"/>
          <w:szCs w:val="21"/>
          <w:u w:val="single"/>
        </w:rPr>
        <w:t xml:space="preserve">        </w:t>
      </w:r>
      <w:r>
        <w:rPr>
          <w:rFonts w:hint="eastAsia" w:asciiTheme="minorEastAsia" w:hAnsiTheme="minorEastAsia"/>
          <w:szCs w:val="21"/>
        </w:rPr>
        <w:t>A。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（3）R</w:t>
      </w:r>
      <w:r>
        <w:rPr>
          <w:rFonts w:hint="eastAsia" w:asciiTheme="minorEastAsia" w:hAnsiTheme="minorEastAsia"/>
          <w:szCs w:val="21"/>
          <w:vertAlign w:val="subscript"/>
        </w:rPr>
        <w:t>L</w:t>
      </w:r>
      <w:r>
        <w:rPr>
          <w:rFonts w:hint="eastAsia" w:asciiTheme="minorEastAsia" w:hAnsiTheme="minorEastAsia"/>
          <w:szCs w:val="21"/>
        </w:rPr>
        <w:t>消耗的最大功率为</w:t>
      </w:r>
      <w:r>
        <w:rPr>
          <w:rFonts w:hint="eastAsia" w:asciiTheme="minorEastAsia" w:hAnsiTheme="minorEastAsia"/>
          <w:szCs w:val="21"/>
          <w:u w:val="single"/>
        </w:rPr>
        <w:t xml:space="preserve">         </w:t>
      </w:r>
      <w:r>
        <w:rPr>
          <w:rFonts w:hint="eastAsia" w:asciiTheme="minorEastAsia" w:hAnsiTheme="minorEastAsia"/>
          <w:szCs w:val="21"/>
        </w:rPr>
        <w:t>W（保留一位有效数字）。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23.（18分）如图甲所示，物块与质量为m的小球通过不可伸长的轻质细绳跨过两等高定滑轮连接。物块置于左侧滑轮正下方的表示水平的压力传感装置上，小球与右侧滑轮的距离为L。开始时物块和小球均静止，将此时传感装置的示数记为初始值。现给小球施加一始终垂直于L段细绳的力，将小球缓慢拉起至细绳与竖直方向成60</w:t>
      </w:r>
      <w:r>
        <w:rPr>
          <w:rFonts w:hint="eastAsia" w:asciiTheme="minorEastAsia" w:hAnsiTheme="minorEastAsia"/>
          <w:szCs w:val="21"/>
          <w:vertAlign w:val="superscript"/>
        </w:rPr>
        <w:t>0</w:t>
      </w:r>
      <w:r>
        <w:rPr>
          <w:rFonts w:hint="eastAsia" w:asciiTheme="minorEastAsia" w:hAnsiTheme="minorEastAsia"/>
          <w:szCs w:val="21"/>
        </w:rPr>
        <w:t>角，如图乙所示，此时传感装置的示数初始值的1.25倍；再将小球由静止释放，当运动至最低位置时，传感装置的示数为初始值的0.6倍。不计滑轮的大小和摩擦，重力加速度的大小为g。求：</w:t>
      </w:r>
    </w:p>
    <w:p>
      <w:pPr>
        <w:rPr>
          <w:rFonts w:asciiTheme="minorEastAsia" w:hAnsiTheme="minorEastAsia"/>
          <w:szCs w:val="21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68580</wp:posOffset>
            </wp:positionV>
            <wp:extent cx="1285875" cy="1628775"/>
            <wp:effectExtent l="0" t="0" r="9525" b="952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szCs w:val="21"/>
        </w:rPr>
        <w:t>（1）物块的质量；</w:t>
      </w: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（2）从释放到运动至最低位置的过程中，小球克服空气阻力所做的功。</w:t>
      </w: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24.（20分）如图所示，直径分别为D和2D的同心圆处于同一竖直面内，O为圆心，GH为大圆的水平直径。两圆之间的环形区域（</w:t>
      </w:r>
      <w:r>
        <w:rPr>
          <w:rFonts w:hint="eastAsia" w:ascii="宋体" w:hAnsi="宋体" w:eastAsia="宋体" w:cs="宋体"/>
          <w:color w:val="333333"/>
        </w:rPr>
        <w:t>Ⅰ</w:t>
      </w:r>
      <w:r>
        <w:rPr>
          <w:color w:val="333333"/>
        </w:rPr>
        <w:t>区</w:t>
      </w:r>
      <w:r>
        <w:rPr>
          <w:rFonts w:hint="eastAsia" w:asciiTheme="minorEastAsia" w:hAnsiTheme="minorEastAsia"/>
          <w:szCs w:val="21"/>
        </w:rPr>
        <w:t>）和小圆内部（</w:t>
      </w:r>
      <w:r>
        <w:rPr>
          <w:rFonts w:hint="eastAsia" w:ascii="宋体" w:hAnsi="宋体" w:eastAsia="宋体" w:cs="宋体"/>
          <w:color w:val="333333"/>
        </w:rPr>
        <w:t>Ⅱ区</w:t>
      </w:r>
      <w:r>
        <w:rPr>
          <w:rFonts w:hint="eastAsia" w:asciiTheme="minorEastAsia" w:hAnsiTheme="minorEastAsia"/>
          <w:szCs w:val="21"/>
        </w:rPr>
        <w:t>）均存在垂直圆面向里的匀强磁场。间距为d的两平行金属极板间有一匀强电场，上极板开有一小孔。一质量为m、电荷量为+q的粒子由小孔下方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</m:t>
            </m:r>
            <m:ctrlPr>
              <w:rPr>
                <w:rFonts w:ascii="Cambria Math" w:hAnsi="Cambria Math"/>
                <w:szCs w:val="21"/>
              </w:rPr>
            </m:ctrlPr>
          </m:num>
          <m:den>
            <m:r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den>
        </m:f>
      </m:oMath>
      <w:r>
        <w:rPr>
          <w:rFonts w:asciiTheme="minorEastAsia" w:hAnsiTheme="minorEastAsia"/>
          <w:szCs w:val="21"/>
        </w:rPr>
        <w:t>处静止释放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加速后粒子以竖直向上的速度v射出电场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由H点紧靠大圆内侧射入磁场</w:t>
      </w:r>
      <w:r>
        <w:rPr>
          <w:rFonts w:hint="eastAsia" w:asciiTheme="minorEastAsia" w:hAnsiTheme="minorEastAsia"/>
          <w:szCs w:val="21"/>
        </w:rPr>
        <w:t>。</w:t>
      </w:r>
      <w:r>
        <w:rPr>
          <w:rFonts w:asciiTheme="minorEastAsia" w:hAnsiTheme="minorEastAsia"/>
          <w:szCs w:val="21"/>
        </w:rPr>
        <w:t>不计粒子的重力</w:t>
      </w:r>
      <w:r>
        <w:rPr>
          <w:rFonts w:hint="eastAsia" w:asciiTheme="minorEastAsia" w:hAnsiTheme="minorEastAsia"/>
          <w:szCs w:val="21"/>
        </w:rPr>
        <w:t>。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（1）求极板间电场强度的大小；</w:t>
      </w:r>
    </w:p>
    <w:p>
      <w:pPr>
        <w:ind w:firstLine="420" w:firstLineChars="200"/>
        <w:rPr>
          <w:color w:val="333333"/>
        </w:rPr>
      </w:pPr>
      <w:r>
        <w:rPr>
          <w:rFonts w:hint="eastAsia" w:asciiTheme="minorEastAsia" w:hAnsiTheme="minorEastAsia"/>
          <w:szCs w:val="21"/>
        </w:rPr>
        <w:t>（2）若粒子运动轨迹与小圆相切，求</w:t>
      </w:r>
      <w:r>
        <w:rPr>
          <w:rFonts w:hint="eastAsia" w:ascii="宋体" w:hAnsi="宋体" w:eastAsia="宋体" w:cs="宋体"/>
          <w:color w:val="333333"/>
        </w:rPr>
        <w:t>Ⅰ</w:t>
      </w:r>
      <w:r>
        <w:rPr>
          <w:color w:val="333333"/>
        </w:rPr>
        <w:t>区磁感应强度的大小</w:t>
      </w:r>
      <w:r>
        <w:rPr>
          <w:rFonts w:hint="eastAsia"/>
          <w:color w:val="333333"/>
        </w:rPr>
        <w:t>；</w:t>
      </w:r>
    </w:p>
    <w:p>
      <w:pPr>
        <w:ind w:firstLine="420" w:firstLineChars="200"/>
        <w:rPr>
          <w:rFonts w:cs="宋体" w:asciiTheme="minorEastAsia" w:hAnsiTheme="minorEastAsia"/>
          <w:color w:val="333333"/>
          <w:szCs w:val="21"/>
        </w:rPr>
      </w:pPr>
      <w:r>
        <w:rPr>
          <w:rFonts w:asciiTheme="minorEastAsia" w:hAnsiTheme="minorEastAsi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4095750</wp:posOffset>
            </wp:positionH>
            <wp:positionV relativeFrom="paragraph">
              <wp:posOffset>434340</wp:posOffset>
            </wp:positionV>
            <wp:extent cx="1704975" cy="1514475"/>
            <wp:effectExtent l="0" t="0" r="9525" b="952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  <w:color w:val="333333"/>
        </w:rPr>
        <w:t>（3）若</w:t>
      </w:r>
      <w:r>
        <w:rPr>
          <w:rFonts w:hint="eastAsia" w:cs="宋体" w:asciiTheme="minorEastAsia" w:hAnsiTheme="minorEastAsia"/>
          <w:color w:val="333333"/>
        </w:rPr>
        <w:t>Ⅰ</w:t>
      </w:r>
      <w:r>
        <w:rPr>
          <w:rFonts w:asciiTheme="minorEastAsia" w:hAnsiTheme="minorEastAsia"/>
          <w:color w:val="333333"/>
        </w:rPr>
        <w:t>区</w:t>
      </w:r>
      <w:r>
        <w:rPr>
          <w:rFonts w:hint="eastAsia" w:asciiTheme="minorEastAsia" w:hAnsiTheme="minorEastAsia"/>
          <w:color w:val="333333"/>
        </w:rPr>
        <w:t>、</w:t>
      </w:r>
      <w:r>
        <w:rPr>
          <w:rFonts w:hint="eastAsia" w:cs="宋体" w:asciiTheme="minorEastAsia" w:hAnsiTheme="minorEastAsia"/>
          <w:color w:val="333333"/>
        </w:rPr>
        <w:t>Ⅱ区磁感应强度的大小分别为</w:t>
      </w:r>
      <m:oMath>
        <m:f>
          <m:fPr>
            <m:ctrlPr>
              <w:rPr>
                <w:rFonts w:ascii="Cambria Math" w:hAnsi="Cambria Math" w:cs="宋体"/>
                <w:color w:val="333333"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color w:val="333333"/>
                <w:sz w:val="28"/>
                <w:szCs w:val="28"/>
              </w:rPr>
              <m:t>2mv</m:t>
            </m:r>
            <m:ctrlPr>
              <w:rPr>
                <w:rFonts w:ascii="Cambria Math" w:hAnsi="Cambria Math" w:cs="宋体"/>
                <w:color w:val="333333"/>
                <w:sz w:val="28"/>
                <w:szCs w:val="28"/>
              </w:rPr>
            </m:ctrlPr>
          </m:num>
          <m:den>
            <m:r>
              <w:rPr>
                <w:rFonts w:ascii="Cambria Math" w:hAnsi="Cambria Math" w:cs="宋体"/>
                <w:color w:val="333333"/>
                <w:sz w:val="28"/>
                <w:szCs w:val="28"/>
              </w:rPr>
              <m:t>qD</m:t>
            </m:r>
            <m:ctrlPr>
              <w:rPr>
                <w:rFonts w:ascii="Cambria Math" w:hAnsi="Cambria Math" w:cs="宋体"/>
                <w:color w:val="333333"/>
                <w:sz w:val="28"/>
                <w:szCs w:val="28"/>
              </w:rPr>
            </m:ctrlPr>
          </m:den>
        </m:f>
      </m:oMath>
      <w:r>
        <w:rPr>
          <w:rFonts w:hint="eastAsia" w:cs="宋体" w:asciiTheme="minorEastAsia" w:hAnsiTheme="minorEastAsia"/>
          <w:color w:val="333333"/>
        </w:rPr>
        <w:t>、</w:t>
      </w:r>
      <m:oMath>
        <m:f>
          <m:fPr>
            <m:ctrlPr>
              <w:rPr>
                <w:rFonts w:ascii="Cambria Math" w:hAnsi="Cambria Math" w:cs="宋体"/>
                <w:color w:val="333333"/>
                <w:sz w:val="28"/>
                <w:szCs w:val="28"/>
              </w:rPr>
            </m:ctrlPr>
          </m:fPr>
          <m:num>
            <m:r>
              <w:rPr>
                <w:rFonts w:ascii="Cambria Math" w:hAnsi="Cambria Math" w:cs="宋体"/>
                <w:color w:val="333333"/>
                <w:sz w:val="28"/>
                <w:szCs w:val="28"/>
              </w:rPr>
              <m:t>4mv</m:t>
            </m:r>
            <m:ctrlPr>
              <w:rPr>
                <w:rFonts w:ascii="Cambria Math" w:hAnsi="Cambria Math" w:cs="宋体"/>
                <w:color w:val="333333"/>
                <w:sz w:val="28"/>
                <w:szCs w:val="28"/>
              </w:rPr>
            </m:ctrlPr>
          </m:num>
          <m:den>
            <m:r>
              <w:rPr>
                <w:rFonts w:ascii="Cambria Math" w:hAnsi="Cambria Math" w:cs="宋体"/>
                <w:color w:val="333333"/>
                <w:sz w:val="28"/>
                <w:szCs w:val="28"/>
              </w:rPr>
              <m:t>qD</m:t>
            </m:r>
            <m:ctrlPr>
              <w:rPr>
                <w:rFonts w:ascii="Cambria Math" w:hAnsi="Cambria Math" w:cs="宋体"/>
                <w:color w:val="333333"/>
                <w:sz w:val="28"/>
                <w:szCs w:val="28"/>
              </w:rPr>
            </m:ctrlPr>
          </m:den>
        </m:f>
      </m:oMath>
      <w:r>
        <w:rPr>
          <w:rFonts w:hint="eastAsia" w:cs="宋体" w:asciiTheme="minorEastAsia" w:hAnsiTheme="minorEastAsia"/>
          <w:color w:val="333333"/>
          <w:sz w:val="28"/>
          <w:szCs w:val="28"/>
        </w:rPr>
        <w:t xml:space="preserve"> </w:t>
      </w:r>
      <w:r>
        <w:rPr>
          <w:rFonts w:hint="eastAsia" w:cs="宋体" w:asciiTheme="minorEastAsia" w:hAnsiTheme="minorEastAsia"/>
          <w:color w:val="333333"/>
          <w:szCs w:val="21"/>
        </w:rPr>
        <w:t>，粒子运动一段时间后再次经过H点，求这段时间粒子运动的路程。</w:t>
      </w:r>
    </w:p>
    <w:p>
      <w:pPr>
        <w:ind w:firstLine="420" w:firstLineChars="200"/>
        <w:rPr>
          <w:rFonts w:ascii="宋体" w:hAnsi="宋体" w:eastAsia="宋体" w:cs="宋体"/>
          <w:color w:val="333333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37.（12分）[物理—物理3-3]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（1）墨滴入水，扩而散之，徐徐混匀。关于该现象的分析正确的是</w:t>
      </w:r>
      <w:r>
        <w:rPr>
          <w:rFonts w:hint="eastAsia" w:ascii="宋体" w:hAnsi="宋体" w:eastAsia="宋体" w:cs="宋体"/>
          <w:szCs w:val="21"/>
          <w:u w:val="single"/>
        </w:rPr>
        <w:t xml:space="preserve">     </w:t>
      </w:r>
      <w:r>
        <w:rPr>
          <w:rFonts w:hint="eastAsia" w:ascii="宋体" w:hAnsi="宋体" w:eastAsia="宋体" w:cs="宋体"/>
          <w:szCs w:val="21"/>
        </w:rPr>
        <w:t>。（双选，填正确答案标号）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a.混合均匀主要是由于碳粒受重力作用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b.混合均匀的过程中，水分子和碳粒都做无规则运动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c.使用碳粒更小的墨汁，混合均匀的过程进行得更迅速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d.墨汁的扩散运动是由于碳粒和水分子发生化学反应引起的</w:t>
      </w:r>
    </w:p>
    <w:p>
      <w:pPr>
        <w:rPr>
          <w:rFonts w:ascii="宋体" w:hAnsi="宋体" w:eastAsia="宋体" w:cs="宋体"/>
          <w:szCs w:val="21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4038600</wp:posOffset>
            </wp:positionH>
            <wp:positionV relativeFrom="paragraph">
              <wp:posOffset>965835</wp:posOffset>
            </wp:positionV>
            <wp:extent cx="1876425" cy="561975"/>
            <wp:effectExtent l="0" t="0" r="9525" b="952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</w:rPr>
        <w:t>（2）扣在水平桌面上的热杯盖有时会发生被顶起的现象。如图，截面积为S的热杯盖扣在水平桌面上，开始时内部封闭气体的温度为300K，压强为大气压强P</w:t>
      </w:r>
      <w:r>
        <w:rPr>
          <w:rFonts w:hint="eastAsia" w:ascii="宋体" w:hAnsi="宋体" w:eastAsia="宋体" w:cs="宋体"/>
          <w:szCs w:val="21"/>
          <w:vertAlign w:val="subscript"/>
        </w:rPr>
        <w:t>0</w:t>
      </w:r>
      <w:r>
        <w:rPr>
          <w:rFonts w:hint="eastAsia" w:ascii="宋体" w:hAnsi="宋体" w:eastAsia="宋体" w:cs="宋体"/>
          <w:szCs w:val="21"/>
        </w:rPr>
        <w:t>。当封闭气体温度上升至303K时，杯盖恰好被整个顶起，放出少许气体后又落回桌面，其内部气体压强立刻减为P</w:t>
      </w:r>
      <w:r>
        <w:rPr>
          <w:rFonts w:hint="eastAsia" w:ascii="宋体" w:hAnsi="宋体" w:eastAsia="宋体" w:cs="宋体"/>
          <w:szCs w:val="21"/>
          <w:vertAlign w:val="subscript"/>
        </w:rPr>
        <w:t>0</w:t>
      </w:r>
      <w:r>
        <w:rPr>
          <w:rFonts w:hint="eastAsia" w:ascii="宋体" w:hAnsi="宋体" w:eastAsia="宋体" w:cs="宋体"/>
          <w:szCs w:val="21"/>
        </w:rPr>
        <w:t>，温度仍为303K。再经过一段时间，内部气体问题恢复到300K。整个过程中封闭气体均可视为理想气体。求：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（1）当温度上升到303K且尚未放气时，封闭气体的压强；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（2）当温度恢复到300K时，竖直向上提起杯盖所需的最小力。</w:t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38.（12分）[物理—物理3-4]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（1）如图，轻弹簧上端固定，下端连接一小物块，物块沿竖直方向做简谐运动。以竖直向上为正方向，物块简谐运动的表达式为</w:t>
      </w:r>
      <m:oMath>
        <m:r>
          <m:rPr>
            <m:sty m:val="p"/>
          </m:rPr>
          <w:rPr>
            <w:rFonts w:ascii="Cambria Math" w:hAnsi="Cambria Math" w:eastAsia="宋体" w:cs="宋体"/>
            <w:szCs w:val="21"/>
          </w:rPr>
          <m:t>y=0.1</m:t>
        </m:r>
        <m:func>
          <m:funcPr>
            <m:ctrlPr>
              <w:rPr>
                <w:rFonts w:ascii="Cambria Math" w:hAnsi="Cambria Math" w:eastAsia="宋体" w:cs="宋体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sin</m:t>
            </m:r>
            <m:ctrlPr>
              <w:rPr>
                <w:rFonts w:ascii="Cambria Math" w:hAnsi="Cambria Math" w:eastAsia="宋体" w:cs="宋体"/>
                <w:szCs w:val="21"/>
              </w:rPr>
            </m:ctrlPr>
          </m:fName>
          <m:e>
            <m:r>
              <w:rPr>
                <w:rFonts w:ascii="Cambria Math" w:hAnsi="Cambria Math" w:eastAsia="宋体" w:cs="宋体"/>
                <w:szCs w:val="21"/>
              </w:rPr>
              <m:t>(2.5πt)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func>
        <m:r>
          <w:rPr>
            <w:rFonts w:ascii="Cambria Math" w:hAnsi="Cambria Math" w:eastAsia="宋体" w:cs="宋体"/>
            <w:szCs w:val="21"/>
          </w:rPr>
          <m:t>m</m:t>
        </m:r>
      </m:oMath>
      <w:r>
        <w:rPr>
          <w:rFonts w:hint="eastAsia" w:ascii="宋体" w:hAnsi="宋体" w:eastAsia="宋体" w:cs="宋体"/>
          <w:szCs w:val="21"/>
        </w:rPr>
        <w:t>。t=0时刻，一小球从距物块h高处自由落下；t=0.6s时，小球恰好与物块处于同一高度。取重力加速度的大小为g=10m/s</w:t>
      </w:r>
      <w:r>
        <w:rPr>
          <w:rFonts w:hint="eastAsia" w:ascii="宋体" w:hAnsi="宋体" w:eastAsia="宋体" w:cs="宋体"/>
          <w:szCs w:val="21"/>
          <w:vertAlign w:val="superscript"/>
        </w:rPr>
        <w:t>2</w:t>
      </w:r>
      <w:r>
        <w:rPr>
          <w:rFonts w:hint="eastAsia" w:ascii="宋体" w:hAnsi="宋体" w:eastAsia="宋体" w:cs="宋体"/>
          <w:szCs w:val="21"/>
        </w:rPr>
        <w:t>。以下判断正确的是</w:t>
      </w:r>
      <w:r>
        <w:rPr>
          <w:rFonts w:hint="eastAsia" w:ascii="宋体" w:hAnsi="宋体" w:eastAsia="宋体" w:cs="宋体"/>
          <w:szCs w:val="21"/>
          <w:u w:val="single"/>
        </w:rPr>
        <w:t xml:space="preserve">           </w:t>
      </w:r>
      <w:r>
        <w:rPr>
          <w:rFonts w:hint="eastAsia" w:ascii="宋体" w:hAnsi="宋体" w:eastAsia="宋体" w:cs="宋体"/>
          <w:szCs w:val="21"/>
        </w:rPr>
        <w:t>。（双选，填正确答案标号）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a.h=1.7m                              b.简谐运动的周期是0.8s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c.0.6s内物块运动的路程是0.2m         d.t=0.4s时，物块与小球运动方向相反</w: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600075" cy="885825"/>
            <wp:effectExtent l="0" t="0" r="9525" b="952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tabs>
          <w:tab w:val="left" w:pos="1455"/>
        </w:tabs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ab/>
      </w:r>
    </w:p>
    <w:p>
      <w:pPr>
        <w:tabs>
          <w:tab w:val="left" w:pos="1455"/>
        </w:tabs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（2）半径为R、介质折射率为n的透明圆柱体，过其轴线</w:t>
      </w:r>
      <m:oMath>
        <m:sSup>
          <m:sSupPr>
            <m:ctrlPr>
              <w:rPr>
                <w:rFonts w:ascii="Cambria Math" w:hAnsi="Cambria Math" w:eastAsia="宋体" w:cs="宋体"/>
                <w:szCs w:val="21"/>
              </w:rPr>
            </m:ctrlPr>
          </m:sSupPr>
          <m:e>
            <m:r>
              <w:rPr>
                <w:rFonts w:ascii="Cambria Math" w:hAnsi="Cambria Math" w:eastAsia="宋体" w:cs="宋体"/>
                <w:szCs w:val="21"/>
              </w:rPr>
              <m:t>OO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  <m:sup>
            <m:r>
              <w:rPr>
                <w:rFonts w:hint="eastAsia" w:ascii="Cambria Math" w:hAnsi="Cambria Math" w:eastAsia="宋体" w:cs="宋体"/>
                <w:szCs w:val="21"/>
              </w:rPr>
              <m:t>’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</m:sSup>
      </m:oMath>
      <w:r>
        <w:rPr>
          <w:rFonts w:ascii="宋体" w:hAnsi="宋体" w:eastAsia="宋体" w:cs="宋体"/>
          <w:szCs w:val="21"/>
        </w:rPr>
        <w:t>的截面如图所示</w:t>
      </w:r>
      <w:r>
        <w:rPr>
          <w:rFonts w:hint="eastAsia" w:ascii="宋体" w:hAnsi="宋体" w:eastAsia="宋体" w:cs="宋体"/>
          <w:szCs w:val="21"/>
        </w:rPr>
        <w:t>。</w:t>
      </w:r>
      <w:r>
        <w:rPr>
          <w:rFonts w:ascii="宋体" w:hAnsi="宋体" w:eastAsia="宋体" w:cs="宋体"/>
          <w:szCs w:val="21"/>
        </w:rPr>
        <w:t>位于截面所在平面内的一细束光线</w: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ascii="宋体" w:hAnsi="宋体" w:eastAsia="宋体" w:cs="宋体"/>
          <w:szCs w:val="21"/>
        </w:rPr>
        <w:t>以角i</w:t>
      </w:r>
      <w:r>
        <w:rPr>
          <w:rFonts w:hint="eastAsia" w:ascii="宋体" w:hAnsi="宋体" w:eastAsia="宋体" w:cs="宋体"/>
          <w:szCs w:val="21"/>
          <w:vertAlign w:val="subscript"/>
        </w:rPr>
        <w:t>0</w:t>
      </w:r>
      <w:r>
        <w:rPr>
          <w:rFonts w:hint="eastAsia" w:ascii="宋体" w:hAnsi="宋体" w:eastAsia="宋体" w:cs="宋体"/>
          <w:szCs w:val="21"/>
        </w:rPr>
        <w:t>由O点入射，折射光线由上边界的A点射出。当光线在O点的入射角减小至某一值时，折射光线在上边界的B点恰好发生全反射。求A、B两点间的距离。</w:t>
      </w:r>
    </w:p>
    <w:p>
      <w:pPr>
        <w:tabs>
          <w:tab w:val="left" w:pos="1455"/>
        </w:tabs>
        <w:rPr>
          <w:rFonts w:ascii="宋体" w:hAnsi="宋体" w:eastAsia="宋体" w:cs="宋体"/>
          <w:szCs w:val="21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1333500" cy="800100"/>
            <wp:effectExtent l="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ab/>
      </w: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39.（12分）[物理—物理3-5]</w:t>
      </w: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（1）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14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hint="eastAsia" w:ascii="宋体" w:hAnsi="宋体" w:eastAsia="宋体" w:cs="宋体"/>
          <w:szCs w:val="21"/>
        </w:rPr>
        <w:t>发生放射性衰变成为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14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N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hint="eastAsia" w:ascii="宋体" w:hAnsi="宋体" w:eastAsia="宋体" w:cs="宋体"/>
          <w:szCs w:val="21"/>
        </w:rPr>
        <w:t>，</w:t>
      </w:r>
      <w:r>
        <w:rPr>
          <w:rFonts w:ascii="宋体" w:hAnsi="宋体" w:eastAsia="宋体" w:cs="宋体"/>
          <w:szCs w:val="21"/>
        </w:rPr>
        <w:t>半衰期约</w:t>
      </w:r>
      <w:r>
        <w:rPr>
          <w:rFonts w:hint="eastAsia" w:ascii="宋体" w:hAnsi="宋体" w:eastAsia="宋体" w:cs="宋体"/>
          <w:szCs w:val="21"/>
        </w:rPr>
        <w:t>5700年。已知植物存活期间，其体内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14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ascii="宋体" w:hAnsi="宋体" w:eastAsia="宋体" w:cs="宋体"/>
          <w:szCs w:val="21"/>
        </w:rPr>
        <w:t>与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12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ascii="宋体" w:hAnsi="宋体" w:eastAsia="宋体" w:cs="宋体"/>
          <w:szCs w:val="21"/>
        </w:rPr>
        <w:t>的比例不发生变化</w:t>
      </w:r>
      <w:r>
        <w:rPr>
          <w:rFonts w:hint="eastAsia" w:ascii="宋体" w:hAnsi="宋体" w:eastAsia="宋体" w:cs="宋体"/>
          <w:szCs w:val="21"/>
        </w:rPr>
        <w:t>；</w:t>
      </w:r>
      <w:r>
        <w:rPr>
          <w:rFonts w:ascii="宋体" w:hAnsi="宋体" w:eastAsia="宋体" w:cs="宋体"/>
          <w:szCs w:val="21"/>
        </w:rPr>
        <w:t>生命活动结束后</w:t>
      </w:r>
      <w:r>
        <w:rPr>
          <w:rFonts w:hint="eastAsia" w:ascii="宋体" w:hAnsi="宋体" w:eastAsia="宋体" w:cs="宋体"/>
          <w:szCs w:val="21"/>
        </w:rPr>
        <w:t>，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14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ascii="宋体" w:hAnsi="宋体" w:eastAsia="宋体" w:cs="宋体"/>
          <w:szCs w:val="21"/>
        </w:rPr>
        <w:t>的比例持续减少</w:t>
      </w:r>
      <w:r>
        <w:rPr>
          <w:rFonts w:hint="eastAsia" w:ascii="宋体" w:hAnsi="宋体" w:eastAsia="宋体" w:cs="宋体"/>
          <w:szCs w:val="21"/>
        </w:rPr>
        <w:t>。</w:t>
      </w:r>
      <w:r>
        <w:rPr>
          <w:rFonts w:ascii="宋体" w:hAnsi="宋体" w:eastAsia="宋体" w:cs="宋体"/>
          <w:szCs w:val="21"/>
        </w:rPr>
        <w:t>现通过测量得知</w: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ascii="宋体" w:hAnsi="宋体" w:eastAsia="宋体" w:cs="宋体"/>
          <w:szCs w:val="21"/>
        </w:rPr>
        <w:t>某古木样品中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14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ascii="宋体" w:hAnsi="宋体" w:eastAsia="宋体" w:cs="宋体"/>
          <w:szCs w:val="21"/>
        </w:rPr>
        <w:t>的比例正好是现代植物所制样品的二分之一</w:t>
      </w:r>
      <w:r>
        <w:rPr>
          <w:rFonts w:hint="eastAsia" w:ascii="宋体" w:hAnsi="宋体" w:eastAsia="宋体" w:cs="宋体"/>
          <w:szCs w:val="21"/>
        </w:rPr>
        <w:t>。</w:t>
      </w:r>
      <w:r>
        <w:rPr>
          <w:rFonts w:ascii="宋体" w:hAnsi="宋体" w:eastAsia="宋体" w:cs="宋体"/>
          <w:szCs w:val="21"/>
        </w:rPr>
        <w:t>下列说法正确的是</w:t>
      </w:r>
      <w:r>
        <w:rPr>
          <w:rFonts w:hint="eastAsia" w:ascii="宋体" w:hAnsi="宋体" w:eastAsia="宋体" w:cs="宋体"/>
          <w:szCs w:val="21"/>
          <w:u w:val="single"/>
        </w:rPr>
        <w:t xml:space="preserve">      </w:t>
      </w:r>
      <w:r>
        <w:rPr>
          <w:rFonts w:hint="eastAsia" w:ascii="宋体" w:hAnsi="宋体" w:eastAsia="宋体" w:cs="宋体"/>
          <w:szCs w:val="21"/>
        </w:rPr>
        <w:t>。（双选，填正确答案标号）</w:t>
      </w: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a.该古木的年代距今约5700年</w:t>
      </w: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b. 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12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hint="eastAsia" w:ascii="宋体" w:hAnsi="宋体" w:eastAsia="宋体" w:cs="宋体"/>
          <w:szCs w:val="21"/>
        </w:rPr>
        <w:t>、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13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hint="eastAsia" w:ascii="宋体" w:hAnsi="宋体" w:eastAsia="宋体" w:cs="宋体"/>
          <w:szCs w:val="21"/>
        </w:rPr>
        <w:t>、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14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ascii="宋体" w:hAnsi="宋体" w:eastAsia="宋体" w:cs="宋体"/>
          <w:szCs w:val="21"/>
        </w:rPr>
        <w:t>具有相同的中子数</w:t>
      </w: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c.</w:t>
      </w:r>
      <m:oMath>
        <m:r>
          <m:rPr>
            <m:sty m:val="p"/>
          </m:rPr>
          <w:rPr>
            <w:rFonts w:ascii="Cambria Math" w:hAnsi="Cambria Math" w:eastAsia="宋体" w:cs="宋体"/>
            <w:szCs w:val="21"/>
          </w:rPr>
          <m:t xml:space="preserve"> </m:t>
        </m:r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14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ascii="宋体" w:hAnsi="宋体" w:eastAsia="宋体" w:cs="宋体"/>
          <w:szCs w:val="21"/>
        </w:rPr>
        <w:t>衰变为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14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N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ascii="宋体" w:hAnsi="宋体" w:eastAsia="宋体" w:cs="宋体"/>
          <w:szCs w:val="21"/>
        </w:rPr>
        <w:t>的过程中放出β射线</w:t>
      </w: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d.增加样品测量环境的压强将加速</w:t>
      </w:r>
      <m:oMath>
        <m:sPre>
          <m:sPrePr>
            <m:ctrlPr>
              <w:rPr>
                <w:rFonts w:ascii="Cambria Math" w:hAnsi="Cambria Math" w:eastAsia="宋体" w:cs="宋体"/>
                <w:szCs w:val="21"/>
              </w:rPr>
            </m:ctrlPr>
          </m:sPrePr>
          <m:sub>
            <m:ctrlPr>
              <w:rPr>
                <w:rFonts w:ascii="Cambria Math" w:hAnsi="Cambria Math" w:eastAsia="宋体" w:cs="宋体"/>
                <w:szCs w:val="21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eastAsia="宋体" w:cs="宋体"/>
                <w:szCs w:val="21"/>
              </w:rPr>
              <m:t>14</m:t>
            </m:r>
            <m:ctrlPr>
              <w:rPr>
                <w:rFonts w:ascii="Cambria Math" w:hAnsi="Cambria Math" w:eastAsia="宋体" w:cs="宋体"/>
                <w:szCs w:val="21"/>
              </w:rPr>
            </m:ctrlPr>
          </m:sup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Cs w:val="21"/>
              </w:rPr>
              <m:t>C</m:t>
            </m:r>
            <m:ctrlPr>
              <w:rPr>
                <w:rFonts w:ascii="Cambria Math" w:hAnsi="Cambria Math" w:eastAsia="宋体" w:cs="宋体"/>
                <w:szCs w:val="21"/>
              </w:rPr>
            </m:ctrlPr>
          </m:e>
        </m:sPre>
      </m:oMath>
      <w:r>
        <w:rPr>
          <w:rFonts w:ascii="宋体" w:hAnsi="宋体" w:eastAsia="宋体" w:cs="宋体"/>
          <w:szCs w:val="21"/>
        </w:rPr>
        <w:t>的衰变</w:t>
      </w: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862965</wp:posOffset>
            </wp:positionV>
            <wp:extent cx="1552575" cy="419100"/>
            <wp:effectExtent l="0" t="0" r="9525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Cs w:val="21"/>
        </w:rPr>
        <w:t>（2）如图，三个质量相同的滑块A、B、C，间隔相等地静置于同一水平直轨道上。现给滑块A向右的初速度v</w:t>
      </w:r>
      <w:r>
        <w:rPr>
          <w:rFonts w:hint="eastAsia" w:ascii="宋体" w:hAnsi="宋体" w:eastAsia="宋体" w:cs="宋体"/>
          <w:szCs w:val="21"/>
          <w:vertAlign w:val="subscript"/>
        </w:rPr>
        <w:t>0</w:t>
      </w:r>
      <w:r>
        <w:rPr>
          <w:rFonts w:hint="eastAsia" w:ascii="宋体" w:hAnsi="宋体" w:eastAsia="宋体" w:cs="宋体"/>
          <w:szCs w:val="21"/>
        </w:rPr>
        <w:t>，一段时间后A与B发生碰撞，碰后A、B分别以</w:t>
      </w:r>
      <m:oMath>
        <m:f>
          <m:fPr>
            <m:ctrlPr>
              <w:rPr>
                <w:rFonts w:ascii="Cambria Math" w:hAnsi="Cambria Math" w:eastAsia="宋体" w:cs="宋体"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="宋体" w:cs="宋体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 w:cs="宋体"/>
                <w:sz w:val="24"/>
                <w:szCs w:val="24"/>
              </w:rPr>
            </m:ctrlPr>
          </m:num>
          <m:den>
            <m:r>
              <w:rPr>
                <w:rFonts w:ascii="Cambria Math" w:hAnsi="Cambria Math" w:eastAsia="宋体" w:cs="宋体"/>
                <w:sz w:val="24"/>
                <w:szCs w:val="24"/>
              </w:rPr>
              <m:t>8</m:t>
            </m:r>
            <m:ctrlPr>
              <w:rPr>
                <w:rFonts w:ascii="Cambria Math" w:hAnsi="Cambria Math" w:eastAsia="宋体" w:cs="宋体"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 w:cs="宋体"/>
                <w:sz w:val="24"/>
                <w:szCs w:val="24"/>
              </w:rPr>
              <m:t>v</m:t>
            </m:r>
            <m:ctrlPr>
              <w:rPr>
                <w:rFonts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 w:cs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>、</w:t>
      </w:r>
      <m:oMath>
        <m:f>
          <m:fPr>
            <m:ctrlPr>
              <w:rPr>
                <w:rFonts w:ascii="Cambria Math" w:hAnsi="Cambria Math" w:eastAsia="宋体" w:cs="宋体"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="宋体" w:cs="宋体"/>
                <w:sz w:val="24"/>
                <w:szCs w:val="24"/>
              </w:rPr>
              <m:t>3</m:t>
            </m:r>
            <m:ctrlPr>
              <w:rPr>
                <w:rFonts w:ascii="Cambria Math" w:hAnsi="Cambria Math" w:eastAsia="宋体" w:cs="宋体"/>
                <w:sz w:val="24"/>
                <w:szCs w:val="24"/>
              </w:rPr>
            </m:ctrlPr>
          </m:num>
          <m:den>
            <m:r>
              <w:rPr>
                <w:rFonts w:ascii="Cambria Math" w:hAnsi="Cambria Math" w:eastAsia="宋体" w:cs="宋体"/>
                <w:sz w:val="24"/>
                <w:szCs w:val="24"/>
              </w:rPr>
              <m:t>4</m:t>
            </m:r>
            <m:ctrlPr>
              <w:rPr>
                <w:rFonts w:ascii="Cambria Math" w:hAnsi="Cambria Math" w:eastAsia="宋体" w:cs="宋体"/>
                <w:sz w:val="24"/>
                <w:szCs w:val="24"/>
              </w:rPr>
            </m:ctrlPr>
          </m:den>
        </m:f>
        <m:sSub>
          <m:sSubPr>
            <m:ctrlPr>
              <w:rPr>
                <w:rFonts w:ascii="Cambria Math" w:hAnsi="Cambria Math" w:eastAsia="宋体" w:cs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 w:cs="宋体"/>
                <w:sz w:val="24"/>
                <w:szCs w:val="24"/>
              </w:rPr>
              <m:t>v</m:t>
            </m:r>
            <m:ctrlPr>
              <w:rPr>
                <w:rFonts w:ascii="Cambria Math" w:hAnsi="Cambria Math" w:eastAsia="宋体" w:cs="宋体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 w:cs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 w:cs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Cs w:val="21"/>
        </w:rPr>
        <w:t>的速度向右运动，B再与C发生碰撞，碰后B、C粘在一起向右运动。滑块A、B与轨道间的动摩擦因数为同一恒定值。两次碰撞时间均极短。求B、C碰后瞬间共同速度的大小。</w:t>
      </w: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</w:p>
    <w:p>
      <w:pPr>
        <w:tabs>
          <w:tab w:val="left" w:pos="2685"/>
        </w:tabs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szCs w:val="21"/>
        </w:rPr>
      </w:pPr>
    </w:p>
    <w:p>
      <w:pPr>
        <w:rPr>
          <w:rFonts w:ascii="宋体" w:hAnsi="宋体" w:eastAsia="宋体" w:cs="宋体"/>
          <w:color w:val="333333"/>
        </w:rPr>
      </w:pPr>
    </w:p>
    <w:sectPr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CB0"/>
    <w:rsid w:val="00021C13"/>
    <w:rsid w:val="000766D3"/>
    <w:rsid w:val="0009461E"/>
    <w:rsid w:val="00154313"/>
    <w:rsid w:val="00155679"/>
    <w:rsid w:val="00176908"/>
    <w:rsid w:val="001C42D4"/>
    <w:rsid w:val="001C5F32"/>
    <w:rsid w:val="00225617"/>
    <w:rsid w:val="003D6958"/>
    <w:rsid w:val="004268CD"/>
    <w:rsid w:val="004321A8"/>
    <w:rsid w:val="00477777"/>
    <w:rsid w:val="004C3CB0"/>
    <w:rsid w:val="00587CF0"/>
    <w:rsid w:val="00792D92"/>
    <w:rsid w:val="00840DAA"/>
    <w:rsid w:val="00914E67"/>
    <w:rsid w:val="00950A26"/>
    <w:rsid w:val="00A9266F"/>
    <w:rsid w:val="00B2067B"/>
    <w:rsid w:val="00B83B5B"/>
    <w:rsid w:val="00B97731"/>
    <w:rsid w:val="00D30A9E"/>
    <w:rsid w:val="00E532FA"/>
    <w:rsid w:val="00EE5A8D"/>
    <w:rsid w:val="00F118B3"/>
    <w:rsid w:val="00F12CD5"/>
    <w:rsid w:val="00F41023"/>
    <w:rsid w:val="00F85DAD"/>
    <w:rsid w:val="00FA3070"/>
    <w:rsid w:val="178C5822"/>
    <w:rsid w:val="7067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uiPriority w:val="99"/>
    <w:rPr>
      <w:sz w:val="18"/>
      <w:szCs w:val="18"/>
    </w:rPr>
  </w:style>
  <w:style w:type="character" w:styleId="11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hdphoto" Target="media/image6.wdp"/><Relationship Id="rId8" Type="http://schemas.openxmlformats.org/officeDocument/2006/relationships/image" Target="media/image5.png"/><Relationship Id="rId7" Type="http://schemas.microsoft.com/office/2007/relationships/hdphoto" Target="media/image4.wdp"/><Relationship Id="rId6" Type="http://schemas.openxmlformats.org/officeDocument/2006/relationships/image" Target="media/image3.png"/><Relationship Id="rId5" Type="http://schemas.microsoft.com/office/2007/relationships/hdphoto" Target="media/image2.wdp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customXml" Target="../customXml/item2.xml"/><Relationship Id="rId38" Type="http://schemas.openxmlformats.org/officeDocument/2006/relationships/customXml" Target="../customXml/item1.xml"/><Relationship Id="rId37" Type="http://schemas.microsoft.com/office/2007/relationships/hdphoto" Target="media/image34.wdp"/><Relationship Id="rId36" Type="http://schemas.openxmlformats.org/officeDocument/2006/relationships/image" Target="media/image33.png"/><Relationship Id="rId35" Type="http://schemas.microsoft.com/office/2007/relationships/hdphoto" Target="media/image32.wdp"/><Relationship Id="rId34" Type="http://schemas.openxmlformats.org/officeDocument/2006/relationships/image" Target="media/image31.png"/><Relationship Id="rId33" Type="http://schemas.microsoft.com/office/2007/relationships/hdphoto" Target="media/image30.wdp"/><Relationship Id="rId32" Type="http://schemas.openxmlformats.org/officeDocument/2006/relationships/image" Target="media/image29.png"/><Relationship Id="rId31" Type="http://schemas.microsoft.com/office/2007/relationships/hdphoto" Target="media/image28.wdp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microsoft.com/office/2007/relationships/hdphoto" Target="media/image26.wdp"/><Relationship Id="rId28" Type="http://schemas.openxmlformats.org/officeDocument/2006/relationships/image" Target="media/image25.png"/><Relationship Id="rId27" Type="http://schemas.microsoft.com/office/2007/relationships/hdphoto" Target="media/image24.wdp"/><Relationship Id="rId26" Type="http://schemas.openxmlformats.org/officeDocument/2006/relationships/image" Target="media/image23.png"/><Relationship Id="rId25" Type="http://schemas.microsoft.com/office/2007/relationships/hdphoto" Target="media/image22.wdp"/><Relationship Id="rId24" Type="http://schemas.openxmlformats.org/officeDocument/2006/relationships/image" Target="media/image21.png"/><Relationship Id="rId23" Type="http://schemas.microsoft.com/office/2007/relationships/hdphoto" Target="media/image20.wdp"/><Relationship Id="rId22" Type="http://schemas.openxmlformats.org/officeDocument/2006/relationships/image" Target="media/image19.png"/><Relationship Id="rId21" Type="http://schemas.microsoft.com/office/2007/relationships/hdphoto" Target="media/image18.wdp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microsoft.com/office/2007/relationships/hdphoto" Target="media/image16.wdp"/><Relationship Id="rId18" Type="http://schemas.openxmlformats.org/officeDocument/2006/relationships/image" Target="media/image15.png"/><Relationship Id="rId17" Type="http://schemas.microsoft.com/office/2007/relationships/hdphoto" Target="media/image14.wdp"/><Relationship Id="rId16" Type="http://schemas.openxmlformats.org/officeDocument/2006/relationships/image" Target="media/image13.png"/><Relationship Id="rId15" Type="http://schemas.microsoft.com/office/2007/relationships/hdphoto" Target="media/image12.wdp"/><Relationship Id="rId14" Type="http://schemas.openxmlformats.org/officeDocument/2006/relationships/image" Target="media/image11.png"/><Relationship Id="rId13" Type="http://schemas.microsoft.com/office/2007/relationships/hdphoto" Target="media/image10.wdp"/><Relationship Id="rId12" Type="http://schemas.openxmlformats.org/officeDocument/2006/relationships/image" Target="media/image9.png"/><Relationship Id="rId11" Type="http://schemas.microsoft.com/office/2007/relationships/hdphoto" Target="media/image8.wdp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445547-2CC1-4519-8E5B-E838A8430B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1151</Words>
  <Characters>6566</Characters>
  <Lines>54</Lines>
  <Paragraphs>15</Paragraphs>
  <TotalTime>329</TotalTime>
  <ScaleCrop>false</ScaleCrop>
  <LinksUpToDate>false</LinksUpToDate>
  <CharactersWithSpaces>7702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2015-06-10T05:30:00Z</dcterms:created>
  <dc:creator>赵宏波</dc:creator>
  <cp:lastModifiedBy>永不言败19812011620</cp:lastModifiedBy>
  <dcterms:modified xsi:type="dcterms:W3CDTF">2021-03-20T01:12:29Z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