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绝密★启用前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cs="Times New Roman" w:hAnsiTheme="minorEastAsia"/>
          <w:b/>
          <w:sz w:val="28"/>
          <w:szCs w:val="28"/>
        </w:rPr>
        <w:t>年普通高等学校招生全国统一考试</w:t>
      </w:r>
    </w:p>
    <w:p>
      <w:pPr>
        <w:jc w:val="center"/>
        <w:rPr>
          <w:rFonts w:ascii="黑体" w:hAnsi="黑体" w:eastAsia="黑体" w:cs="Times New Roman"/>
          <w:b/>
          <w:bCs/>
          <w:sz w:val="32"/>
          <w:szCs w:val="32"/>
        </w:rPr>
      </w:pPr>
      <w:r>
        <w:rPr>
          <w:rFonts w:ascii="黑体" w:hAnsi="黑体" w:eastAsia="黑体" w:cs="Times New Roman"/>
          <w:b/>
          <w:bCs/>
          <w:sz w:val="32"/>
          <w:szCs w:val="32"/>
        </w:rPr>
        <w:t>物</w:t>
      </w:r>
      <w:r>
        <w:rPr>
          <w:rFonts w:hint="eastAsia" w:ascii="黑体" w:hAnsi="黑体" w:eastAsia="黑体" w:cs="Times New Roman"/>
          <w:b/>
          <w:bCs/>
          <w:sz w:val="32"/>
          <w:szCs w:val="32"/>
        </w:rPr>
        <w:t xml:space="preserve">  </w:t>
      </w:r>
      <w:r>
        <w:rPr>
          <w:rFonts w:ascii="黑体" w:hAnsi="黑体" w:eastAsia="黑体" w:cs="Times New Roman"/>
          <w:b/>
          <w:bCs/>
          <w:sz w:val="32"/>
          <w:szCs w:val="32"/>
        </w:rPr>
        <w:t>理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黑体" w:hAnsi="黑体" w:eastAsia="黑体" w:cs="Times New Roman"/>
        </w:rPr>
        <w:t>注意事项</w:t>
      </w:r>
      <w:r>
        <w:rPr>
          <w:rFonts w:hint="eastAsia" w:ascii="Times New Roman" w:hAnsi="Times New Roman" w:cs="Times New Roman"/>
        </w:rPr>
        <w:t>：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>
        <w:rPr>
          <w:rFonts w:ascii="Times New Roman" w:cs="Times New Roman" w:hAnsiTheme="minorEastAsia"/>
          <w:b/>
        </w:rPr>
        <w:t>答卷前，考生务必将自己的姓名、准考证号填写在答题卡上。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cs="Times New Roman" w:hAnsiTheme="minorEastAsia"/>
          <w:b/>
        </w:rPr>
        <w:t>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ascii="Times New Roman" w:cs="Times New Roman" w:hAnsiTheme="minorEastAsia"/>
          <w:b/>
        </w:rPr>
        <w:t>考试结束后，将本试卷和答题卡一并交回。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一、单项选择题:本题共6小题，每小题4分，共24分。在每小题给出的四个选项中，只有一项是符合题目要求的。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cs="Times New Roman" w:hAnsiTheme="minorEastAsia"/>
        </w:rPr>
        <w:t>一攀岩者以</w:t>
      </w:r>
      <w:r>
        <w:rPr>
          <w:rFonts w:ascii="Times New Roman" w:hAnsi="Times New Roman" w:cs="Times New Roman"/>
        </w:rPr>
        <w:t>1m/s</w:t>
      </w:r>
      <w:r>
        <w:rPr>
          <w:rFonts w:ascii="Times New Roman" w:cs="Times New Roman" w:hAnsiTheme="minorEastAsia"/>
        </w:rPr>
        <w:t>的速度匀速向上攀登，途中碰落了岩壁上的石块，石块自由下落。</w:t>
      </w:r>
      <w:r>
        <w:rPr>
          <w:rFonts w:ascii="Times New Roman" w:hAnsi="Times New Roman" w:cs="Times New Roman"/>
        </w:rPr>
        <w:t>3s</w:t>
      </w:r>
      <w:r>
        <w:rPr>
          <w:rFonts w:ascii="Times New Roman" w:cs="Times New Roman" w:hAnsiTheme="minorEastAsia"/>
        </w:rPr>
        <w:t>后攀岩者听到石块落地的声音，此时他离地面的高度约为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B. 30m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C. 50m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 70m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cs="Times New Roman" w:hAnsiTheme="minorEastAsia"/>
        </w:rPr>
        <w:t>土星与太阳的距离是火星与太阳距离的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AnsiTheme="minorEastAsia"/>
        </w:rPr>
        <w:t>倍多。由此信息可知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土星的质量比火星的小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土星运行的速率比火星的小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土星运行的周期比火星的小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土星运行的角速度大小比火星的大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4742180</wp:posOffset>
            </wp:positionH>
            <wp:positionV relativeFrom="paragraph">
              <wp:posOffset>473710</wp:posOffset>
            </wp:positionV>
            <wp:extent cx="983615" cy="551180"/>
            <wp:effectExtent l="19050" t="19050" r="6985" b="1270"/>
            <wp:wrapSquare wrapText="bothSides"/>
            <wp:docPr id="13" name="图片 13" descr="CCI2018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CI20180618"/>
                    <pic:cNvPicPr>
                      <a:picLocks noChangeAspect="1"/>
                    </pic:cNvPicPr>
                  </pic:nvPicPr>
                  <pic:blipFill>
                    <a:blip r:embed="rId4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98361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3.</w:t>
      </w:r>
      <w:r>
        <w:rPr>
          <w:rFonts w:ascii="Times New Roman" w:cs="Times New Roman" w:hAnsiTheme="minorEastAsia"/>
        </w:rPr>
        <w:t>如图，一绝缘光滑固定斜面处于匀强磁场中，磁场的磁感应强度大小为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，方向垂直于斜面向上，通有电流</w:t>
      </w:r>
      <w:r>
        <w:rPr>
          <w:rFonts w:ascii="Times New Roman" w:hAnsi="Times New Roman" w:cs="Times New Roman"/>
          <w:position w:val="-4"/>
        </w:rPr>
        <w:object>
          <v:shape id="_x0000_i1025" o:spt="75" type="#_x0000_t75" style="height:13.05pt;width:9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ascii="Times New Roman" w:cs="Times New Roman" w:hAnsiTheme="minorEastAsia"/>
        </w:rPr>
        <w:t>的金属细杆水平静止在斜面上。若电流变为</w:t>
      </w:r>
      <w:r>
        <w:rPr>
          <w:rFonts w:ascii="Times New Roman" w:hAnsi="Times New Roman" w:cs="Times New Roman"/>
          <w:position w:val="-6"/>
        </w:rPr>
        <w:object>
          <v:shape id="_x0000_i1026" o:spt="75" type="#_x0000_t75" style="height:14.1pt;width:2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ascii="Times New Roman" w:cs="Times New Roman" w:hAnsiTheme="minorEastAsia"/>
        </w:rPr>
        <w:t>，磁感应强度大小变为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，电流和磁场的方向均不变，则金属细杆将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沿斜面加速上滑</w:t>
      </w:r>
      <w:r>
        <w:rPr>
          <w:rFonts w:hint="eastAsia" w:ascii="Times New Roman" w:cs="Times New Roman" w:hAnsiTheme="minorEastAsia"/>
        </w:rPr>
        <w:t xml:space="preserve">    </w:t>
      </w: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沿斜面加速下滑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沿斜面匀速上滑</w:t>
      </w:r>
      <w:r>
        <w:rPr>
          <w:rFonts w:hint="eastAsia" w:ascii="Times New Roman" w:cs="Times New Roman" w:hAnsiTheme="minorEastAsia"/>
        </w:rPr>
        <w:t xml:space="preserve">    </w:t>
      </w: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仍静止在斜面上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cs="Times New Roman" w:hAnsiTheme="minorEastAsia"/>
        </w:rPr>
        <w:t>已知</w:t>
      </w:r>
      <w:r>
        <w:rPr>
          <w:rFonts w:ascii="Times New Roman" w:hAnsi="Times New Roman" w:cs="Times New Roman"/>
          <w:position w:val="-12"/>
        </w:rPr>
        <w:object>
          <v:shape id="_x0000_i1027" o:spt="75" type="#_x0000_t75" style="height:19.05pt;width:28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ascii="Times New Roman" w:cs="Times New Roman" w:hAnsiTheme="minorEastAsia"/>
        </w:rPr>
        <w:t>的半衰期为</w:t>
      </w:r>
      <w:r>
        <w:rPr>
          <w:rFonts w:ascii="Times New Roman" w:hAnsi="Times New Roman" w:cs="Times New Roman"/>
        </w:rPr>
        <w:t>24</w:t>
      </w:r>
      <w:r>
        <w:rPr>
          <w:rFonts w:ascii="Times New Roman" w:cs="Times New Roman" w:hAnsiTheme="minorEastAsia"/>
        </w:rPr>
        <w:t>天。</w:t>
      </w:r>
      <w:r>
        <w:rPr>
          <w:rFonts w:ascii="Times New Roman" w:hAnsi="Times New Roman" w:cs="Times New Roman"/>
        </w:rPr>
        <w:t>4g</w:t>
      </w:r>
      <w:r>
        <w:rPr>
          <w:rFonts w:ascii="Times New Roman" w:hAnsi="Times New Roman" w:cs="Times New Roman"/>
          <w:position w:val="-12"/>
        </w:rPr>
        <w:object>
          <v:shape id="_x0000_i1028" o:spt="75" type="#_x0000_t75" style="height:19.05pt;width:28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ascii="Times New Roman" w:cs="Times New Roman" w:hAnsiTheme="minorEastAsia"/>
        </w:rPr>
        <w:t>经过</w:t>
      </w:r>
      <w:r>
        <w:rPr>
          <w:rFonts w:ascii="Times New Roman" w:hAnsi="Times New Roman" w:cs="Times New Roman"/>
        </w:rPr>
        <w:t>72</w:t>
      </w:r>
      <w:r>
        <w:rPr>
          <w:rFonts w:ascii="Times New Roman" w:cs="Times New Roman" w:hAnsiTheme="minorEastAsia"/>
        </w:rPr>
        <w:t>天还剩下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A.0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B. 0.5g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C. Ig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D. 1.5g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402590</wp:posOffset>
            </wp:positionV>
            <wp:extent cx="562610" cy="867410"/>
            <wp:effectExtent l="7620" t="5080" r="20320" b="22860"/>
            <wp:wrapSquare wrapText="bothSides"/>
            <wp:docPr id="2" name="图片 2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I20180618_0001"/>
                    <pic:cNvPicPr>
                      <a:picLocks noChangeAspect="1"/>
                    </pic:cNvPicPr>
                  </pic:nvPicPr>
                  <pic:blipFill>
                    <a:blip r:embed="rId12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626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Theme="minorEastAsia"/>
        </w:rPr>
        <w:t>如图，用长为</w:t>
      </w:r>
      <w:r>
        <w:rPr>
          <w:rFonts w:ascii="Times New Roman" w:hAnsi="Times New Roman" w:cs="Times New Roman"/>
          <w:position w:val="-6"/>
        </w:rPr>
        <w:object>
          <v:shape id="_x0000_i1029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ascii="Times New Roman" w:cs="Times New Roman" w:hAnsiTheme="minorEastAsia"/>
        </w:rPr>
        <w:t>的轻绳悬挂一质量为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的沙箱，沙箱静止。一质量为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的弹丸以速度</w:t>
      </w:r>
      <w:r>
        <w:rPr>
          <w:rFonts w:ascii="Times New Roman" w:hAnsi="Times New Roman" w:cs="Times New Roman"/>
          <w:position w:val="-6"/>
        </w:rPr>
        <w:object>
          <v:shape id="_x0000_i1030" o:spt="75" type="#_x0000_t75" style="height:10.95pt;width:9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ascii="Times New Roman" w:cs="Times New Roman" w:hAnsiTheme="minorEastAsia"/>
        </w:rPr>
        <w:t>水平射入沙箱并留在其中，随后与沙箱共同摆动一小角度。不计空气阻力。对子弹射向沙箱到与其共同摆过一小角度的过程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A.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1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变大，则系统损失的机械能变小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B.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2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变大，则系统损失的机械能变小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C.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3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变大，则系统损失的机械能变大</w:t>
      </w:r>
    </w:p>
    <w:p>
      <w:pPr>
        <w:tabs>
          <w:tab w:val="left" w:pos="312"/>
        </w:tabs>
        <w:adjustRightInd w:val="0"/>
        <w:snapToGrid w:val="0"/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D.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position w:val="-6"/>
        </w:rPr>
        <w:object>
          <v:shape id="_x0000_i1034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ascii="Times New Roman" w:cs="Times New Roman" w:hAnsiTheme="minorEastAsia"/>
        </w:rPr>
        <w:t>变大，则系统损失的机械能变大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cs="Times New Roman" w:hAnsiTheme="minorEastAsia"/>
        </w:rPr>
        <w:t>某大瀑布的平均水流量为</w:t>
      </w:r>
      <w:r>
        <w:rPr>
          <w:rFonts w:ascii="Times New Roman" w:hAnsi="Times New Roman" w:cs="Times New Roman"/>
        </w:rPr>
        <w:t>5900m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</w:t>
      </w:r>
      <w:r>
        <w:rPr>
          <w:rFonts w:ascii="Times New Roman" w:cs="Times New Roman" w:hAnsiTheme="minorEastAsia"/>
        </w:rPr>
        <w:t>，水的落差为</w:t>
      </w:r>
      <w:r>
        <w:rPr>
          <w:rFonts w:ascii="Times New Roman" w:hAnsi="Times New Roman" w:cs="Times New Roman"/>
        </w:rPr>
        <w:t>50m</w:t>
      </w:r>
      <w:r>
        <w:rPr>
          <w:rFonts w:ascii="Times New Roman" w:cs="Times New Roman" w:hAnsiTheme="minorEastAsia"/>
        </w:rPr>
        <w:t>。已知水的密度为</w:t>
      </w:r>
      <w:r>
        <w:rPr>
          <w:rFonts w:ascii="Times New Roman" w:hAnsi="Times New Roman" w:cs="Times New Roman"/>
        </w:rPr>
        <w:t>1.00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 w:hAnsiTheme="minorEastAsia"/>
        </w:rPr>
        <w:t>在大瀑布水流下落过程中，重力做功的平均功率约为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w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B.3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w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C.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w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w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5321300</wp:posOffset>
            </wp:positionH>
            <wp:positionV relativeFrom="paragraph">
              <wp:posOffset>346075</wp:posOffset>
            </wp:positionV>
            <wp:extent cx="827405" cy="939800"/>
            <wp:effectExtent l="19050" t="19050" r="10795" b="0"/>
            <wp:wrapSquare wrapText="bothSides"/>
            <wp:docPr id="3" name="图片 3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CI20180618_0001"/>
                    <pic:cNvPicPr>
                      <a:picLocks noChangeAspect="1"/>
                    </pic:cNvPicPr>
                  </pic:nvPicPr>
                  <pic:blipFill>
                    <a:blip r:embed="rId22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82740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Times New Roman"/>
        </w:rPr>
        <w:t>二、</w:t>
      </w:r>
      <w:r>
        <w:rPr>
          <w:rFonts w:ascii="黑体" w:hAnsi="黑体" w:eastAsia="黑体" w:cs="Times New Roman"/>
        </w:rPr>
        <w:t>多项选择题:本题共4小题，每小题5分，共20分。在每小题给出的四个选项中，有多个选项是符合题目要求的。全部选对的得5分，选对但不全的得3分，有选错的得0分。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cs="Times New Roman" w:hAnsiTheme="minorEastAsia"/>
        </w:rPr>
        <w:t>如图，在磁感应强度大小为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的匀强磁场中，有一面积为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cs="Times New Roman" w:hAnsiTheme="minorEastAsia"/>
        </w:rPr>
        <w:t>的矩形单匝闭合导线</w:t>
      </w:r>
      <w:r>
        <w:rPr>
          <w:rFonts w:ascii="Times New Roman" w:hAnsi="Times New Roman" w:cs="Times New Roman"/>
        </w:rPr>
        <w:t xml:space="preserve">abcd, ab </w:t>
      </w:r>
      <w:r>
        <w:rPr>
          <w:rFonts w:ascii="Times New Roman" w:cs="Times New Roman" w:hAnsiTheme="minorEastAsia"/>
        </w:rPr>
        <w:t>边与磁场方向垂直，线框的电阻为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。使线框以恒定角速度</w:t>
      </w:r>
      <w:r>
        <w:rPr>
          <w:rFonts w:ascii="Times New Roman" w:hAnsi="Times New Roman" w:cs="Times New Roman"/>
          <w:position w:val="-6"/>
        </w:rPr>
        <w:object>
          <v:shape id="_x0000_i1035" o:spt="75" type="#_x0000_t75" style="height:10.95pt;width:1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ascii="Times New Roman" w:cs="Times New Roman" w:hAnsiTheme="minorEastAsia"/>
        </w:rPr>
        <w:t>绕过</w:t>
      </w:r>
      <w:r>
        <w:rPr>
          <w:rFonts w:ascii="Times New Roman" w:hAnsi="Times New Roman" w:cs="Times New Roman"/>
        </w:rPr>
        <w:t>ad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bc</w:t>
      </w:r>
      <w:r>
        <w:rPr>
          <w:rFonts w:ascii="Times New Roman" w:cs="Times New Roman" w:hAnsiTheme="minorEastAsia"/>
        </w:rPr>
        <w:t>中点的轴旋转。下列说法正确的是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线框</w:t>
      </w:r>
      <w:r>
        <w:rPr>
          <w:rFonts w:ascii="Times New Roman" w:hAnsi="Times New Roman" w:cs="Times New Roman"/>
        </w:rPr>
        <w:t>abcd</w:t>
      </w:r>
      <w:r>
        <w:rPr>
          <w:rFonts w:ascii="Times New Roman" w:cs="Times New Roman" w:hAnsiTheme="minorEastAsia"/>
        </w:rPr>
        <w:t>中感应电动势的最大值是</w:t>
      </w:r>
      <w:r>
        <w:rPr>
          <w:rFonts w:ascii="Times New Roman" w:hAnsi="Times New Roman" w:cs="Times New Roman"/>
          <w:position w:val="-6"/>
        </w:rPr>
        <w:object>
          <v:shape id="_x0000_i1036" o:spt="75" type="#_x0000_t75" style="height:14.1pt;width:27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线框</w:t>
      </w:r>
      <w:r>
        <w:rPr>
          <w:rFonts w:ascii="Times New Roman" w:hAnsi="Times New Roman" w:cs="Times New Roman"/>
        </w:rPr>
        <w:t>abcd</w:t>
      </w:r>
      <w:r>
        <w:rPr>
          <w:rFonts w:ascii="Times New Roman" w:cs="Times New Roman" w:hAnsiTheme="minorEastAsia"/>
        </w:rPr>
        <w:t>中感应电动势的有效值是</w:t>
      </w:r>
      <w:r>
        <w:rPr>
          <w:rFonts w:ascii="Times New Roman" w:hAnsi="Times New Roman" w:cs="Times New Roman"/>
          <w:position w:val="-6"/>
        </w:rPr>
        <w:object>
          <v:shape id="_x0000_i1037" o:spt="75" type="#_x0000_t75" style="height:14.1pt;width:27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线框平面与磁场方向平行时，流经线框的电流最大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线框平面与磁场方向垂直时，流经线框的电流最大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4892040</wp:posOffset>
            </wp:positionH>
            <wp:positionV relativeFrom="paragraph">
              <wp:posOffset>38100</wp:posOffset>
            </wp:positionV>
            <wp:extent cx="1235075" cy="1504950"/>
            <wp:effectExtent l="38100" t="19050" r="22225" b="0"/>
            <wp:wrapSquare wrapText="bothSides"/>
            <wp:docPr id="4" name="图片 4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CI20180618_0001"/>
                    <pic:cNvPicPr>
                      <a:picLocks noChangeAspect="1"/>
                    </pic:cNvPicPr>
                  </pic:nvPicPr>
                  <pic:blipFill>
                    <a:blip r:embed="rId28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235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cs="Times New Roman" w:hAnsiTheme="minorEastAsia"/>
        </w:rPr>
        <w:t>如图</w:t>
      </w:r>
      <w:r>
        <w:rPr>
          <w:rFonts w:hint="eastAsia" w:ascii="Times New Roman" w:hAnsi="Times New Roman" w:cs="Times New Roman"/>
        </w:rPr>
        <w:t>（a）,</w:t>
      </w:r>
      <w:r>
        <w:rPr>
          <w:rFonts w:ascii="Times New Roman" w:cs="Times New Roman" w:hAnsiTheme="minorEastAsia"/>
        </w:rPr>
        <w:t>一长木板静止于光滑水平桌面上，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=0</w:t>
      </w:r>
      <w:r>
        <w:rPr>
          <w:rFonts w:ascii="Times New Roman" w:cs="Times New Roman" w:hAnsiTheme="minorEastAsia"/>
        </w:rPr>
        <w:t>时，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小物块以速度</w:t>
      </w:r>
      <w:r>
        <w:rPr>
          <w:rFonts w:ascii="Times New Roman" w:hAnsi="Times New Roman" w:cs="Times New Roman"/>
          <w:position w:val="-12"/>
        </w:rPr>
        <w:object>
          <v:shape id="_x0000_i1038" o:spt="75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ascii="Times New Roman" w:cs="Times New Roman" w:hAnsiTheme="minorEastAsia"/>
        </w:rPr>
        <w:t>滑到长木板上，图</w:t>
      </w:r>
      <w:r>
        <w:rPr>
          <w:rFonts w:hint="eastAsia" w:ascii="Times New Roman" w:hAnsi="Times New Roman" w:cs="Times New Roman"/>
        </w:rPr>
        <w:t>（b）</w:t>
      </w:r>
      <w:r>
        <w:rPr>
          <w:rFonts w:ascii="Times New Roman" w:cs="Times New Roman" w:hAnsiTheme="minorEastAsia"/>
        </w:rPr>
        <w:t>为物块与木板运动的</w:t>
      </w:r>
      <w:r>
        <w:rPr>
          <w:rFonts w:ascii="Times New Roman" w:hAnsi="Times New Roman" w:cs="Times New Roman"/>
          <w:position w:val="-6"/>
        </w:rPr>
        <w:object>
          <v:shape id="_x0000_i1039" o:spt="75" type="#_x0000_t75" style="height:12pt;width:22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ascii="Times New Roman" w:cs="Times New Roman" w:hAnsiTheme="minorEastAsia"/>
        </w:rPr>
        <w:t>图像，图中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12"/>
        </w:rPr>
        <w:object>
          <v:shape id="_x0000_i1040" o:spt="75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12"/>
        </w:rPr>
        <w:object>
          <v:shape id="_x0000_i1041" o:spt="75" type="#_x0000_t75" style="height:18pt;width:10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ascii="Times New Roman" w:cs="Times New Roman" w:hAnsiTheme="minorEastAsia"/>
        </w:rPr>
        <w:t>已知。重力加速度大小为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 w:hAnsiTheme="minorEastAsia"/>
        </w:rPr>
        <w:t>由此可求得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木板的长度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物块与木板的质量之比</w:t>
      </w:r>
      <w:r>
        <w:rPr>
          <w:rFonts w:ascii="Times New Roman" w:hAnsi="Times New Roman" w:cs="Times New Roman"/>
        </w:rPr>
        <w:t xml:space="preserve"> 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物块与木板之间的动摩擦因数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从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=0</w:t>
      </w:r>
      <w:r>
        <w:rPr>
          <w:rFonts w:ascii="Times New Roman" w:cs="Times New Roman" w:hAnsiTheme="minorEastAsia"/>
        </w:rPr>
        <w:t>开始到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时刻，木板获得的动能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4944745</wp:posOffset>
            </wp:positionH>
            <wp:positionV relativeFrom="paragraph">
              <wp:posOffset>84455</wp:posOffset>
            </wp:positionV>
            <wp:extent cx="1052195" cy="1143000"/>
            <wp:effectExtent l="19050" t="0" r="0" b="0"/>
            <wp:wrapSquare wrapText="bothSides"/>
            <wp:docPr id="5" name="图片 5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I20180618_0002"/>
                    <pic:cNvPicPr>
                      <a:picLocks noChangeAspect="1"/>
                    </pic:cNvPicPr>
                  </pic:nvPicPr>
                  <pic:blipFill>
                    <a:blip r:embed="rId36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9.</w:t>
      </w:r>
      <w:r>
        <w:rPr>
          <w:rFonts w:ascii="Times New Roman" w:cs="Times New Roman" w:hAnsiTheme="minorEastAsia"/>
        </w:rPr>
        <w:t>如图，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为一边长为</w:t>
      </w:r>
      <w:r>
        <w:rPr>
          <w:rFonts w:ascii="Times New Roman" w:hAnsi="Times New Roman" w:cs="Times New Roman"/>
          <w:position w:val="-6"/>
        </w:rPr>
        <w:object>
          <v:shape id="_x0000_i1042" o:spt="75" type="#_x0000_t75" style="height:14.1pt;width:7.0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ascii="Times New Roman" w:cs="Times New Roman" w:hAnsiTheme="minorEastAsia"/>
        </w:rPr>
        <w:t>的正方形的顶点。电荷量均为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&gt;0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的两个点电荷分别固定在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两点，静电力常量为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cs="Times New Roman" w:hAnsiTheme="minorEastAsia"/>
        </w:rPr>
        <w:t>。不计重力。下列说法正确的是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b</w:t>
      </w:r>
      <w:r>
        <w:rPr>
          <w:rFonts w:ascii="Times New Roman" w:cs="Times New Roman" w:hAnsiTheme="minorEastAsia"/>
        </w:rPr>
        <w:t>点的电场强度大小为</w:t>
      </w:r>
      <w:r>
        <w:rPr>
          <w:rFonts w:ascii="Times New Roman" w:hAnsi="Times New Roman" w:cs="Times New Roman"/>
          <w:position w:val="-24"/>
        </w:rPr>
        <w:object>
          <v:shape id="_x0000_i1043" o:spt="75" type="#_x0000_t75" style="height:33.9pt;width:32.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</w:t>
      </w:r>
      <w:r>
        <w:rPr>
          <w:rFonts w:ascii="Times New Roman" w:cs="Times New Roman" w:hAnsiTheme="minorEastAsia"/>
        </w:rPr>
        <w:t>过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点的直线位于同一等势面上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在两点电荷产生的电场中，</w:t>
      </w:r>
      <w:r>
        <w:rPr>
          <w:rFonts w:ascii="Times New Roman" w:hAnsi="Times New Roman" w:cs="Times New Roman"/>
        </w:rPr>
        <w:t>ac</w:t>
      </w:r>
      <w:r>
        <w:rPr>
          <w:rFonts w:ascii="Times New Roman" w:cs="Times New Roman" w:hAnsiTheme="minorEastAsia"/>
        </w:rPr>
        <w:t>中点的电势最低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在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点从静止释放的电子，到达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点时速度为零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4577080</wp:posOffset>
            </wp:positionH>
            <wp:positionV relativeFrom="paragraph">
              <wp:posOffset>190500</wp:posOffset>
            </wp:positionV>
            <wp:extent cx="1455420" cy="945515"/>
            <wp:effectExtent l="19050" t="0" r="0" b="0"/>
            <wp:wrapSquare wrapText="bothSides"/>
            <wp:docPr id="6" name="图片 6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CI20180618_0002"/>
                    <pic:cNvPicPr>
                      <a:picLocks noChangeAspect="1"/>
                    </pic:cNvPicPr>
                  </pic:nvPicPr>
                  <pic:blipFill>
                    <a:blip r:embed="rId41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10.</w:t>
      </w:r>
      <w:r>
        <w:rPr>
          <w:rFonts w:ascii="Times New Roman" w:cs="Times New Roman" w:hAnsiTheme="minorEastAsia"/>
        </w:rPr>
        <w:t>如图，三个电阻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cs="Times New Roman" w:hAnsiTheme="minorEastAsia"/>
        </w:rPr>
        <w:t>的阻值均为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，电源的内阻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为滑动变阻器的中点。闭合开关后，将滑动变阻器的滑片由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点向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端滑动，下列说法正确的是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消耗的功率变小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cs="Times New Roman" w:hAnsiTheme="minorEastAsia"/>
        </w:rPr>
        <w:t>消耗的功率变大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电源输出的功率变大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电源内阻消耗的功率变大</w:t>
      </w:r>
    </w:p>
    <w:p>
      <w:pPr>
        <w:adjustRightInd w:val="0"/>
        <w:snapToGrid w:val="0"/>
        <w:ind w:left="210" w:hanging="210" w:hangingChars="100"/>
        <w:rPr>
          <w:rFonts w:hint="eastAsia" w:ascii="黑体" w:hAnsi="黑体" w:eastAsia="黑体" w:cs="Times New Roman"/>
        </w:rPr>
      </w:pP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实验题:本题共2小题，共18分。把答案写在答题卡中指定的答题处，不要求写出演算过程。</w:t>
      </w:r>
    </w:p>
    <w:p>
      <w:pPr>
        <w:adjustRightInd w:val="0"/>
        <w:snapToGrid w:val="0"/>
        <w:ind w:left="21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74930</wp:posOffset>
            </wp:positionV>
            <wp:extent cx="1343025" cy="2066290"/>
            <wp:effectExtent l="19050" t="0" r="9525" b="0"/>
            <wp:wrapSquare wrapText="bothSides"/>
            <wp:docPr id="7" name="图片 7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CI20180618_0002"/>
                    <pic:cNvPicPr>
                      <a:picLocks noChangeAspect="1"/>
                    </pic:cNvPicPr>
                  </pic:nvPicPr>
                  <pic:blipFill>
                    <a:blip r:embed="rId42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（6分）</w:t>
      </w:r>
    </w:p>
    <w:p>
      <w:pPr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学生课外实验小组使用如图所示的实验装置测量重力加速度大小。实验时，他们先测量分液漏斗下端到水桶底部的距离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然后使漏斗中的水一滴一滴地下落，调整阀门使水滴落到桶底发出声音的同时，下一滴水刚好从漏斗的下端滴落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用秒表测量第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个水滴从漏斗的下端滴落至第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cs="Times New Roman" w:hAnsiTheme="minorEastAsia"/>
        </w:rPr>
        <w:t>个水滴落到桶底所用的时间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重力加速度大小可表示为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=_____ (</w:t>
      </w:r>
      <w:r>
        <w:rPr>
          <w:rFonts w:ascii="Times New Roman" w:cs="Times New Roman" w:hAnsiTheme="minorEastAsia"/>
        </w:rPr>
        <w:t>用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cs="Times New Roman" w:hAnsiTheme="minorEastAsia"/>
        </w:rPr>
        <w:t>表示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如果某次实验中，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=0.90m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=30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=13.0s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则测得的重力加速度大小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ascii="Times New Roman" w:hAnsi="Times New Roman" w:cs="Times New Roman"/>
        </w:rPr>
        <w:t>)</w:t>
      </w:r>
    </w:p>
    <w:p>
      <w:pPr>
        <w:pStyle w:val="8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写出一条能提高测量结果准确程度的建议</w:t>
      </w:r>
      <w:r>
        <w:rPr>
          <w:rFonts w:hint="eastAsia"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 xml:space="preserve">  </w:t>
      </w:r>
      <w:r>
        <w:rPr>
          <w:rFonts w:ascii="Times New Roman" w:cs="Times New Roman" w:hAnsiTheme="minorEastAsia"/>
        </w:rPr>
        <w:t>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12.（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某同学利用图</w:t>
      </w:r>
      <w:r>
        <w:rPr>
          <w:rFonts w:hint="eastAsia" w:ascii="Times New Roman" w:hAnsi="Times New Roman" w:cs="Times New Roman"/>
        </w:rPr>
        <w:t>（a）</w:t>
      </w:r>
      <w:r>
        <w:rPr>
          <w:rFonts w:ascii="Times New Roman" w:cs="Times New Roman" w:hAnsiTheme="minorEastAsia"/>
        </w:rPr>
        <w:t>中的电路测量电流表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1" name="图片 1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的内阻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约为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position w:val="-4"/>
        </w:rPr>
        <w:t>Ω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和直流电源的电动势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约为</w:t>
      </w:r>
      <w:r>
        <w:rPr>
          <w:rFonts w:ascii="Times New Roman" w:hAnsi="Times New Roman" w:cs="Times New Roman"/>
        </w:rPr>
        <w:t>10V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图中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为电阻箱，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为开关。已知电流表的量程为</w:t>
      </w:r>
      <w:r>
        <w:rPr>
          <w:rFonts w:ascii="Times New Roman" w:hAnsi="Times New Roman" w:cs="Times New Roman"/>
        </w:rPr>
        <w:t>100mA</w:t>
      </w:r>
      <w:r>
        <w:rPr>
          <w:rFonts w:ascii="Times New Roman" w:cs="Times New Roman" w:hAnsiTheme="minorEastAsia"/>
        </w:rPr>
        <w:t>，直流电源的内阻为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95885</wp:posOffset>
            </wp:positionV>
            <wp:extent cx="1472565" cy="1350010"/>
            <wp:effectExtent l="38100" t="19050" r="13335" b="2540"/>
            <wp:wrapSquare wrapText="bothSides"/>
            <wp:docPr id="14" name="图片 14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CI20180618_0003"/>
                    <pic:cNvPicPr>
                      <a:picLocks noChangeAspect="1"/>
                    </pic:cNvPicPr>
                  </pic:nvPicPr>
                  <pic:blipFill>
                    <a:blip r:embed="rId44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7256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断开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，闭合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，调节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的阻值，使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19" name="图片 19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满偏；保持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的阻值不变，闭合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，调节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，当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的阻值为</w:t>
      </w:r>
      <w:r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  <w:position w:val="-4"/>
        </w:rPr>
        <w:object>
          <v:shape id="_x0000_i1044" o:spt="75" type="#_x0000_t75" style="height:13.05pt;width:13.0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ascii="Times New Roman" w:cs="Times New Roman" w:hAnsiTheme="minorEastAsia"/>
        </w:rPr>
        <w:t>时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20" name="图片 20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的示数为</w:t>
      </w:r>
      <w:r>
        <w:rPr>
          <w:rFonts w:ascii="Times New Roman" w:hAnsi="Times New Roman" w:cs="Times New Roman"/>
        </w:rPr>
        <w:t>48.0mA</w:t>
      </w:r>
      <w:r>
        <w:rPr>
          <w:rFonts w:ascii="Times New Roman" w:cs="Times New Roman" w:hAnsiTheme="minorEastAsia"/>
        </w:rPr>
        <w:t>。忽略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闭合后电路中总电阻的变化，经计算得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 xml:space="preserve"> Ω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（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hint="eastAsia" w:ascii="Times New Roman" w:cs="Times New Roman" w:hAnsiTheme="minorEastAsia"/>
        </w:rPr>
        <w:t>）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保持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闭合，断开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，多次改变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的阻值，并记录电流表的相应示数。若某次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的示数如图</w:t>
      </w:r>
      <w:r>
        <w:rPr>
          <w:rFonts w:hint="eastAsia" w:ascii="Times New Roman" w:hAnsi="Times New Roman" w:cs="Times New Roman"/>
        </w:rPr>
        <w:t>（b）</w:t>
      </w:r>
      <w:r>
        <w:rPr>
          <w:rFonts w:ascii="Times New Roman" w:cs="Times New Roman" w:hAnsiTheme="minorEastAsia"/>
        </w:rPr>
        <w:t>所示，则此次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的阻值为</w:t>
      </w:r>
      <w:r>
        <w:rPr>
          <w:rFonts w:hint="eastAsia" w:ascii="Times New Roman" w:cs="Times New Roman" w:hAnsiTheme="minorEastAsia"/>
          <w:u w:val="single"/>
        </w:rPr>
        <w:t xml:space="preserve">         </w:t>
      </w:r>
      <w:r>
        <w:rPr>
          <w:rFonts w:ascii="Times New Roman" w:hAnsi="Times New Roman" w:cs="Times New Roman"/>
          <w:position w:val="-4"/>
        </w:rPr>
        <w:t>Ω</w:t>
      </w:r>
      <w:r>
        <w:rPr>
          <w:rFonts w:ascii="Times New Roman" w:cs="Times New Roman" w:hAnsiTheme="minorEastAsia"/>
        </w:rPr>
        <w:t>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3486150" cy="2110740"/>
            <wp:effectExtent l="19050" t="0" r="0" b="0"/>
            <wp:docPr id="11" name="图片 11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CI20180618_0003"/>
                    <pic:cNvPicPr>
                      <a:picLocks noChangeAspect="1"/>
                    </pic:cNvPicPr>
                  </pic:nvPicPr>
                  <pic:blipFill>
                    <a:blip r:embed="rId47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</w:t>
      </w:r>
      <w:r>
        <w:rPr>
          <w:rFonts w:ascii="Times New Roman" w:cs="Times New Roman" w:hAnsiTheme="minorEastAsia"/>
        </w:rPr>
        <w:t>利用记录的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的阻值和相应的电流表示数</w:t>
      </w:r>
      <w:r>
        <w:rPr>
          <w:rFonts w:ascii="Times New Roman" w:hAnsi="Times New Roman" w:cs="Times New Roman"/>
          <w:position w:val="-4"/>
        </w:rPr>
        <w:object>
          <v:shape id="_x0000_i1045" o:spt="75" type="#_x0000_t75" style="height:13.05pt;width:9.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ascii="Times New Roman" w:cs="Times New Roman" w:hAnsiTheme="minorEastAsia"/>
        </w:rPr>
        <w:t>，作出</w:t>
      </w:r>
      <w:r>
        <w:rPr>
          <w:rFonts w:ascii="Times New Roman" w:hAnsi="Times New Roman" w:cs="Times New Roman"/>
          <w:position w:val="-12"/>
        </w:rPr>
        <w:object>
          <v:shape id="_x0000_i1046" o:spt="75" type="#_x0000_t75" style="height:19.05pt;width:38.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  <w:r>
        <w:rPr>
          <w:rFonts w:ascii="Times New Roman" w:cs="Times New Roman" w:hAnsiTheme="minorEastAsia"/>
        </w:rPr>
        <w:t>图线，如图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cs="Times New Roman" w:hAnsiTheme="minorEastAsia"/>
        </w:rPr>
        <w:t>所示。用电池的电动势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cs="Times New Roman" w:hAnsiTheme="minorEastAsia"/>
        </w:rPr>
        <w:t>、内阻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和电流表内阻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cs="Times New Roman" w:hAnsiTheme="minorEastAsia"/>
        </w:rPr>
        <w:t>表示</w:t>
      </w:r>
      <w:r>
        <w:rPr>
          <w:rFonts w:ascii="Times New Roman" w:hAnsi="Times New Roman" w:cs="Times New Roman"/>
          <w:position w:val="-4"/>
        </w:rPr>
        <w:object>
          <v:shape id="_x0000_i1047" o:spt="75" type="#_x0000_t75" style="height:15.2pt;width:16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2">
            <o:LockedField>false</o:LockedField>
          </o:OLEObject>
        </w:object>
      </w:r>
      <w:r>
        <w:rPr>
          <w:rFonts w:ascii="Times New Roman" w:cs="Times New Roman" w:hAnsiTheme="minorEastAsia"/>
        </w:rPr>
        <w:t>随</w:t>
      </w:r>
      <w:r>
        <w:rPr>
          <w:rFonts w:ascii="Times New Roman" w:hAnsi="Times New Roman" w:cs="Times New Roman"/>
          <w:position w:val="-12"/>
        </w:rPr>
        <w:object>
          <v:shape id="_x0000_i1048" o:spt="75" type="#_x0000_t75" style="height:18pt;width:13.0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  <w:r>
        <w:rPr>
          <w:rFonts w:ascii="Times New Roman" w:cs="Times New Roman" w:hAnsiTheme="minorEastAsia"/>
        </w:rPr>
        <w:t>变化的关系式为</w:t>
      </w:r>
      <w:r>
        <w:rPr>
          <w:rFonts w:ascii="Times New Roman" w:hAnsi="Times New Roman" w:cs="Times New Roman"/>
          <w:position w:val="-4"/>
        </w:rPr>
        <w:object>
          <v:shape id="_x0000_i1049" o:spt="75" type="#_x0000_t75" style="height:15.2pt;width:16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利用图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cs="Times New Roman" w:hAnsiTheme="minorEastAsia"/>
        </w:rPr>
        <w:t>可求得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V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四、计算题:本题共2小题，共26分。把解答写在答题卡中指定的答题处，要求写出必要的文字说明、方程式和演算步骤。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520065</wp:posOffset>
            </wp:positionV>
            <wp:extent cx="1863090" cy="1243965"/>
            <wp:effectExtent l="0" t="0" r="3810" b="13335"/>
            <wp:wrapSquare wrapText="bothSides"/>
            <wp:docPr id="9" name="图片 9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CI20180618_0004"/>
                    <pic:cNvPicPr>
                      <a:picLocks noChangeAspect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13.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如图，圆心为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、半径为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的圆形区域外存在匀强磁场，磁场方向垂直于纸面向外，磁感应强度大小为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 w:hAnsiTheme="minorEastAsia"/>
        </w:rPr>
        <w:t>是圆外一点，</w:t>
      </w:r>
      <w:r>
        <w:rPr>
          <w:rFonts w:ascii="Times New Roman" w:hAnsi="Times New Roman" w:cs="Times New Roman"/>
        </w:rPr>
        <w:t>OP=3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cs="Times New Roman" w:hAnsiTheme="minorEastAsia"/>
        </w:rPr>
        <w:t>、电荷量为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&gt;0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的粒子从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 w:hAnsiTheme="minorEastAsia"/>
        </w:rPr>
        <w:t>点在纸面内垂直于</w:t>
      </w:r>
      <w:r>
        <w:rPr>
          <w:rFonts w:ascii="Times New Roman" w:hAnsi="Times New Roman" w:cs="Times New Roman"/>
        </w:rPr>
        <w:t>OP</w:t>
      </w:r>
      <w:r>
        <w:rPr>
          <w:rFonts w:ascii="Times New Roman" w:cs="Times New Roman" w:hAnsiTheme="minorEastAsia"/>
        </w:rPr>
        <w:t>射出。己知粒子运动轨迹经过圆心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，不计重力。求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粒子在磁场中做圆周运动的半径；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粒子第一次在圆形区域内运动所用的时间。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883920</wp:posOffset>
            </wp:positionV>
            <wp:extent cx="1942465" cy="972185"/>
            <wp:effectExtent l="0" t="0" r="635" b="18415"/>
            <wp:wrapSquare wrapText="bothSides"/>
            <wp:docPr id="10" name="图片 10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CI20180618_0004"/>
                    <pic:cNvPicPr>
                      <a:picLocks noChangeAspect="1"/>
                    </pic:cNvPicPr>
                  </pic:nvPicPr>
                  <pic:blipFill>
                    <a:blip r:embed="rId58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14.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16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如图，光滑轨道</w:t>
      </w:r>
      <w:r>
        <w:rPr>
          <w:rFonts w:ascii="Times New Roman" w:hAnsi="Times New Roman" w:cs="Times New Roman"/>
        </w:rPr>
        <w:t>PQO</w:t>
      </w:r>
      <w:r>
        <w:rPr>
          <w:rFonts w:ascii="Times New Roman" w:cs="Times New Roman" w:hAnsiTheme="minorEastAsia"/>
        </w:rPr>
        <w:t>的水平段</w:t>
      </w:r>
      <w:r>
        <w:rPr>
          <w:rFonts w:ascii="Times New Roman" w:hAnsi="Times New Roman" w:cs="Times New Roman"/>
        </w:rPr>
        <w:t>QO=</w:t>
      </w:r>
      <w:r>
        <w:rPr>
          <w:rFonts w:ascii="Times New Roman" w:hAnsi="Times New Roman" w:cs="Times New Roman"/>
          <w:position w:val="-24"/>
        </w:rPr>
        <w:object>
          <v:shape id="_x0000_i1050" o:spt="75" type="#_x0000_t75" style="height:31.05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9">
            <o:LockedField>false</o:LockedField>
          </o:OLEObject>
        </w:object>
      </w:r>
      <w:r>
        <w:rPr>
          <w:rFonts w:ascii="Times New Roman" w:cs="Times New Roman" w:hAnsiTheme="minorEastAsia"/>
        </w:rPr>
        <w:t>，轨道在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点与水平地面平滑连接。一质量为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的小物块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从高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cs="Times New Roman" w:hAnsiTheme="minorEastAsia"/>
        </w:rPr>
        <w:t>处由静止开始沿轨道下滑，在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点与质量为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的静止小物块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发生碰撞。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与地面间的动摩擦因数均为</w:t>
      </w:r>
      <w:r>
        <w:rPr>
          <w:rFonts w:ascii="Times New Roman" w:hAnsi="Times New Roman" w:cs="Times New Roman"/>
          <w:position w:val="-10"/>
        </w:rPr>
        <w:object>
          <v:shape id="_x0000_i1051" o:spt="75" type="#_x0000_t75" style="height:13.0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1">
            <o:LockedField>false</o:LockedField>
          </o:OLEObject>
        </w:object>
      </w:r>
      <w:r>
        <w:rPr>
          <w:rFonts w:ascii="Times New Roman" w:hAnsi="Times New Roman" w:cs="Times New Roman"/>
        </w:rPr>
        <w:t>=0.5</w:t>
      </w:r>
      <w:r>
        <w:rPr>
          <w:rFonts w:ascii="Times New Roman" w:cs="Times New Roman" w:hAnsiTheme="minorEastAsia"/>
        </w:rPr>
        <w:t>，重力加速度大小为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cs="Times New Roman" w:hAnsiTheme="minorEastAsia"/>
        </w:rPr>
        <w:t>。假设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间的碰撞为完全弹性碰撞，碰撞时间极短。求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第一次碰撞后瞬间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速度的大小；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均停止运动后，二者之间的距离。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  <w:bookmarkStart w:id="0" w:name="_GoBack"/>
      <w:bookmarkEnd w:id="0"/>
      <w:r>
        <w:rPr>
          <w:rFonts w:ascii="黑体" w:hAnsi="黑体" w:eastAsia="黑体" w:cs="Times New Roman"/>
        </w:rPr>
        <w:t>五、选考题:共12分。请考生从第15、16题中任选一题作答。如果多做，则按所做的第一题计分。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[</w:t>
      </w:r>
      <w:r>
        <w:rPr>
          <w:rFonts w:ascii="Times New Roman" w:cs="Times New Roman" w:hAnsiTheme="minorEastAsia"/>
        </w:rPr>
        <w:t>选修</w:t>
      </w:r>
      <w:r>
        <w:rPr>
          <w:rFonts w:ascii="Times New Roman" w:hAnsi="Times New Roman" w:cs="Times New Roman"/>
        </w:rPr>
        <w:t xml:space="preserve">3-3]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370840</wp:posOffset>
            </wp:positionV>
            <wp:extent cx="1033780" cy="878205"/>
            <wp:effectExtent l="19050" t="0" r="0" b="0"/>
            <wp:wrapSquare wrapText="bothSides"/>
            <wp:docPr id="15" name="图片 15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CI20180618_0004"/>
                    <pic:cNvPicPr>
                      <a:picLocks noChangeAspect="1"/>
                    </pic:cNvPicPr>
                  </pic:nvPicPr>
                  <pic:blipFill>
                    <a:blip r:embed="rId63">
                      <a:lum contrast="6000"/>
                    </a:blip>
                    <a:srcRect r="-1183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（1） （4分）</w:t>
      </w:r>
      <w:r>
        <w:rPr>
          <w:rFonts w:ascii="Times New Roman" w:cs="Times New Roman" w:hAnsiTheme="minorEastAsia"/>
        </w:rPr>
        <w:t>如图，一定量的理想气体，由状态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等压变化到状态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，再从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等容变化到状态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cs="Times New Roman" w:hAnsiTheme="minorEastAsia"/>
        </w:rPr>
        <w:t>两状态温度相等。下列说法正确的是</w:t>
      </w:r>
      <w:r>
        <w:rPr>
          <w:rFonts w:hint="eastAsia" w:ascii="Times New Roman" w:hAnsi="Times New Roman" w:cs="Times New Roman"/>
          <w:i/>
          <w:u w:val="single"/>
        </w:rPr>
        <w:t xml:space="preserve"> 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填入正确答案标号。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选对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分，选对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有选错的得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从状态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到状态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的过程中气体吸热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气体在状态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的内能等于在状态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的内能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气体在状态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的温度小于在状态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的温度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从状态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到状态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的过程中气体对外做正功</w:t>
      </w:r>
    </w:p>
    <w:p>
      <w:pPr>
        <w:adjustRightInd w:val="0"/>
        <w:snapToGrid w:val="0"/>
        <w:ind w:left="21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 （8分）</w:t>
      </w:r>
      <w:r>
        <w:rPr>
          <w:rFonts w:ascii="Times New Roman" w:cs="Times New Roman" w:hAnsiTheme="minorEastAsia"/>
        </w:rPr>
        <w:t>一储存氮气的容器被一绝热轻活塞分隔成两个气室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，活寨可无摩擦地滑动。开始时用销钉固定活塞，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中气体体积为</w:t>
      </w:r>
      <w:r>
        <w:rPr>
          <w:rFonts w:ascii="Times New Roman" w:hAnsi="Times New Roman" w:cs="Times New Roman"/>
        </w:rPr>
        <w:t>2.5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 w:hAnsiTheme="minorEastAsia"/>
        </w:rPr>
        <w:t>，温度为</w:t>
      </w:r>
      <w:r>
        <w:rPr>
          <w:rFonts w:ascii="Times New Roman" w:hAnsi="Times New Roman" w:cs="Times New Roman"/>
        </w:rPr>
        <w:t>27</w:t>
      </w:r>
      <w:r>
        <w:rPr>
          <w:rFonts w:ascii="Times New Roman" w:cs="Times New Roman" w:hAnsiTheme="minorEastAsia"/>
        </w:rPr>
        <w:t>℃，压强为</w:t>
      </w:r>
      <w:r>
        <w:rPr>
          <w:rFonts w:ascii="Times New Roman" w:hAnsi="Times New Roman" w:cs="Times New Roman"/>
        </w:rPr>
        <w:t>6.0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Pa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中气体体积为</w:t>
      </w:r>
      <w:r>
        <w:rPr>
          <w:rFonts w:ascii="Times New Roman" w:hAnsi="Times New Roman" w:cs="Times New Roman"/>
        </w:rPr>
        <w:t>4.0×10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 w:hAnsiTheme="minorEastAsia"/>
        </w:rPr>
        <w:t>，温度为</w:t>
      </w:r>
      <w:r>
        <w:rPr>
          <w:rFonts w:ascii="Times New Roman" w:hAnsi="Times New Roman" w:cs="Times New Roman"/>
        </w:rPr>
        <w:t>-17</w:t>
      </w:r>
      <w:r>
        <w:rPr>
          <w:rFonts w:ascii="Times New Roman" w:cs="Times New Roman" w:hAnsiTheme="minorEastAsia"/>
        </w:rPr>
        <w:t>℃，压强为</w:t>
      </w:r>
      <w:r>
        <w:rPr>
          <w:rFonts w:ascii="Times New Roman" w:hAnsi="Times New Roman" w:cs="Times New Roman"/>
        </w:rPr>
        <w:t>2.0×10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Pa</w:t>
      </w:r>
      <w:r>
        <w:rPr>
          <w:rFonts w:ascii="Times New Roman" w:cs="Times New Roman" w:hAnsiTheme="minorEastAsia"/>
        </w:rPr>
        <w:t>。现将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中气体的温度降至</w:t>
      </w:r>
      <w:r>
        <w:rPr>
          <w:rFonts w:ascii="Times New Roman" w:hAnsi="Times New Roman" w:cs="Times New Roman"/>
        </w:rPr>
        <w:t>-17</w:t>
      </w:r>
      <w:r>
        <w:rPr>
          <w:rFonts w:ascii="Times New Roman" w:cs="Times New Roman" w:hAnsiTheme="minorEastAsia"/>
        </w:rPr>
        <w:t>℃，然后拔掉销钉，并保持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中气体温度不变，求稳定后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中气体的压强。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[</w:t>
      </w:r>
      <w:r>
        <w:rPr>
          <w:rFonts w:ascii="Times New Roman" w:cs="Times New Roman" w:hAnsiTheme="minorEastAsia"/>
        </w:rPr>
        <w:t>选修</w:t>
      </w:r>
      <w:r>
        <w:rPr>
          <w:rFonts w:ascii="Times New Roman" w:hAnsi="Times New Roman" w:cs="Times New Roman"/>
        </w:rPr>
        <w:t xml:space="preserve">3-4]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(4</w:t>
      </w:r>
      <w:r>
        <w:rPr>
          <w:rFonts w:ascii="Times New Roman" w:cs="Times New Roman" w:hAnsiTheme="minorEastAsia"/>
        </w:rPr>
        <w:t>分</w:t>
      </w:r>
      <w:r>
        <w:rPr>
          <w:rFonts w:ascii="Times New Roman" w:hAnsi="Times New Roman" w:cs="Times New Roman"/>
        </w:rPr>
        <w:t>)</w:t>
      </w:r>
      <w:r>
        <w:rPr>
          <w:rFonts w:ascii="Times New Roman" w:cs="Times New Roman" w:hAnsiTheme="minorEastAsia"/>
        </w:rPr>
        <w:t>警车向路上的车辆发射频率已知的超声波，同时探测反射波的频率。下列说法正确的是</w:t>
      </w:r>
      <w:r>
        <w:rPr>
          <w:rFonts w:ascii="Times New Roman" w:hAnsi="Times New Roman" w:cs="Times New Roman"/>
        </w:rPr>
        <w:t>_______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填入正确答案标号。选对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分，选对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cs="Times New Roman" w:hAnsiTheme="minorEastAsia"/>
        </w:rPr>
        <w:t>有选错的得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车辆匀速驶向停在路边的警车，警车探测到的反射波频率增高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</w:t>
      </w:r>
      <w:r>
        <w:rPr>
          <w:rFonts w:ascii="Times New Roman" w:cs="Times New Roman" w:hAnsiTheme="minorEastAsia"/>
        </w:rPr>
        <w:t>车辆匀速驶离停在路边的警车，警车探测到的反射波频率降低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警车匀速驶向停在路边的汽车，探测到的反射波频率降低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警车匀速驶离停在路边的汽车，探测到的反射波频率不变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1022350</wp:posOffset>
            </wp:positionV>
            <wp:extent cx="1278255" cy="1092835"/>
            <wp:effectExtent l="9525" t="10795" r="26670" b="20320"/>
            <wp:wrapSquare wrapText="bothSides"/>
            <wp:docPr id="12" name="图片 12" descr="CCI20180618_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CI20180618_0005"/>
                    <pic:cNvPicPr>
                      <a:picLocks noChangeAspect="1"/>
                    </pic:cNvPicPr>
                  </pic:nvPicPr>
                  <pic:blipFill>
                    <a:blip r:embed="rId64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27825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（2）（</w:t>
      </w:r>
      <w:r>
        <w:rPr>
          <w:rFonts w:ascii="Times New Roman" w:hAnsi="Times New Roman" w:cs="Times New Roman"/>
        </w:rPr>
        <w:t>8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如图，由透明介质构成的半球壳的内外表面半径分别为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  <w:position w:val="-6"/>
        </w:rPr>
        <w:object>
          <v:shape id="_x0000_i1052" o:spt="75" type="#_x0000_t75" style="height:16.95pt;width:26.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5">
            <o:LockedField>false</o:LockedField>
          </o:OLEObject>
        </w:object>
      </w:r>
      <w:r>
        <w:rPr>
          <w:rFonts w:ascii="Times New Roman" w:cs="Times New Roman" w:hAnsiTheme="minorEastAsia"/>
        </w:rPr>
        <w:t>。一横截面半径为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的平行光束入射到半球壳内表面，入射方向与半球壳的对称轴平行，所有的入射光线都能从半球壳的外表面射出。已知透明介质的折射率为</w:t>
      </w:r>
      <w:r>
        <w:rPr>
          <w:rFonts w:ascii="Times New Roman" w:hAnsi="Times New Roman" w:cs="Times New Roman"/>
          <w:position w:val="-6"/>
        </w:rPr>
        <w:object>
          <v:shape id="_x0000_i1053" o:spt="75" type="#_x0000_t75" style="height:16.95pt;width:37.0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7">
            <o:LockedField>false</o:LockedField>
          </o:OLEObject>
        </w:object>
      </w:r>
      <w:r>
        <w:rPr>
          <w:rFonts w:ascii="Times New Roman" w:cs="Times New Roman" w:hAnsiTheme="minorEastAsia"/>
        </w:rPr>
        <w:t>。求半球壳外表面上有光线射出区域的圆形边界的半径。不考虑多次反射。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sectPr>
      <w:pgSz w:w="23811" w:h="16838" w:orient="landscape"/>
      <w:pgMar w:top="1080" w:right="1440" w:bottom="108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15084"/>
    <w:multiLevelType w:val="multilevel"/>
    <w:tmpl w:val="46F15084"/>
    <w:lvl w:ilvl="0" w:tentative="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3EF94D"/>
    <w:multiLevelType w:val="singleLevel"/>
    <w:tmpl w:val="793EF94D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ABF377B"/>
    <w:multiLevelType w:val="multilevel"/>
    <w:tmpl w:val="7ABF377B"/>
    <w:lvl w:ilvl="0" w:tentative="0">
      <w:start w:val="3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176D29F8"/>
    <w:rsid w:val="00134A95"/>
    <w:rsid w:val="001E2DDF"/>
    <w:rsid w:val="0024655E"/>
    <w:rsid w:val="009E4806"/>
    <w:rsid w:val="00AD33A7"/>
    <w:rsid w:val="00D8637F"/>
    <w:rsid w:val="00FB5060"/>
    <w:rsid w:val="00FC252F"/>
    <w:rsid w:val="01DF7FFE"/>
    <w:rsid w:val="02667C1F"/>
    <w:rsid w:val="036E4924"/>
    <w:rsid w:val="03B820DE"/>
    <w:rsid w:val="06A64134"/>
    <w:rsid w:val="07577470"/>
    <w:rsid w:val="088C6544"/>
    <w:rsid w:val="0B5A4CDD"/>
    <w:rsid w:val="0BE22099"/>
    <w:rsid w:val="0C2C272A"/>
    <w:rsid w:val="0EFC1A79"/>
    <w:rsid w:val="0FC61BEE"/>
    <w:rsid w:val="0FC778DB"/>
    <w:rsid w:val="1156004E"/>
    <w:rsid w:val="11755682"/>
    <w:rsid w:val="11A60955"/>
    <w:rsid w:val="11E32B33"/>
    <w:rsid w:val="135E6640"/>
    <w:rsid w:val="13EE0297"/>
    <w:rsid w:val="15CA7DF4"/>
    <w:rsid w:val="166E515D"/>
    <w:rsid w:val="176D29F8"/>
    <w:rsid w:val="18746DBA"/>
    <w:rsid w:val="18867623"/>
    <w:rsid w:val="1935142C"/>
    <w:rsid w:val="194C4807"/>
    <w:rsid w:val="1A4D26F9"/>
    <w:rsid w:val="1B750919"/>
    <w:rsid w:val="1BDA0FE4"/>
    <w:rsid w:val="1C2949D1"/>
    <w:rsid w:val="1C476334"/>
    <w:rsid w:val="1F143FB6"/>
    <w:rsid w:val="20E411AE"/>
    <w:rsid w:val="21B46699"/>
    <w:rsid w:val="21E94FC3"/>
    <w:rsid w:val="240B245E"/>
    <w:rsid w:val="24DD03F6"/>
    <w:rsid w:val="25AF5156"/>
    <w:rsid w:val="25C47CEE"/>
    <w:rsid w:val="26592D95"/>
    <w:rsid w:val="26E808E1"/>
    <w:rsid w:val="28A90AB8"/>
    <w:rsid w:val="2A9A485F"/>
    <w:rsid w:val="2B6364A8"/>
    <w:rsid w:val="2BF82E9B"/>
    <w:rsid w:val="2CA0762A"/>
    <w:rsid w:val="2D624598"/>
    <w:rsid w:val="2DCC2E2D"/>
    <w:rsid w:val="2E9C0541"/>
    <w:rsid w:val="2F1822A4"/>
    <w:rsid w:val="2F1E5087"/>
    <w:rsid w:val="30313FD7"/>
    <w:rsid w:val="304D5790"/>
    <w:rsid w:val="305E5E3A"/>
    <w:rsid w:val="30C76800"/>
    <w:rsid w:val="30F37563"/>
    <w:rsid w:val="32016DD1"/>
    <w:rsid w:val="32A84CB9"/>
    <w:rsid w:val="333B5E57"/>
    <w:rsid w:val="34E71269"/>
    <w:rsid w:val="35F37622"/>
    <w:rsid w:val="37715ACF"/>
    <w:rsid w:val="38A72821"/>
    <w:rsid w:val="3A2B0FB6"/>
    <w:rsid w:val="3A6F7629"/>
    <w:rsid w:val="3B3D5C39"/>
    <w:rsid w:val="3D3C1B63"/>
    <w:rsid w:val="3E492219"/>
    <w:rsid w:val="3FC51B73"/>
    <w:rsid w:val="40724364"/>
    <w:rsid w:val="410634FB"/>
    <w:rsid w:val="4305486E"/>
    <w:rsid w:val="43107F8F"/>
    <w:rsid w:val="44180B70"/>
    <w:rsid w:val="44497176"/>
    <w:rsid w:val="481D7767"/>
    <w:rsid w:val="4BD95005"/>
    <w:rsid w:val="4C595C0D"/>
    <w:rsid w:val="4D58070B"/>
    <w:rsid w:val="4FD07054"/>
    <w:rsid w:val="5069701D"/>
    <w:rsid w:val="508E1937"/>
    <w:rsid w:val="51E9748E"/>
    <w:rsid w:val="525850E5"/>
    <w:rsid w:val="52586F77"/>
    <w:rsid w:val="54D424D3"/>
    <w:rsid w:val="5B35387B"/>
    <w:rsid w:val="5C9A04FC"/>
    <w:rsid w:val="5D9D7440"/>
    <w:rsid w:val="5E037803"/>
    <w:rsid w:val="5FF72881"/>
    <w:rsid w:val="61697AF0"/>
    <w:rsid w:val="61EE405D"/>
    <w:rsid w:val="622433C5"/>
    <w:rsid w:val="6356396D"/>
    <w:rsid w:val="645335E5"/>
    <w:rsid w:val="64656932"/>
    <w:rsid w:val="64AE1D6E"/>
    <w:rsid w:val="651E0B21"/>
    <w:rsid w:val="660E3305"/>
    <w:rsid w:val="666268F7"/>
    <w:rsid w:val="6844797A"/>
    <w:rsid w:val="695A4601"/>
    <w:rsid w:val="69BD0FF0"/>
    <w:rsid w:val="69C875F1"/>
    <w:rsid w:val="6B2900B6"/>
    <w:rsid w:val="6BB00F99"/>
    <w:rsid w:val="6D535020"/>
    <w:rsid w:val="6F19340F"/>
    <w:rsid w:val="6FB627D8"/>
    <w:rsid w:val="70CA03D0"/>
    <w:rsid w:val="71E56905"/>
    <w:rsid w:val="73D011A5"/>
    <w:rsid w:val="771D133C"/>
    <w:rsid w:val="775E6229"/>
    <w:rsid w:val="7AF76C76"/>
    <w:rsid w:val="7B206C25"/>
    <w:rsid w:val="7EE018C5"/>
    <w:rsid w:val="7EE332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oleObject" Target="embeddings/oleObject2.bin"/><Relationship Id="rId69" Type="http://schemas.openxmlformats.org/officeDocument/2006/relationships/customXml" Target="../customXml/item1.xml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jpeg"/><Relationship Id="rId63" Type="http://schemas.openxmlformats.org/officeDocument/2006/relationships/image" Target="media/image33.jpeg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2.wmf"/><Relationship Id="rId59" Type="http://schemas.openxmlformats.org/officeDocument/2006/relationships/oleObject" Target="embeddings/oleObject26.bin"/><Relationship Id="rId58" Type="http://schemas.openxmlformats.org/officeDocument/2006/relationships/image" Target="media/image30.jpeg"/><Relationship Id="rId57" Type="http://schemas.openxmlformats.org/officeDocument/2006/relationships/image" Target="media/image29.jpeg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jpeg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jpeg"/><Relationship Id="rId43" Type="http://schemas.openxmlformats.org/officeDocument/2006/relationships/image" Target="media/image21.jpeg"/><Relationship Id="rId42" Type="http://schemas.openxmlformats.org/officeDocument/2006/relationships/image" Target="media/image20.jpeg"/><Relationship Id="rId41" Type="http://schemas.openxmlformats.org/officeDocument/2006/relationships/image" Target="media/image19.jpeg"/><Relationship Id="rId40" Type="http://schemas.openxmlformats.org/officeDocument/2006/relationships/image" Target="media/image18.wmf"/><Relationship Id="rId4" Type="http://schemas.openxmlformats.org/officeDocument/2006/relationships/image" Target="media/image1.jpe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jpeg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jpeg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jpeg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jpeg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5</Pages>
  <Words>748</Words>
  <Characters>4270</Characters>
  <Lines>35</Lines>
  <Paragraphs>10</Paragraphs>
  <TotalTime>0</TotalTime>
  <ScaleCrop>false</ScaleCrop>
  <LinksUpToDate>false</LinksUpToDate>
  <CharactersWithSpaces>5008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2018-06-12T11:14:00Z</dcterms:created>
  <dc:creator>明月1420450068</dc:creator>
  <cp:lastModifiedBy>永不言败19812011620</cp:lastModifiedBy>
  <dcterms:modified xsi:type="dcterms:W3CDTF">2021-05-24T03:20:50Z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7F9CB007A9AE4838ADB7D393A17D03CE</vt:lpwstr>
  </property>
</Properties>
</file>