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rPr>
          <w:rFonts w:ascii="Times New Roman" w:hAnsi="Times New Roman" w:cs="Times New Roman"/>
        </w:rPr>
      </w:pPr>
      <w:bookmarkStart w:id="1" w:name="_GoBack"/>
      <w:bookmarkEnd w:id="1"/>
      <w:bookmarkStart w:id="0" w:name="_Toc358763331"/>
      <w:r>
        <w:rPr>
          <w:rFonts w:ascii="Times New Roman" w:hAnsi="Times New Roman" w:cs="Times New Roman"/>
        </w:rPr>
        <w:t>山东卷理科综合生物试题</w:t>
      </w:r>
      <w:bookmarkEnd w:id="0"/>
    </w:p>
    <w:p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第</w: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= 1 \* ROMAN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r>
        <w:rPr>
          <w:rFonts w:ascii="Times New Roman" w:hAnsi="Times New Roman" w:cs="Times New Roman"/>
          <w:b/>
          <w:sz w:val="32"/>
          <w:szCs w:val="32"/>
        </w:rPr>
        <w:t>I</w: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t>卷（必做，共87分）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一、选择题（共13小题，每小题4分，共52分，每题只有一个选项符合题意）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1、真核细胞具有一些能显著增大膜面积、有利于酶的附着以提高代谢效率的结构，下列不属于此类结构的是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A．神经细胞的树突           B．线粒体的嵴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C．甲状腺细胞的内质网       D．叶绿体的基粒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【答案】A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题目中提到显著增大膜面积，有利于酶附着的结构，而神经细胞的树突是扩大了细胞膜的表面积，并没有酶的附着，所以A不属于；线粒体内膜折叠成嵴，增大了膜面积并与有氧呼吸有关的酶附着提供场所；粗糙内质网是附着了大量核糖体的细胞器，核糖体是蛋白质合成的场所，内质网是对蛋白质进行加工的场所；叶绿体增加膜面积的方式是类囊体堆叠成基粒，分布有大量与光合作用有关的酶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【试题评价】本题为基础题，属于识记水平，较简单。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2、将小鼠</w:t>
      </w:r>
      <w:r>
        <w:rPr>
          <w:rFonts w:ascii="Times New Roman" w:hAnsi="Times New Roman" w:cs="Times New Roman"/>
          <w:i/>
        </w:rPr>
        <w:t>myoD</w:t>
      </w:r>
      <w:r>
        <w:rPr>
          <w:rFonts w:ascii="Times New Roman" w:hAnsi="Times New Roman" w:cs="Times New Roman"/>
        </w:rPr>
        <w:t>基因导入体外培养的未分化肌肉前体细胞，细胞分化及肌纤维形成过程如图所示，下列叙述正确的是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769360" cy="1362075"/>
            <wp:effectExtent l="0" t="0" r="2540" b="9525"/>
            <wp:docPr id="10" name="图片 10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A．携带</w:t>
      </w:r>
      <w:r>
        <w:rPr>
          <w:rFonts w:ascii="Times New Roman" w:hAnsi="Times New Roman" w:cs="Times New Roman"/>
          <w:i/>
        </w:rPr>
        <w:t>myoD</w:t>
      </w:r>
      <w:r>
        <w:rPr>
          <w:rFonts w:ascii="Times New Roman" w:hAnsi="Times New Roman" w:cs="Times New Roman"/>
        </w:rPr>
        <w:t>基因的载体以</w:t>
      </w:r>
      <w:r>
        <w:rPr>
          <w:rFonts w:ascii="Times New Roman" w:hAnsi="Times New Roman" w:cs="Times New Roman"/>
          <w:color w:val="FF0000"/>
        </w:rPr>
        <w:t>协助扩散</w:t>
      </w:r>
      <w:r>
        <w:rPr>
          <w:rFonts w:ascii="Times New Roman" w:hAnsi="Times New Roman" w:cs="Times New Roman"/>
        </w:rPr>
        <w:t>的方式进入肌肉前体细胞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B．检测图中细胞核糖体蛋白基因是否表达可确定细胞</w:t>
      </w:r>
      <w:r>
        <w:rPr>
          <w:rFonts w:ascii="Times New Roman" w:hAnsi="Times New Roman" w:cs="Times New Roman"/>
          <w:color w:val="FF0000"/>
        </w:rPr>
        <w:t>分化与否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color w:val="FF0000"/>
        </w:rPr>
        <w:t>完成分化的</w:t>
      </w:r>
      <w:r>
        <w:rPr>
          <w:rFonts w:ascii="Times New Roman" w:hAnsi="Times New Roman" w:cs="Times New Roman"/>
        </w:rPr>
        <w:t>肌肉细胞通过有丝分裂增加细胞数量形成肌纤维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D．肌肉前体细胞比肌肉细胞在受到电离辐射时更容易发生癌变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【解析】目的基因表达载体进入受体细胞，需要用一定方法诱导，对动物细胞一般采用显微注射法。核糖体在细胞内很常见，大部分细胞都有，无论分化与否。完成分化的肌肉细胞是成熟的体细胞，正常情况下不会发生细胞分裂。从图中可以看出肌肉前体细胞分化程度很低，细胞核较大，细胞体积小，具有较旺盛的细胞分裂能力，而细胞分裂是需复制DNA，在DNA复制时容易电离辐射影响发生基因突变导致癌变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3、吞噬细胞对细菌抗原的吞噬、加工处理和呈递过程如图所示。下列叙述正确的是</w:t>
      </w:r>
    </w:p>
    <w:p>
      <w:pPr>
        <w:spacing w:line="360" w:lineRule="auto"/>
        <w:ind w:firstLine="2148" w:firstLineChars="10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00400" cy="1735455"/>
            <wp:effectExtent l="0" t="0" r="0" b="0"/>
            <wp:docPr id="9" name="图片 9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A．吞噬细胞特异性地吞噬细菌抗原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B．溶酶体参与抗原的加工处理过程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C．加工处理后的抗原可直接呈递给B淋巴细胞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D．抗原加工处理和呈递过程只存在于体液免疫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【答案】B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吞噬细胞具有吞噬功能，但不具有特异性；图中显示溶酶体与吞噬小泡的结合，而后出现细菌的抗原片段，所以溶酶体参与了抗原的加工处理过程；加工处理后的抗原是直接呈递给T细胞，不是B细胞；细胞免疫和体液免疫过程中都存在对抗原的加工处理和呈递过程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4、生物实验中常用盐酸处理实验材料，下列说法正确的是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A．盐酸解离根尖的同时也为龙胆紫染色创造酸性环境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B．盐酸处理染色质能促进DNA与派洛宁（吡罗红）结合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C．盐酸浓度过高会破坏过氧化氢酶的空间结构导致其失活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D．盐酸处理细胞有利于健那绿（詹纳斯绿）对线粒体染色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【解析】在解离时是为了溶解细胞间质以利于细胞相互分离开来，并杀死细胞，染色前必须漂洗以洗去盐酸后才能染色；与DNA结合的是甲基绿而非吡罗红；健那绿对线粒体染色时必须保证细胞是活的，使用盐酸 后细胞会死亡的，导致不能染色。故选C。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5、家猫体色由X染色体上一对等位基因B、b控制，只含基因B的个体为黑猫，只含基因b的个体为黄猫，其他个体为玳瑁猫，下列说法正确的是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A．玳瑁猫互交的后代中有25%雄性黄猫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B．玳瑁猫与黄猫杂交后代中玳瑁猫占50%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C．为持续高效地繁育玳瑁猫，应逐代淘汰其他体色的猫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D．只有用黑猫和黄猫杂交，才能获得最大比例的玳瑁猫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【答案】D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【解析】有题意可知：玳瑁猫只能是杂合体的雌猫。基因型为X</w:t>
      </w:r>
      <w:r>
        <w:rPr>
          <w:rFonts w:ascii="Times New Roman" w:hAnsi="Times New Roman" w:cs="Times New Roman"/>
          <w:color w:val="FF0000"/>
          <w:vertAlign w:val="superscript"/>
        </w:rPr>
        <w:t>B</w:t>
      </w:r>
      <w:r>
        <w:rPr>
          <w:rFonts w:ascii="Times New Roman" w:hAnsi="Times New Roman" w:cs="Times New Roman"/>
          <w:color w:val="FF0000"/>
        </w:rPr>
        <w:t>X</w:t>
      </w:r>
      <w:r>
        <w:rPr>
          <w:rFonts w:ascii="Times New Roman" w:hAnsi="Times New Roman" w:cs="Times New Roman"/>
          <w:color w:val="FF0000"/>
          <w:vertAlign w:val="superscript"/>
        </w:rPr>
        <w:t>b</w:t>
      </w:r>
      <w:r>
        <w:rPr>
          <w:rFonts w:ascii="Times New Roman" w:hAnsi="Times New Roman" w:cs="Times New Roman"/>
          <w:color w:val="FF0000"/>
        </w:rPr>
        <w:t>,所以A错。黄猫基因型是X</w:t>
      </w:r>
      <w:r>
        <w:rPr>
          <w:rFonts w:ascii="Times New Roman" w:hAnsi="Times New Roman" w:cs="Times New Roman"/>
          <w:color w:val="FF0000"/>
          <w:vertAlign w:val="superscript"/>
        </w:rPr>
        <w:t>b</w:t>
      </w:r>
      <w:r>
        <w:rPr>
          <w:rFonts w:ascii="Times New Roman" w:hAnsi="Times New Roman" w:cs="Times New Roman"/>
          <w:color w:val="FF0000"/>
        </w:rPr>
        <w:t>Y，与玳瑁猫杂交后代中玳瑁猫占25%.B错。玳瑁猫为杂合体，杂交后才能得到，C错。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6、用基因型为Aa的小麦分别进行连续自交、随机交配、连续自交并逐代淘汰隐性个体、随机交配并逐代淘汰隐性个体，根据各代Aa基因型频率绘制曲线如图，下列分析错误的是</w:t>
      </w:r>
    </w:p>
    <w:p>
      <w:pPr>
        <w:spacing w:line="360" w:lineRule="auto"/>
        <w:ind w:firstLine="3402" w:firstLineChars="1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025015" cy="1707515"/>
            <wp:effectExtent l="0" t="0" r="0" b="6985"/>
            <wp:docPr id="8" name="图片 8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A．曲线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的F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中Aa基因型频率为0.4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B．曲线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的F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中Aa基因型频率为0.4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C．曲线</w:t>
      </w:r>
      <w:r>
        <w:rPr>
          <w:rFonts w:hint="eastAsia" w:ascii="宋体" w:hAnsi="宋体" w:eastAsia="宋体" w:cs="宋体"/>
        </w:rPr>
        <w:t>Ⅳ</w:t>
      </w:r>
      <w:r>
        <w:rPr>
          <w:rFonts w:ascii="Times New Roman" w:hAnsi="Times New Roman" w:cs="Times New Roman"/>
        </w:rPr>
        <w:t>的Fn中纯合体的比例比上一代增加（1/2）</w:t>
      </w:r>
      <w:r>
        <w:rPr>
          <w:rFonts w:ascii="Times New Roman" w:hAnsi="Times New Roman" w:cs="Times New Roman"/>
          <w:vertAlign w:val="superscript"/>
        </w:rPr>
        <w:t>n+1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D．曲线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和</w:t>
      </w:r>
      <w:r>
        <w:rPr>
          <w:rFonts w:hint="eastAsia" w:ascii="宋体" w:hAnsi="宋体" w:eastAsia="宋体" w:cs="宋体"/>
        </w:rPr>
        <w:t>Ⅳ</w:t>
      </w:r>
      <w:r>
        <w:rPr>
          <w:rFonts w:ascii="Times New Roman" w:hAnsi="Times New Roman" w:cs="Times New Roman"/>
        </w:rPr>
        <w:t>的各子代间A和a的基因频率始终相等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【答案】C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【解析】此为山东卷选择题的压轴题，难度较大，思考的空间很大，会用掉考生较多的时间。其实最为选择题，应使用技巧解决问题，可以节约时间。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首先，高清楚四条曲线的含义并与题干中一一对应好，然后在下手解决，会事半功倍的。起点处的值为1，应当是很清楚的，这很重要。曲线</w:t>
      </w:r>
      <w:r>
        <w:rPr>
          <w:rFonts w:hint="eastAsia" w:ascii="宋体" w:hAnsi="宋体" w:eastAsia="宋体" w:cs="宋体"/>
          <w:color w:val="FF0000"/>
        </w:rPr>
        <w:t>Ⅰ</w:t>
      </w:r>
      <w:r>
        <w:rPr>
          <w:rFonts w:ascii="Times New Roman" w:hAnsi="Times New Roman" w:cs="Times New Roman"/>
          <w:color w:val="FF0000"/>
        </w:rPr>
        <w:t>为一直线，表示Aa的基因型频率不变，群体稳定，应是处于遗传平衡状态，即随机（自由）交配且无选择因素，基因型频率和基因频率都不变化。曲线</w:t>
      </w:r>
      <w:r>
        <w:rPr>
          <w:rFonts w:hint="eastAsia" w:ascii="宋体" w:hAnsi="宋体" w:eastAsia="宋体" w:cs="宋体"/>
          <w:color w:val="FF0000"/>
        </w:rPr>
        <w:t>Ⅳ</w:t>
      </w:r>
      <w:r>
        <w:rPr>
          <w:rFonts w:ascii="Times New Roman" w:hAnsi="Times New Roman" w:cs="Times New Roman"/>
          <w:color w:val="FF0000"/>
        </w:rPr>
        <w:t>对应的值，符合y=（1/2）</w:t>
      </w:r>
      <w:r>
        <w:rPr>
          <w:rFonts w:ascii="Times New Roman" w:hAnsi="Times New Roman" w:cs="Times New Roman"/>
          <w:color w:val="FF0000"/>
          <w:vertAlign w:val="superscript"/>
        </w:rPr>
        <w:t>x</w:t>
      </w:r>
      <w:r>
        <w:rPr>
          <w:rFonts w:ascii="Times New Roman" w:hAnsi="Times New Roman" w:cs="Times New Roman"/>
          <w:color w:val="FF0000"/>
        </w:rPr>
        <w:t>函数曲线，即Aa连续自交后代中杂合体的频率。所以曲线</w:t>
      </w:r>
      <w:r>
        <w:rPr>
          <w:rFonts w:hint="eastAsia" w:ascii="宋体" w:hAnsi="宋体" w:eastAsia="宋体" w:cs="宋体"/>
          <w:color w:val="FF0000"/>
        </w:rPr>
        <w:t>Ⅳ</w:t>
      </w:r>
      <w:r>
        <w:rPr>
          <w:rFonts w:ascii="Times New Roman" w:hAnsi="Times New Roman" w:cs="Times New Roman"/>
          <w:color w:val="FF0000"/>
        </w:rPr>
        <w:t>为连续自交时的曲线。不论是自交还是自由交配，在没有选择因素发生，基因频率都不变。这样，从图中可以读出A、B正确，D 也正确，所以选C.那么，另两条曲线的对应关系就不要分析了。曲线</w:t>
      </w:r>
      <w:r>
        <w:rPr>
          <w:rFonts w:hint="eastAsia" w:ascii="宋体" w:hAnsi="宋体" w:eastAsia="宋体" w:cs="宋体"/>
          <w:color w:val="FF0000"/>
        </w:rPr>
        <w:t>Ⅰ</w:t>
      </w:r>
      <w:r>
        <w:rPr>
          <w:rFonts w:ascii="Times New Roman" w:hAnsi="Times New Roman" w:cs="Times New Roman"/>
          <w:color w:val="FF0000"/>
        </w:rPr>
        <w:t>对应随机交配，曲线</w:t>
      </w:r>
      <w:r>
        <w:rPr>
          <w:rFonts w:hint="eastAsia" w:ascii="宋体" w:hAnsi="宋体" w:eastAsia="宋体" w:cs="宋体"/>
          <w:color w:val="FF0000"/>
        </w:rPr>
        <w:t>Ⅳ</w:t>
      </w:r>
      <w:r>
        <w:rPr>
          <w:rFonts w:ascii="Times New Roman" w:hAnsi="Times New Roman" w:cs="Times New Roman"/>
          <w:color w:val="FF0000"/>
        </w:rPr>
        <w:t>对应连续自交。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C项为什么错呢？Aa自交得到的F</w:t>
      </w:r>
      <w:r>
        <w:rPr>
          <w:rFonts w:ascii="Times New Roman" w:hAnsi="Times New Roman" w:cs="Times New Roman"/>
          <w:color w:val="FF0000"/>
          <w:vertAlign w:val="subscript"/>
        </w:rPr>
        <w:t>n</w:t>
      </w:r>
      <w:r>
        <w:rPr>
          <w:rFonts w:ascii="Times New Roman" w:hAnsi="Times New Roman" w:cs="Times New Roman"/>
          <w:color w:val="FF0000"/>
        </w:rPr>
        <w:t>中纯合体比例为1-（1/2）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,F</w:t>
      </w:r>
      <w:r>
        <w:rPr>
          <w:rFonts w:ascii="Times New Roman" w:hAnsi="Times New Roman" w:cs="Times New Roman"/>
          <w:color w:val="FF0000"/>
          <w:vertAlign w:val="subscript"/>
        </w:rPr>
        <w:t>n-1</w:t>
      </w:r>
      <w:r>
        <w:rPr>
          <w:rFonts w:ascii="Times New Roman" w:hAnsi="Times New Roman" w:cs="Times New Roman"/>
          <w:color w:val="FF0000"/>
        </w:rPr>
        <w:t>中纯合体的比例为1-(1/2)</w:t>
      </w:r>
      <w:r>
        <w:rPr>
          <w:rFonts w:ascii="Times New Roman" w:hAnsi="Times New Roman" w:cs="Times New Roman"/>
          <w:color w:val="FF0000"/>
          <w:vertAlign w:val="superscript"/>
        </w:rPr>
        <w:t>n-1</w:t>
      </w:r>
      <w:r>
        <w:rPr>
          <w:rFonts w:ascii="Times New Roman" w:hAnsi="Times New Roman" w:cs="Times New Roman"/>
          <w:color w:val="FF0000"/>
        </w:rPr>
        <w:t>,二者的差值为1/2</w:t>
      </w:r>
      <w:r>
        <w:rPr>
          <w:rFonts w:ascii="Times New Roman" w:hAnsi="Times New Roman" w:cs="Times New Roman"/>
          <w:color w:val="FF0000"/>
          <w:vertAlign w:val="superscript"/>
        </w:rPr>
        <w:t>n</w:t>
      </w:r>
      <w:r>
        <w:rPr>
          <w:rFonts w:ascii="Times New Roman" w:hAnsi="Times New Roman" w:cs="Times New Roman"/>
          <w:color w:val="FF0000"/>
        </w:rPr>
        <w:t>，不是(1/2)</w:t>
      </w:r>
      <w:r>
        <w:rPr>
          <w:rFonts w:ascii="Times New Roman" w:hAnsi="Times New Roman" w:cs="Times New Roman"/>
          <w:color w:val="FF0000"/>
          <w:vertAlign w:val="superscript"/>
        </w:rPr>
        <w:t>n+1</w:t>
      </w:r>
      <w:r>
        <w:rPr>
          <w:rFonts w:ascii="Times New Roman" w:hAnsi="Times New Roman" w:cs="Times New Roman"/>
          <w:color w:val="FF0000"/>
        </w:rPr>
        <w:t>.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真正计算明白是较费时的。随机交配一代，和自交一样，F</w:t>
      </w:r>
      <w:r>
        <w:rPr>
          <w:rFonts w:ascii="Times New Roman" w:hAnsi="Times New Roman" w:cs="Times New Roman"/>
          <w:color w:val="FF0000"/>
          <w:vertAlign w:val="subscript"/>
        </w:rPr>
        <w:t>1</w:t>
      </w:r>
      <w:r>
        <w:rPr>
          <w:rFonts w:ascii="Times New Roman" w:hAnsi="Times New Roman" w:cs="Times New Roman"/>
          <w:color w:val="FF0000"/>
        </w:rPr>
        <w:t>中AA:Aa:aa=1:2:1，淘汰aa后，Aa占2/3，</w:t>
      </w:r>
      <w:r>
        <w:rPr>
          <w:rFonts w:hint="eastAsia" w:ascii="宋体" w:hAnsi="宋体" w:eastAsia="宋体" w:cs="宋体"/>
          <w:color w:val="FF0000"/>
        </w:rPr>
        <w:t>Ⅱ</w:t>
      </w:r>
      <w:r>
        <w:rPr>
          <w:rFonts w:ascii="Times New Roman" w:hAnsi="Times New Roman" w:cs="Times New Roman"/>
          <w:color w:val="FF0000"/>
        </w:rPr>
        <w:t>与</w:t>
      </w:r>
      <w:r>
        <w:rPr>
          <w:rFonts w:hint="eastAsia" w:ascii="宋体" w:hAnsi="宋体" w:eastAsia="宋体" w:cs="宋体"/>
          <w:color w:val="FF0000"/>
        </w:rPr>
        <w:t>Ⅲ</w:t>
      </w:r>
      <w:r>
        <w:rPr>
          <w:rFonts w:ascii="Times New Roman" w:hAnsi="Times New Roman" w:cs="Times New Roman"/>
          <w:color w:val="FF0000"/>
        </w:rPr>
        <w:t>在此处相交于一点。继续随机交配，F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中AA:Aa:aa=4/9:4/9:1/9，淘汰aa后，Aa占1/2.在随机交配，F</w:t>
      </w:r>
      <w:r>
        <w:rPr>
          <w:rFonts w:ascii="Times New Roman" w:hAnsi="Times New Roman" w:cs="Times New Roman"/>
          <w:color w:val="FF0000"/>
          <w:vertAlign w:val="subscript"/>
        </w:rPr>
        <w:t>3</w:t>
      </w:r>
      <w:r>
        <w:rPr>
          <w:rFonts w:ascii="Times New Roman" w:hAnsi="Times New Roman" w:cs="Times New Roman"/>
          <w:color w:val="FF0000"/>
        </w:rPr>
        <w:t>中AA:Aa:aa=9/16:6/16:1/16，淘汰aa后，Aa占2/5。所以随机交配并逐带淘汰隐性个体对应曲线</w:t>
      </w:r>
      <w:r>
        <w:rPr>
          <w:rFonts w:hint="eastAsia" w:ascii="宋体" w:hAnsi="宋体" w:eastAsia="宋体" w:cs="宋体"/>
          <w:color w:val="FF0000"/>
        </w:rPr>
        <w:t>Ⅱ</w:t>
      </w:r>
      <w:r>
        <w:rPr>
          <w:rFonts w:ascii="Times New Roman" w:hAnsi="Times New Roman" w:cs="Times New Roman"/>
          <w:color w:val="FF0000"/>
        </w:rPr>
        <w:t>。由于前面已经分析出曲线</w:t>
      </w:r>
      <w:r>
        <w:rPr>
          <w:rFonts w:hint="eastAsia" w:ascii="宋体" w:hAnsi="宋体" w:eastAsia="宋体" w:cs="宋体"/>
          <w:color w:val="FF0000"/>
        </w:rPr>
        <w:t>Ⅰ</w:t>
      </w:r>
      <w:r>
        <w:rPr>
          <w:rFonts w:ascii="Times New Roman" w:hAnsi="Times New Roman" w:cs="Times New Roman"/>
          <w:color w:val="FF0000"/>
        </w:rPr>
        <w:t>对应随机交配，曲线</w:t>
      </w:r>
      <w:r>
        <w:rPr>
          <w:rFonts w:hint="eastAsia" w:ascii="宋体" w:hAnsi="宋体" w:eastAsia="宋体" w:cs="宋体"/>
          <w:color w:val="FF0000"/>
        </w:rPr>
        <w:t>Ⅳ</w:t>
      </w:r>
      <w:r>
        <w:rPr>
          <w:rFonts w:ascii="Times New Roman" w:hAnsi="Times New Roman" w:cs="Times New Roman"/>
          <w:color w:val="FF0000"/>
        </w:rPr>
        <w:t>对应连续自交。显然曲线</w:t>
      </w:r>
      <w:r>
        <w:rPr>
          <w:rFonts w:hint="eastAsia" w:ascii="宋体" w:hAnsi="宋体" w:eastAsia="宋体" w:cs="宋体"/>
          <w:color w:val="FF0000"/>
        </w:rPr>
        <w:t>Ⅲ</w:t>
      </w:r>
      <w:r>
        <w:rPr>
          <w:rFonts w:ascii="Times New Roman" w:hAnsi="Times New Roman" w:cs="Times New Roman"/>
          <w:color w:val="FF0000"/>
        </w:rPr>
        <w:t>对应连续自交并逐代淘汰隐性个体。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试题评析】本题考查遗传学分离定律的应用，涉及到基因频率和基因型频率的计算，跳跃性强，计算量大，对考生获取信息能力、图文转换能力、综合分析问题能力要求高，不愧为最后一道生物选择题的分量。但回过头来看，依然是考查了最基本的知识点，信息量大成为最大的障碍。</w:t>
      </w:r>
    </w:p>
    <w:p>
      <w:pPr>
        <w:spacing w:line="360" w:lineRule="auto"/>
        <w:ind w:firstLine="640" w:firstLineChars="200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360" w:lineRule="auto"/>
        <w:ind w:firstLine="640" w:firstLineChars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第</w:t>
      </w:r>
      <w:r>
        <w:rPr>
          <w:rFonts w:hint="eastAsia" w:ascii="宋体" w:hAnsi="宋体" w:eastAsia="宋体" w:cs="宋体"/>
          <w:sz w:val="32"/>
          <w:szCs w:val="32"/>
        </w:rPr>
        <w:t>Ⅱ</w:t>
      </w:r>
      <w:r>
        <w:rPr>
          <w:rFonts w:ascii="Times New Roman" w:hAnsi="Times New Roman" w:cs="Times New Roman"/>
          <w:sz w:val="32"/>
          <w:szCs w:val="32"/>
        </w:rPr>
        <w:t>卷【必做部分129分】</w:t>
      </w:r>
    </w:p>
    <w:p>
      <w:pPr>
        <w:spacing w:line="360" w:lineRule="auto"/>
        <w:ind w:firstLine="600" w:firstLineChars="2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sz w:val="30"/>
          <w:szCs w:val="30"/>
        </w:rPr>
        <w:t>24、</w:t>
      </w:r>
      <w:r>
        <w:rPr>
          <w:rFonts w:ascii="Times New Roman" w:hAnsi="Times New Roman" w:cs="Times New Roman"/>
          <w:bCs/>
        </w:rPr>
        <w:t>（9分）长跑比赛中，运动员体内多种生理过程发生了改变。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（1）机体产热大量增加，通过神经调节，引起皮肤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  <w:bCs/>
        </w:rPr>
        <w:t>和汗腺分泌增强，导致散热加快以维持体温的相对恒定。这一调节过程的中枢位于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（2）机体大量出汗导致失水较多，刺激渗透压感受器，引起垂体释放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，继而促进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，以维持体内的水盐平衡。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（3）机体血糖大量消耗的主要途径是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，此时骨骼肌细胞的直接供能物质是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，血糖含量降低时，胰岛A细胞分泌的胰岛高血糖素增加，肾上腺髓质分泌的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增加，使血糖快速补充。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（4）比赛结束后，运动员可以适量补充水分以消除由于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中渗透压升高引起的渴感，还可通过积极放松的方式缓解因肌肉细胞中</w:t>
      </w:r>
      <w:r>
        <w:rPr>
          <w:rFonts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>积累过多造成的肌肉酸痛。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【答案】（1）毛细血管舒张   下丘脑  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（2）抗利尿激素（或ADH）   肾小管、集合管重吸收水分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（3）氧化分解（或氧化分解供能）     ATP (或三磷酸腺苷)   肾上腺素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（4）细胞外液   乳酸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bCs/>
          <w:color w:val="FF0000"/>
        </w:rPr>
      </w:pPr>
      <w:r>
        <w:rPr>
          <w:rFonts w:ascii="Times New Roman" w:hAnsi="Times New Roman" w:cs="Times New Roman"/>
          <w:bCs/>
          <w:color w:val="FF0000"/>
        </w:rPr>
        <w:t>【试题评析】主要考查人体体温平衡、水盐代谢、血糖平衡等的调节，为记忆和理解层次。比较简单。</w:t>
      </w: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25、</w:t>
      </w:r>
      <w:r>
        <w:rPr>
          <w:rFonts w:ascii="Times New Roman" w:hAnsi="Times New Roman" w:cs="Times New Roman"/>
        </w:rPr>
        <w:t>（10分）大豆种子萌发过程中鲜重的变化曲线如图</w:t>
      </w:r>
    </w:p>
    <w:p>
      <w:pPr>
        <w:spacing w:line="360" w:lineRule="auto"/>
        <w:ind w:firstLine="2328" w:firstLineChars="11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75155" cy="1129030"/>
            <wp:effectExtent l="0" t="0" r="0" b="0"/>
            <wp:docPr id="7" name="图片 7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（1）阶段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和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大豆种子的鲜重增加明显，阶段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中，水进入种子胚细胞的穿（跨）膜运输方式为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。阶段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中，种子胚细胞内水的主要存在形式是</w: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（2）阶段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期间，大豆种子胚细胞合成的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解除种子休眠，促进种子萌发。阶段</w:t>
      </w: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中根向地生长的原因是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分布不均，使根的近地侧生长受到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（3）若测得阶段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种子吸收O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与吸收CO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的体积比为1:3，则此时种子胚细胞的无氧呼吸与有氧呼吸消耗葡萄糖之比为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（4）大豆幼苗在适宜条件下进行光合作用时，若突然停止CO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供应，短时间内叶绿体中C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和ATP含量的变化分别为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。大田种植大豆时，“正其行，通其风”的主要目的是通过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提高光合作用强度以增加产量。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 自由扩散   自由水   （2）赤霉素（GA）  生长素（IAA）  抑制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（3）6:1  （4）升高（或增加）    升高（或增加）   增加CO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浓度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【解析】很容易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26、</w:t>
      </w:r>
      <w:r>
        <w:rPr>
          <w:rFonts w:ascii="Times New Roman" w:hAnsi="Times New Roman" w:cs="Times New Roman"/>
        </w:rPr>
        <w:t>（8分）稻田中除了水稻外，还有杂草、田螺等生物。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tbl>
      <w:tblPr>
        <w:tblStyle w:val="6"/>
        <w:tblpPr w:leftFromText="180" w:rightFromText="180" w:vertAnchor="text" w:horzAnchor="page" w:tblpX="2773" w:tblpY="-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846"/>
        <w:gridCol w:w="846"/>
        <w:gridCol w:w="846"/>
        <w:gridCol w:w="846"/>
        <w:gridCol w:w="846"/>
        <w:gridCol w:w="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样方编号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样方面积（㎡）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田螺数量（只）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</w:tcPr>
          <w:p>
            <w:pPr>
              <w:spacing w:line="360" w:lineRule="auto"/>
              <w:ind w:firstLine="420" w:firstLineChars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（1）调查稻田中田螺种群密度时可以采用样方法，选取样方的关键是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。根据右侧的取样调查表可估算出稻田中田螺的种群密度为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（2）稻田中经控制后的有害生物密度与所需的防治成本有关，并影响作物的价值。</w:t>
      </w:r>
    </w:p>
    <w:p>
      <w:pPr>
        <w:spacing w:line="360" w:lineRule="auto"/>
        <w:ind w:firstLine="1791" w:firstLineChars="8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17040" cy="1409065"/>
            <wp:effectExtent l="0" t="0" r="0" b="635"/>
            <wp:docPr id="6" name="图片 6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图中曲线</w:t>
      </w:r>
      <w:r>
        <w:rPr>
          <w:rFonts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（填“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”或“</w:t>
      </w: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”）表示将有害生物控制在不同密度时的防治成本。若将有害生物密度分别控制在图中A、B、C三点，则控制在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点时收益最大。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（3）如在适当时间将鸭引入稻田，鸭能以稻田中的杂草、田螺等有害生物为食，从而可以减少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使用，减轻环境污染。稻田生态系统中的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能将鸭的粪便分解成</w:t>
      </w:r>
      <w:r>
        <w:rPr>
          <w:rFonts w:ascii="Times New Roman" w:hAnsi="Times New Roman" w:cs="Times New Roman"/>
          <w:u w:val="single"/>
        </w:rPr>
        <w:t xml:space="preserve">      </w:t>
      </w:r>
      <w:r>
        <w:rPr>
          <w:rFonts w:ascii="Times New Roman" w:hAnsi="Times New Roman" w:cs="Times New Roman"/>
        </w:rPr>
        <w:t>以促进水稻的生长。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【答案】（1）随机取样  16   （2）</w:t>
      </w:r>
      <w:r>
        <w:rPr>
          <w:rFonts w:hint="eastAsia" w:ascii="宋体" w:hAnsi="宋体" w:eastAsia="宋体" w:cs="宋体"/>
          <w:color w:val="FF0000"/>
        </w:rPr>
        <w:t>Ⅰ</w:t>
      </w:r>
      <w:r>
        <w:rPr>
          <w:rFonts w:ascii="Times New Roman" w:hAnsi="Times New Roman" w:cs="Times New Roman"/>
          <w:color w:val="FF0000"/>
        </w:rPr>
        <w:t xml:space="preserve">    16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（3）农药    分解者（或细菌、真菌等）  无机物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当经控制后有害生物的密度较低时，作物的价值也较大，防治成本也大。当有害生物的密度较大时，作物的价值下降更快更明显，若在有害生物密度很低时使之更低，也将更加不易，使防治成本迅速增大。所以</w:t>
      </w:r>
      <w:r>
        <w:rPr>
          <w:rFonts w:hint="eastAsia" w:ascii="宋体" w:hAnsi="宋体" w:eastAsia="宋体" w:cs="宋体"/>
          <w:color w:val="FF0000"/>
        </w:rPr>
        <w:t>Ⅰ</w:t>
      </w:r>
      <w:r>
        <w:rPr>
          <w:rFonts w:ascii="Times New Roman" w:hAnsi="Times New Roman" w:cs="Times New Roman"/>
          <w:color w:val="FF0000"/>
        </w:rPr>
        <w:t>表示将有害生物控制在不同密度时的防治成本，</w:t>
      </w:r>
      <w:r>
        <w:rPr>
          <w:rFonts w:hint="eastAsia" w:ascii="宋体" w:hAnsi="宋体" w:eastAsia="宋体" w:cs="宋体"/>
          <w:color w:val="FF0000"/>
        </w:rPr>
        <w:t>Ⅱ</w:t>
      </w:r>
      <w:r>
        <w:rPr>
          <w:rFonts w:ascii="Times New Roman" w:hAnsi="Times New Roman" w:cs="Times New Roman"/>
          <w:color w:val="FF0000"/>
        </w:rPr>
        <w:t>表示将有害生物控制在不同密度时的价值。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30"/>
          <w:szCs w:val="30"/>
        </w:rPr>
        <w:t>27、</w:t>
      </w:r>
      <w:r>
        <w:rPr>
          <w:rFonts w:ascii="Times New Roman" w:hAnsi="Times New Roman" w:cs="Times New Roman"/>
        </w:rPr>
        <w:t>（14分）某二倍体植物宽叶（M）对窄叶（m）为显性，高茎（H）对矮茎（h）为显性，红花（R）对白花（r）为显性。基因M、m与基因R、r在2号染色体上，基因H、h在4号染色体上。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265805" cy="1110615"/>
            <wp:effectExtent l="0" t="0" r="0" b="0"/>
            <wp:docPr id="5" name="图片 5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（1）基因M、R编码各自蛋白质前3个氨基酸的DNA序列如上图，起始密码子均为AUG。若基因M的b链中箭头所指碱基C突变为A，其对应的密码子由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变为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。正常情况下，基因R在细胞中最多有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个,其转录时的模板位于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（填“a”或“b”）链中。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（2）用基因型为MMHH和mmhh的植株为亲本杂交获得F1，F1自交获得F2，F2中自交性状不分离植株所占的比例为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，用隐性亲本与F2中宽叶高茎植株测交，后代中宽叶高茎与窄叶矮茎植株的比例为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（3）基因型为Hh的植株减数分裂时，出现了一部分处于减数第二次分裂中期的Hh型细胞，最可能的原因是</w:t>
      </w:r>
      <w:r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</w:rPr>
        <w:t>。缺失一条4号染色体的高茎植株减数分裂时，偶然出现一个HH型配子，最可能的原因是</w:t>
      </w:r>
      <w:r>
        <w:rPr>
          <w:rFonts w:ascii="Times New Roman" w:hAnsi="Times New Roman" w:cs="Times New Roman"/>
          <w:u w:val="single"/>
        </w:rPr>
        <w:t xml:space="preserve">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现有一宽叶红花突变体，推测其体细胞内与该表现型相对应的基因组成为图甲、乙、丙中的一种，其他同源染色体数目及结构正常。现只有各种缺失一条染色体的植株可供选择，请设计一步杂交实验，确定该突变体的基因组成是哪一种。（注：各型配子活力相同；控制某一性状的基因都缺失时，幼胚死亡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76245" cy="1138555"/>
            <wp:effectExtent l="0" t="0" r="0" b="4445"/>
            <wp:docPr id="4" name="图片 4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实验步骤：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     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观察、统计后代表现性及比例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结果预测：</w:t>
      </w:r>
      <w:r>
        <w:rPr>
          <w:rFonts w:hint="eastAsia" w:ascii="宋体" w:hAnsi="宋体" w:eastAsia="宋体" w:cs="宋体"/>
        </w:rPr>
        <w:t>Ⅰ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，则为图甲所示的基因组成；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Ⅱ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，则为图乙所示的基因组成；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Ⅲ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u w:val="single"/>
        </w:rPr>
        <w:t xml:space="preserve">                                       </w:t>
      </w:r>
      <w:r>
        <w:rPr>
          <w:rFonts w:ascii="Times New Roman" w:hAnsi="Times New Roman" w:cs="Times New Roman"/>
        </w:rPr>
        <w:t>，则为图丙所示的基因组成。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（1）GUC   UUC    4    a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（2）1/4       4:1   </w:t>
      </w:r>
    </w:p>
    <w:p>
      <w:pPr>
        <w:spacing w:line="360" w:lineRule="auto"/>
        <w:ind w:firstLine="357" w:firstLineChars="17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（3）（减数第一次分裂时）交叉互换       减数第二次分裂时染色体未分离</w:t>
      </w:r>
    </w:p>
    <w:p>
      <w:pPr>
        <w:spacing w:line="360" w:lineRule="auto"/>
        <w:ind w:firstLine="357" w:firstLineChars="17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（4）答案一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①</w:t>
      </w:r>
      <w:r>
        <w:rPr>
          <w:rFonts w:ascii="Times New Roman" w:hAnsi="Times New Roman" w:cs="Times New Roman"/>
          <w:color w:val="FF0000"/>
          <w:kern w:val="0"/>
          <w:szCs w:val="21"/>
        </w:rPr>
        <w:t>用该突变体与缺失一条2号染色体的窄叶白花植株杂交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I. 宽叶红花与宽叶白花植株的比为 1:1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II. 宽叶红花与宽叶白花植株的比为=2:1</w:t>
      </w:r>
    </w:p>
    <w:p>
      <w:pPr>
        <w:spacing w:line="360" w:lineRule="auto"/>
        <w:ind w:firstLine="539" w:firstLineChars="257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III. 宽叶红花与窄叶白花植株的比为2:1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答案二</w:t>
      </w:r>
    </w:p>
    <w:p>
      <w:pPr>
        <w:autoSpaceDE w:val="0"/>
        <w:autoSpaceDN w:val="0"/>
        <w:adjustRightInd w:val="0"/>
        <w:spacing w:line="360" w:lineRule="auto"/>
        <w:ind w:firstLine="539" w:firstLineChars="257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①</w:t>
      </w:r>
      <w:r>
        <w:rPr>
          <w:rFonts w:ascii="Times New Roman" w:hAnsi="Times New Roman" w:cs="Times New Roman"/>
          <w:color w:val="FF0000"/>
          <w:kern w:val="0"/>
          <w:szCs w:val="21"/>
        </w:rPr>
        <w:t>用该突变体与缺失一条2号染色体的宽叶白花植株杂交</w:t>
      </w:r>
    </w:p>
    <w:p>
      <w:pPr>
        <w:autoSpaceDE w:val="0"/>
        <w:autoSpaceDN w:val="0"/>
        <w:adjustRightInd w:val="0"/>
        <w:spacing w:line="360" w:lineRule="auto"/>
        <w:ind w:firstLine="525" w:firstLineChars="25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I. 宽叶红花与宽叶白花植株的比为3:1</w:t>
      </w:r>
    </w:p>
    <w:p>
      <w:pPr>
        <w:autoSpaceDE w:val="0"/>
        <w:autoSpaceDN w:val="0"/>
        <w:adjustRightInd w:val="0"/>
        <w:spacing w:line="360" w:lineRule="auto"/>
        <w:ind w:firstLine="525" w:firstLineChars="250"/>
        <w:jc w:val="left"/>
        <w:rPr>
          <w:rFonts w:ascii="Times New Roman" w:hAnsi="Times New Roman" w:cs="Times New Roman"/>
          <w:color w:val="FF0000"/>
          <w:kern w:val="0"/>
          <w:szCs w:val="21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II.后代中全部为宽叶红花</w:t>
      </w:r>
    </w:p>
    <w:p>
      <w:pPr>
        <w:spacing w:line="360" w:lineRule="auto"/>
        <w:ind w:firstLine="539" w:firstLineChars="257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  <w:kern w:val="0"/>
          <w:szCs w:val="21"/>
        </w:rPr>
        <w:t>III. 宽叶红花与窄叶红花植株的比为2:1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【解析】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line="360" w:lineRule="auto"/>
        <w:ind w:firstLine="600" w:firstLineChars="200"/>
        <w:jc w:val="left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34.(8分) 【生物-生物技术实践】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  <w:szCs w:val="21"/>
        </w:rPr>
        <w:t>胡萝卜素是一种常用的食用色素，可分别从胡萝卜或产生胡萝卜素的微生物体中提取获得，流程如下：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598160" cy="830580"/>
            <wp:effectExtent l="0" t="0" r="2540" b="7620"/>
            <wp:docPr id="3" name="图片 3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（1）筛选产胡萝卜素的酵母菌R时，可选用</w:t>
      </w:r>
      <w:r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或平板划线法接种。采用平板划线法接种时需要先灼烧接种环其目的是</w:t>
      </w:r>
      <w:r>
        <w:rPr>
          <w:rFonts w:ascii="Times New Roman" w:hAnsi="Times New Roman" w:cs="Times New Roman"/>
          <w:u w:val="single"/>
        </w:rPr>
        <w:t xml:space="preserve">    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（2）培养酵母菌R时，培养基中的蔗糖和硝酸盐可以分别为酵母菌R提供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/>
        </w:rPr>
        <w:t xml:space="preserve"> 和</w:t>
      </w:r>
      <w:r>
        <w:rPr>
          <w:rFonts w:ascii="Times New Roman" w:hAnsi="Times New Roman" w:cs="Times New Roman"/>
          <w:u w:val="single"/>
        </w:rPr>
        <w:t xml:space="preserve">   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（3）从胡萝卜中提取胡萝卜素时，干燥过程应控制好温度和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以防止胡萝卜素分解；萃取过程中宜采用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方式加热以防止温度过高；萃取液浓缩前需进行过滤。其目的是</w:t>
      </w:r>
      <w:r>
        <w:rPr>
          <w:rFonts w:ascii="Times New Roman" w:hAnsi="Times New Roman" w:cs="Times New Roman"/>
          <w:u w:val="single"/>
        </w:rPr>
        <w:t xml:space="preserve">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（4）纸层析法可用于鉴定所提取的胡萝卜素。鉴定过程中需要用胡萝卜素标准品作为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                          </w:t>
      </w:r>
      <w:r>
        <w:rPr>
          <w:rFonts w:ascii="Times New Roman" w:hAnsi="Times New Roman" w:cs="Times New Roman"/>
        </w:rPr>
        <w:t>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【答案】（1）稀释涂布平板法     灭菌（防止杂菌污染）</w:t>
      </w:r>
    </w:p>
    <w:p>
      <w:pPr>
        <w:spacing w:line="36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（2）碳源   氮源  </w:t>
      </w:r>
    </w:p>
    <w:p>
      <w:pPr>
        <w:spacing w:line="360" w:lineRule="auto"/>
        <w:ind w:firstLine="535" w:firstLineChars="25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（3）时间   水浴     滤去不溶物</w:t>
      </w:r>
    </w:p>
    <w:p>
      <w:pPr>
        <w:spacing w:line="360" w:lineRule="auto"/>
        <w:ind w:firstLine="535" w:firstLineChars="255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（4）(实验)对照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600" w:firstLineChars="200"/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35、（8分）【生物——现代生物科技专题】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科学家通过诱导黑鼠体细胞去分化获得诱导性多能干细胞（iPS），继而利用iPS细胞培育出与黑鼠遗传特性相同的克隆鼠，流程如下：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589270" cy="1875155"/>
            <wp:effectExtent l="0" t="0" r="0" b="0"/>
            <wp:docPr id="2" name="图片 2" descr="www.zxstkw.com 中学生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ww.zxstkw.com 中学生淘课网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（1）从黑鼠体内获得体细胞后，对其进行的初次培养称为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，培养的细胞在贴壁成长至充链满培养皿底时停止分裂，这种现象称为</w:t>
      </w:r>
      <w:r>
        <w:rPr>
          <w:rFonts w:ascii="Times New Roman" w:hAnsi="Times New Roman" w:cs="Times New Roman"/>
          <w:u w:val="single"/>
        </w:rPr>
        <w:t xml:space="preserve">             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（2）图中2—细胞胚胎可用人工方法从灰鼠输卵管内获得，该过程称为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，也可从灰鼠体内取出卵子，通过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后进行早期胚胎培养获得。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（3）图中重组囊胚通过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技术移入白鼠子宫内继续发育，暂不移入的胚胎可使用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方法保存。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（4）小鼠胚胎干细胞（ES）可由囊胚的</w: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ascii="Times New Roman" w:hAnsi="Times New Roman" w:cs="Times New Roman"/>
        </w:rPr>
        <w:t>分离培养获得，iPS与ES细胞同样具有发育全能性，有望在对人类iPS细胞进行定向</w: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ascii="Times New Roman" w:hAnsi="Times New Roman" w:cs="Times New Roman"/>
        </w:rPr>
        <w:t>后用于疾病的细胞治疗。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【答案】（1）原代培养    接触抑制 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（2）冲卵    体外受精  （3）胚胎移植   冷冻（或低温）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（4）内细胞团细胞     诱导分化</w:t>
      </w:r>
    </w:p>
    <w:p>
      <w:pPr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tabs>
          <w:tab w:val="left" w:pos="1365"/>
        </w:tabs>
        <w:spacing w:line="360" w:lineRule="auto"/>
        <w:rPr>
          <w:rFonts w:ascii="Times New Roman" w:hAnsi="Times New Roman" w:cs="Times New Roma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color w:val="3366FF"/>
        <w:sz w:val="24"/>
        <w:szCs w:val="24"/>
      </w:rPr>
    </w:pPr>
    <w:r>
      <w:rPr>
        <w:rFonts w:hint="eastAsia"/>
        <w:color w:val="3366FF"/>
        <w:sz w:val="24"/>
      </w:rPr>
      <w:t xml:space="preserve">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4D6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3D00A5"/>
    <w:rsid w:val="006A2064"/>
    <w:rsid w:val="006F64D6"/>
    <w:rsid w:val="00706ADB"/>
    <w:rsid w:val="0072286F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E2207D"/>
    <w:rsid w:val="00F43620"/>
    <w:rsid w:val="00F85A0D"/>
    <w:rsid w:val="5CA8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link w:val="14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uiPriority w:val="0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paragraph" w:customStyle="1" w:styleId="13">
    <w:name w:val="列出段落1"/>
    <w:basedOn w:val="1"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4">
    <w:name w:val="标题 字符"/>
    <w:basedOn w:val="7"/>
    <w:link w:val="5"/>
    <w:uiPriority w:val="0"/>
    <w:rPr>
      <w:rFonts w:ascii="Arial" w:hAnsi="Arial" w:eastAsia="宋体" w:cs="Arial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emf"/><Relationship Id="rId17" Type="http://schemas.openxmlformats.org/officeDocument/2006/relationships/image" Target="media/image8.emf"/><Relationship Id="rId16" Type="http://schemas.openxmlformats.org/officeDocument/2006/relationships/image" Target="media/image7.emf"/><Relationship Id="rId15" Type="http://schemas.openxmlformats.org/officeDocument/2006/relationships/image" Target="media/image6.emf"/><Relationship Id="rId14" Type="http://schemas.openxmlformats.org/officeDocument/2006/relationships/image" Target="media/image5.emf"/><Relationship Id="rId13" Type="http://schemas.openxmlformats.org/officeDocument/2006/relationships/image" Target="media/image4.emf"/><Relationship Id="rId12" Type="http://schemas.openxmlformats.org/officeDocument/2006/relationships/image" Target="media/image3.emf"/><Relationship Id="rId11" Type="http://schemas.openxmlformats.org/officeDocument/2006/relationships/image" Target="media/image2.emf"/><Relationship Id="rId10" Type="http://schemas.openxmlformats.org/officeDocument/2006/relationships/image" Target="media/image1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&#36716;&#25442;&#22120;\&#26032;&#25945;&#32946;word&#27169;&#26495;&#65288;&#26368;&#26032;&#2925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新教育word模板（最新版）.dotx</Template>
  <Company>SkyUN.Org</Company>
  <Pages>9</Pages>
  <Words>942</Words>
  <Characters>5374</Characters>
  <Lines>44</Lines>
  <Paragraphs>12</Paragraphs>
  <TotalTime>2</TotalTime>
  <ScaleCrop>false</ScaleCrop>
  <LinksUpToDate>false</LinksUpToDate>
  <CharactersWithSpaces>6304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2020-11-17T06:43:00Z</dcterms:created>
  <dc:creator>Administrator</dc:creator>
  <cp:keywords>www.91taoke.com</cp:keywords>
  <cp:lastModifiedBy>永不言败19812011620</cp:lastModifiedBy>
  <dcterms:modified xsi:type="dcterms:W3CDTF">2021-03-17T02:18:08Z</dcterms:modified>
  <dc:title>91taoke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