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/>
          <w:b/>
          <w:sz w:val="30"/>
          <w:szCs w:val="30"/>
        </w:rPr>
        <w:t>2014</w:t>
      </w:r>
      <w:r>
        <w:rPr>
          <w:rFonts w:hint="eastAsia" w:ascii="宋体" w:hAnsi="宋体"/>
          <w:b/>
          <w:sz w:val="30"/>
          <w:szCs w:val="30"/>
        </w:rPr>
        <w:t>浙江理综生物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．下列关于物质出入细胞方式的叙述中，正确的是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．被细胞胞吞的一定是固体物质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．突触前膜释放乙酰胆碱属于易化扩散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．通过载体蛋白的物质转运属于主动转运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．胞吐过程一定会发生分泌泡与质膜的融合</w:t>
      </w:r>
    </w:p>
    <w:p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．下图表示施用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（吲哚乙酸）对某种植物主根长度及侧根数的影响。下列叙述错误的是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"http://s16.sinaimg.cn/mw690/001fCEoHgy6JwrhqFZ5cf&amp;690"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486400" cy="1922780"/>
            <wp:effectExtent l="0" t="0" r="0" b="1270"/>
            <wp:docPr id="2" name="图片 1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．促进侧根数量增加的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溶液，会抑制主根的伸长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对诱导侧根的作用表现为低浓度促进、高浓度抑制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．将未施用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的植株除去部分芽和幼叶，会导致侧根数量增加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．与施用</w:t>
      </w:r>
      <w:r>
        <w:rPr>
          <w:rFonts w:ascii="宋体" w:hAnsi="宋体"/>
        </w:rPr>
        <w:t>10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4</w:t>
      </w:r>
      <w:r>
        <w:rPr>
          <w:rFonts w:ascii="宋体" w:hAnsi="宋体"/>
        </w:rPr>
        <w:t>mol</w:t>
      </w:r>
      <w:r>
        <w:rPr>
          <w:rFonts w:hint="eastAsia" w:ascii="宋体" w:hAnsi="宋体"/>
        </w:rPr>
        <w:t>·</w:t>
      </w:r>
      <w:r>
        <w:rPr>
          <w:rFonts w:ascii="宋体" w:hAnsi="宋体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1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相比，未施用的植株主根长而侧根数量少</w:t>
      </w: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．下列关于动物细胞培养的叙述，正确的是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．连续细胞系的细胞大多具有二倍体核型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．某些癌细胞在合适条件下能逆转为正常细胞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．由多个祖细胞培养形成的细胞群为一个克隆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．未经克隆化培养的细胞系细胞具有相同的性状</w:t>
      </w: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．下列关于环境容纳量的叙述，正确的是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．环境容纳量是指种群的最大数量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．种群的内源性调节因素不会改变环境容纳量的大小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．在理想条件下，影响种群数量增长的因素主要是环境容纳量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．植食动物在自然环境条件下，一年四季的环境容纳量以冬季最大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．某哺乳动物体细胞在培养中能够分裂，在培养过程中将适量的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（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</w:t>
      </w:r>
      <w:r>
        <w:rPr>
          <w:rFonts w:hint="eastAsia" w:ascii="宋体" w:hAnsi="宋体"/>
        </w:rPr>
        <w:t>标记的胸腺嘧啶脱氧核苷）和某促进细胞分裂的药物加入到培养液中，培养一段时间，可观察和测量到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1</w:t>
      </w:r>
      <w:r>
        <w:rPr>
          <w:rFonts w:hint="eastAsia" w:ascii="宋体" w:hAnsi="宋体"/>
        </w:rPr>
        <w:t>期变短，该期有大量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进入细胞核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期变长，该期有</w:t>
      </w:r>
      <w:r>
        <w:rPr>
          <w:rFonts w:ascii="宋体" w:hAnsi="宋体"/>
        </w:rPr>
        <w:t>DNA</w:t>
      </w:r>
      <w:r>
        <w:rPr>
          <w:rFonts w:hint="eastAsia" w:ascii="宋体" w:hAnsi="宋体"/>
        </w:rPr>
        <w:t>复制和核糖体的增生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2</w:t>
      </w:r>
      <w:r>
        <w:rPr>
          <w:rFonts w:hint="eastAsia" w:ascii="宋体" w:hAnsi="宋体"/>
        </w:rPr>
        <w:t>期变短，该期细胞核中有组蛋白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期相对较短，该期细胞的核膜始终完整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hint="eastAsia" w:ascii="宋体" w:hAnsi="宋体"/>
        </w:rPr>
        <w:t>．除草剂敏感型的大豆经辐射获得抗性突变体，且敏感基因与抗性基因是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对等位基因。下列叙述正确的是</w:t>
      </w:r>
      <w:r>
        <w:rPr>
          <w:rFonts w:ascii="宋体" w:hAnsi="宋体"/>
        </w:rPr>
        <w:t xml:space="preserve">  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条染色体的片段缺失所致，则该抗性基因一定为隐性基因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对同源染色体相同位置的片段缺失所致，则再经诱变可恢复为敏感型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．突变体若为基因突变所致，则再经诱变不可能恢复为敏感型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．抗性基因若为敏感基因中的单个碱基对替换所致，则该抗性基因一定不能编码肽链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二、简答题（共</w:t>
      </w:r>
      <w:r>
        <w:rPr>
          <w:rFonts w:ascii="宋体" w:hAnsi="宋体"/>
        </w:rPr>
        <w:t>44</w:t>
      </w:r>
      <w:r>
        <w:rPr>
          <w:rFonts w:hint="eastAsia" w:ascii="宋体" w:hAnsi="宋体"/>
        </w:rPr>
        <w:t>分）</w:t>
      </w:r>
    </w:p>
    <w:p>
      <w:pPr>
        <w:rPr>
          <w:rFonts w:ascii="宋体" w:hAnsi="宋体"/>
        </w:rPr>
      </w:pPr>
      <w:r>
        <w:rPr>
          <w:rFonts w:ascii="宋体" w:hAnsi="宋体"/>
        </w:rPr>
        <w:t>30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14</w:t>
      </w:r>
      <w:r>
        <w:rPr>
          <w:rFonts w:hint="eastAsia" w:ascii="宋体" w:hAnsi="宋体"/>
        </w:rPr>
        <w:t>分）某种细胞分裂素对某植物光合作用和生长的影响如下表所示。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"http://s14.sinaimg.cn/mw690/001fCEoHgy6Jwrl7V3Dfd&amp;690"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601335" cy="2172335"/>
            <wp:effectExtent l="0" t="0" r="18415" b="18415"/>
            <wp:docPr id="3" name="图片 2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注：①</w:t>
      </w:r>
      <w:r>
        <w:rPr>
          <w:rFonts w:ascii="宋体" w:hAnsi="宋体"/>
        </w:rPr>
        <w:t>chl</w:t>
      </w:r>
      <w:r>
        <w:rPr>
          <w:rFonts w:hint="eastAsia" w:ascii="宋体" w:hAnsi="宋体"/>
        </w:rPr>
        <w:t>—叶绿素；</w:t>
      </w:r>
      <w:r>
        <w:rPr>
          <w:rFonts w:ascii="宋体" w:hAnsi="宋体"/>
        </w:rPr>
        <w:t>FW</w:t>
      </w:r>
      <w:r>
        <w:rPr>
          <w:rFonts w:hint="eastAsia" w:ascii="宋体" w:hAnsi="宋体"/>
        </w:rPr>
        <w:t>—鲜重；</w:t>
      </w:r>
      <w:r>
        <w:rPr>
          <w:rFonts w:ascii="宋体" w:hAnsi="宋体"/>
        </w:rPr>
        <w:t>DCIP Red</w:t>
      </w:r>
      <w:r>
        <w:rPr>
          <w:rFonts w:hint="eastAsia" w:ascii="宋体" w:hAnsi="宋体"/>
        </w:rPr>
        <w:t>—还原型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；</w:t>
      </w:r>
      <w:r>
        <w:rPr>
          <w:rFonts w:ascii="宋体" w:hAnsi="宋体"/>
        </w:rPr>
        <w:t>plant</w:t>
      </w:r>
      <w:r>
        <w:rPr>
          <w:rFonts w:hint="eastAsia" w:ascii="宋体" w:hAnsi="宋体"/>
        </w:rPr>
        <w:t>—植株。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②希尔反应活力测定的基本原理：将叶绿体加入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（二氯酚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淀粉）溶液并照光，水在光照下被分解，产生氧气等，而溶液中的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被还原并发生颜色变化，这些变化可用仪器进行测定。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）希尔反应模拟了叶绿体光合作用中</w:t>
      </w:r>
      <w:r>
        <w:rPr>
          <w:rFonts w:ascii="宋体" w:hAnsi="宋体"/>
          <w:u w:val="single"/>
        </w:rPr>
        <w:t xml:space="preserve">            </w:t>
      </w:r>
      <w:r>
        <w:rPr>
          <w:rFonts w:hint="eastAsia" w:ascii="宋体" w:hAnsi="宋体"/>
        </w:rPr>
        <w:t>阶段的部分变化。氧化剂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既可用于颜色反应，还可作为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。希尔反应活力可通过测定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溶液的颜色变化得到，也可通过测定得到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）从表中可知。施用细胞分裂素后，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含量提高，使碳反应中相关酶的数量增加。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）幼苗叶片中的细胞分裂素主要由</w:t>
      </w:r>
      <w:r>
        <w:rPr>
          <w:rFonts w:ascii="宋体" w:hAnsi="宋体"/>
          <w:u w:val="single"/>
        </w:rPr>
        <w:t xml:space="preserve">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产生。合理施用细胞分裂素可延迟</w:t>
      </w:r>
      <w:r>
        <w:rPr>
          <w:rFonts w:ascii="宋体" w:hAnsi="宋体"/>
          <w:u w:val="single"/>
        </w:rPr>
        <w:t xml:space="preserve">                            </w:t>
      </w:r>
      <w:r>
        <w:rPr>
          <w:rFonts w:hint="eastAsia" w:ascii="宋体" w:hAnsi="宋体"/>
        </w:rPr>
        <w:t>，提高光合速率，使总初级生产量大于</w:t>
      </w:r>
      <w:r>
        <w:rPr>
          <w:rFonts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，从而增加植物的生物量。</w:t>
      </w:r>
    </w:p>
    <w:p>
      <w:pPr>
        <w:rPr>
          <w:rFonts w:ascii="宋体" w:hAnsi="宋体"/>
        </w:rPr>
      </w:pPr>
      <w:r>
        <w:rPr>
          <w:rFonts w:ascii="宋体" w:hAnsi="宋体"/>
        </w:rPr>
        <w:t>31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t>分）为验证反射弧的组成与作用，某同学提出了以下实验思路：取蛙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只，捣毁该蛙的脑，将其悬挂起来。</w:t>
      </w:r>
      <w:r>
        <w:rPr>
          <w:rFonts w:ascii="宋体" w:hAnsi="宋体"/>
        </w:rPr>
        <w:t xml:space="preserve">                                                   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"http://s11.sinaimg.cn/mw690/001fCEoHgy6Jwrnghqqba&amp;690"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2123440" cy="2696845"/>
            <wp:effectExtent l="0" t="0" r="10160" b="8255"/>
            <wp:docPr id="1" name="图片 3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①用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溶液刺激该蛙左后肢的趾端（如图），观察是否屈腿。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②洗去</w:t>
      </w:r>
      <w:r>
        <w:rPr>
          <w:rFonts w:ascii="宋体" w:hAnsi="宋体"/>
        </w:rPr>
        <w:t>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，再用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溶液刺激该蛙左后肢的趾端，测量该刺激与屈腿是否同时发生。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③分离得到该蛙左后肢的坐骨神经腓肠肌标本，用电刺激直接刺激腓肠肌，观察其是否收缩。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④用电刺激直接刺激上述标本的腓肠肌细胞，在坐骨神经上是否能测量到电位变化。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（说明：实验条件适宜；实验中的刺激强度足够；屈腿反射属于屈反射）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）设计表格，并将预测的实验结果与结果的原因分析填入表中。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）为了验证屈腿反射的反射中枢所在部位，在上述实验的基础上写出第⑤项实验思路。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 xml:space="preserve"> 32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t>分）利用种皮白色水稻甲（核型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）进行原生质体培养获得再生植株连续自交，分离得到种皮黑色性状稳定的后代乙（核型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）。甲与乙杂交得到丙，丙全部为种皮浅色（黑色变浅）。设种皮颜色由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控制，且基因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控制种皮黑色。请回答：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）甲的基因型是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。上述显性现象的表现形式是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）请用遗传图解表示丙为亲本自交得到子一代的过程。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（3）在原生质体培养过程中，首先对种子胚进行脱分化得到愈伤组织，通过</w:t>
      </w:r>
      <w:r>
        <w:rPr>
          <w:rFonts w:ascii="宋体" w:hAnsi="宋体"/>
        </w:rPr>
        <w:t xml:space="preserve">              </w:t>
      </w:r>
      <w:r>
        <w:rPr>
          <w:rFonts w:hint="eastAsia" w:ascii="宋体" w:hAnsi="宋体"/>
        </w:rPr>
        <w:t>培养获得分散均一的细胞。然后利用酶处理细胞获得原生质体，原生质体经培养再生出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，才能进行分裂，进而分化形成植株。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）将乙与缺少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号染色体的水稻植株（核型</w:t>
      </w:r>
      <w:r>
        <w:rPr>
          <w:rFonts w:ascii="宋体" w:hAnsi="宋体"/>
        </w:rPr>
        <w:t>2n-1</w:t>
      </w:r>
      <w:r>
        <w:rPr>
          <w:rFonts w:hint="eastAsia" w:ascii="宋体" w:hAnsi="宋体"/>
        </w:rPr>
        <w:t>，种皮白色）杂交获得子一代，若子一代的表现型及其比例为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，则可将种皮黑色基因定位于第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号染色体上。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）通过建立乙植株的</w:t>
      </w:r>
      <w:r>
        <w:rPr>
          <w:rFonts w:ascii="宋体" w:hAnsi="宋体"/>
          <w:u w:val="single"/>
        </w:rPr>
        <w:t xml:space="preserve">                    </w:t>
      </w:r>
      <w:r>
        <w:rPr>
          <w:rFonts w:hint="eastAsia" w:ascii="宋体" w:hAnsi="宋体"/>
        </w:rPr>
        <w:t>，从中获取种皮黑色基因，并转入玉米等作物，可得到转基因作物。因此，转基因技术可解决传统杂交育种中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亲本难以有性杂交的缺陷。</w:t>
      </w:r>
      <w:r>
        <w:rPr>
          <w:rFonts w:ascii="宋体" w:hAnsi="宋体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67A8"/>
    <w:rsid w:val="006B5B14"/>
    <w:rsid w:val="00D808D5"/>
    <w:rsid w:val="1FFE1C37"/>
    <w:rsid w:val="4E2367A8"/>
    <w:rsid w:val="5749379B"/>
    <w:rsid w:val="5F7117A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s11.sinaimg.cn/mw690/001fCEoHgy6Jwrnghqqba%2525252526690" TargetMode="External"/><Relationship Id="rId14" Type="http://schemas.openxmlformats.org/officeDocument/2006/relationships/image" Target="media/image3.jpeg"/><Relationship Id="rId13" Type="http://schemas.openxmlformats.org/officeDocument/2006/relationships/image" Target="http://s14.sinaimg.cn/mw690/001fCEoHgy6Jwrl7V3Dfd%2525252526690" TargetMode="External"/><Relationship Id="rId12" Type="http://schemas.openxmlformats.org/officeDocument/2006/relationships/image" Target="media/image2.jpeg"/><Relationship Id="rId11" Type="http://schemas.openxmlformats.org/officeDocument/2006/relationships/image" Target="http://s16.sinaimg.cn/mw690/001fCEoHgy6JwrhqFZ5cf%2525252526690" TargetMode="Externa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1114</Words>
  <Characters>6351</Characters>
  <Lines>52</Lines>
  <Paragraphs>14</Paragraphs>
  <TotalTime>0</TotalTime>
  <ScaleCrop>false</ScaleCrop>
  <LinksUpToDate>false</LinksUpToDate>
  <CharactersWithSpaces>7451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2018-05-25T11:19:00Z</dcterms:created>
  <dc:creator>Administrator</dc:creator>
  <cp:lastModifiedBy>mi</cp:lastModifiedBy>
  <dcterms:modified xsi:type="dcterms:W3CDTF">2021-05-10T08:16:46Z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EFED90E47A774F608E408291F620142D</vt:lpwstr>
  </property>
</Properties>
</file>