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2016年10月浙江省普通高校招生选考科目考试</w:t>
      </w:r>
    </w:p>
    <w:p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生物试题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 w:ascii="黑体" w:hAnsi="黑体" w:eastAsia="黑体"/>
          <w:szCs w:val="21"/>
        </w:rPr>
        <w:t>选择题</w:t>
      </w:r>
      <w:r>
        <w:rPr>
          <w:rFonts w:hint="eastAsia"/>
          <w:szCs w:val="21"/>
        </w:rPr>
        <w:t>（本大题共28小题，每小题2分，共56分）</w:t>
      </w:r>
    </w:p>
    <w:p>
      <w:pPr>
        <w:rPr>
          <w:szCs w:val="21"/>
        </w:rPr>
      </w:pPr>
      <w:r>
        <w:rPr>
          <w:rFonts w:hint="eastAsia"/>
          <w:szCs w:val="21"/>
        </w:rPr>
        <w:t>1.下列生物细胞具有细胞壁的是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A.蚕豆叶表皮细胞   B.狗骨骼肌细胞   C.牛神经细胞人  D.人红细胞</w:t>
      </w:r>
    </w:p>
    <w:p>
      <w:pPr>
        <w:rPr>
          <w:szCs w:val="21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268605</wp:posOffset>
            </wp:positionV>
            <wp:extent cx="683895" cy="591185"/>
            <wp:effectExtent l="19050" t="0" r="1905" b="0"/>
            <wp:wrapTight wrapText="bothSides">
              <wp:wrapPolygon>
                <wp:start x="-602" y="0"/>
                <wp:lineTo x="-602" y="20881"/>
                <wp:lineTo x="21660" y="20881"/>
                <wp:lineTo x="21660" y="0"/>
                <wp:lineTo x="-602" y="0"/>
              </wp:wrapPolygon>
            </wp:wrapTight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2. 将生长素能透过的明胶插在幼苗尖端与其下部之间，如图所示。给予单侧光照射一段时间后，幼苗将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A.直立生长  B.不生长   C. 向光弯曲生长  D.背光弯曲生长</w:t>
      </w:r>
    </w:p>
    <w:p>
      <w:pPr>
        <w:rPr>
          <w:szCs w:val="21"/>
        </w:rPr>
      </w:pPr>
      <w:r>
        <w:rPr>
          <w:rFonts w:hint="eastAsia"/>
          <w:szCs w:val="21"/>
        </w:rPr>
        <w:t>3. 腺垂体分泌的促甲状腺激素作用于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A.甲状腺   B.性腺    C.脊髓   D.脑</w:t>
      </w:r>
    </w:p>
    <w:p>
      <w:pPr>
        <w:rPr>
          <w:szCs w:val="21"/>
        </w:rPr>
      </w:pPr>
      <w:r>
        <w:rPr>
          <w:rFonts w:hint="eastAsia"/>
          <w:szCs w:val="21"/>
        </w:rPr>
        <w:t>4. 在实验条件下，矮牵牛叶片细胞能能发育成完整植株。这说明该细胞具有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A.普遍性   B.统一性   C.全能性  D.特异性</w:t>
      </w:r>
    </w:p>
    <w:p>
      <w:pPr>
        <w:rPr>
          <w:szCs w:val="21"/>
        </w:rPr>
      </w:pPr>
      <w:r>
        <w:rPr>
          <w:rFonts w:hint="eastAsia"/>
          <w:szCs w:val="21"/>
        </w:rPr>
        <w:t>5. 用γ射线处理灿稻种子，选育出了新品种。该育种方法属于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A.杂交育种   B.诱变育种    C.单倍体育种   D.转基因育种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6. 酸雨产生的多种危害中， </w:t>
      </w:r>
      <w:r>
        <w:rPr>
          <w:rFonts w:hint="eastAsia"/>
          <w:szCs w:val="21"/>
          <w:em w:val="dot"/>
        </w:rPr>
        <w:t>不包括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A.伤害陆地植物        B.破坏水体生态平衡   C.产生温室效应        D.破坏土壤肥力</w:t>
      </w:r>
    </w:p>
    <w:p>
      <w:pPr>
        <w:rPr>
          <w:szCs w:val="21"/>
        </w:rPr>
      </w:pPr>
      <w:r>
        <w:rPr>
          <w:rFonts w:hint="eastAsia"/>
          <w:szCs w:val="21"/>
        </w:rPr>
        <w:t>7. 遗传信息表达的过程中，mRNA的三个碱基是UAC，则DNA模板链上对应的三碱基是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A.ATG     B.TAC      C.TUC      D.AUG</w:t>
      </w:r>
    </w:p>
    <w:p>
      <w:pPr>
        <w:rPr>
          <w:szCs w:val="21"/>
        </w:rPr>
      </w:pPr>
      <w:r>
        <w:rPr>
          <w:rFonts w:hint="eastAsia"/>
          <w:szCs w:val="21"/>
        </w:rPr>
        <w:t>8. 下列关于种群的叙述，正确的是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 种群的性比率都为1：1         B. 种群内的个体都能互配繁殖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种群在理想条件下呈“S”形增长 D. 种群的老龄个体比例过大，预示种群密度将下降</w:t>
      </w:r>
    </w:p>
    <w:p>
      <w:pPr>
        <w:rPr>
          <w:szCs w:val="21"/>
        </w:rPr>
      </w:pPr>
      <w:r>
        <w:rPr>
          <w:rFonts w:hint="eastAsia"/>
          <w:szCs w:val="21"/>
        </w:rPr>
        <w:t>9. 某海湾水体富营养化严重，大型鱼类种类减少，将导致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A.生物群落发生演替        B.食物网复杂程度降低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C.食物链的环节增多        D.生态系统稳定性增强</w:t>
      </w:r>
    </w:p>
    <w:p>
      <w:pPr>
        <w:rPr>
          <w:szCs w:val="21"/>
        </w:rPr>
      </w:pPr>
      <w:r>
        <w:rPr>
          <w:rFonts w:hint="eastAsia"/>
          <w:szCs w:val="21"/>
        </w:rPr>
        <w:t>10. 在“探究2,4-D对插枝生根的作用”的活动中，将某种植物枝条分成两组进行实验。下列叙述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A.两组应选用长势相同的枝条      B.用的数目和长度作用观测指标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C.一组用蒸馏水处理，另一组用等量的2,4-D 溶液处理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D.实验结论是2,4-D浓度越高，促进生根的作用超强</w:t>
      </w:r>
    </w:p>
    <w:p>
      <w:pPr>
        <w:rPr>
          <w:szCs w:val="21"/>
        </w:rPr>
      </w:pPr>
      <w:r>
        <w:rPr>
          <w:rFonts w:hint="eastAsia"/>
          <w:szCs w:val="21"/>
        </w:rPr>
        <w:t>11. 用R型和S型肺炎双球菌进行实验，其过程和结果如图所示。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drawing>
          <wp:inline distT="0" distB="0" distL="0" distR="0">
            <wp:extent cx="2939415" cy="13766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据图分析可知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A.RNA是转化因子            B.荚膜多糖具有生物活性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DNA是转化因子            D.DNA是主要的遗传物质</w:t>
      </w:r>
    </w:p>
    <w:p>
      <w:pPr>
        <w:rPr>
          <w:szCs w:val="21"/>
        </w:rPr>
      </w:pPr>
      <w:r>
        <w:rPr>
          <w:rFonts w:hint="eastAsia"/>
          <w:szCs w:val="21"/>
        </w:rPr>
        <w:t>12. 下列关于蛋白质的叙述，正确的是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 蛋白质分子都含有碳、氢、氧、氮       B.组成每种蛋白质的氨基酸都有20种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C.每种蛋白质分子都由多条肽链组成        D.蛋白质发生热变性后不影响其功能</w:t>
      </w:r>
    </w:p>
    <w:p>
      <w:pPr>
        <w:rPr>
          <w:szCs w:val="21"/>
        </w:rPr>
      </w:pPr>
      <w:r>
        <w:rPr>
          <w:rFonts w:hint="eastAsia"/>
          <w:szCs w:val="21"/>
        </w:rPr>
        <w:t>13. 下列关于高等动物细胞有丝分裂的叙述，正确的是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A.前期核膜解体成磷脂分子和蛋白质分子  B.中期染色体的显微照片可制作染色体组型图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C.后期着丝粒断裂导致染色单体数目加倍  D.末期囊泡聚集成的细胞板形成新的膜</w:t>
      </w:r>
    </w:p>
    <w:p>
      <w:pPr>
        <w:rPr>
          <w:szCs w:val="21"/>
        </w:rPr>
      </w:pPr>
      <w:r>
        <w:rPr>
          <w:rFonts w:hint="eastAsia"/>
          <w:szCs w:val="21"/>
        </w:rPr>
        <w:t>14. 人体通过多种调节来维持体温的相对稳定。下列叙述正确的是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A.安静时主要由骨骼肌产热              B.人体的蒸发散热主要通过呼吸道进行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C.温热时血管舒张是通过体液调节实现的  D.寒冷刺激下甲状腺激素分泌增加以利于产热</w:t>
      </w:r>
    </w:p>
    <w:p>
      <w:pPr>
        <w:rPr>
          <w:szCs w:val="21"/>
        </w:rPr>
      </w:pPr>
      <w:r>
        <w:rPr>
          <w:rFonts w:hint="eastAsia"/>
          <w:szCs w:val="21"/>
        </w:rPr>
        <w:t>15. 下列关于细胞器的叙述，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A.溶酶体只有消化细胞内的衰老的细胞器  B.线粒体含有核糖体且能发生转录和翻译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C.高尔基体分拣蛋白质分别送到细胞内或细胞外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D.粗面内质网内的蛋白质会送到高尔基体和细胞其他部位</w:t>
      </w:r>
    </w:p>
    <w:p>
      <w:pPr>
        <w:rPr>
          <w:szCs w:val="21"/>
        </w:rPr>
      </w:pPr>
      <w:r>
        <w:rPr>
          <w:rFonts w:hint="eastAsia"/>
          <w:szCs w:val="21"/>
        </w:rPr>
        <w:t>16. 下列关于“观察洋葱表皮细胞的质壁分离及质壁分离复原”活动的叙述，正确的是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A.制作洋葱表皮细胞装片需经解离、压片等操作才能将细胞分散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B.从低倍镜换成高倍镜时，需转动光圈才能换上高倍物镜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质壁分离过程中，水分子从胞内单向动物到胞外导致液泡变小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质壁分离复原过程中，细胞吸水速度逐步减慢</w:t>
      </w:r>
    </w:p>
    <w:p>
      <w:pPr>
        <w:rPr>
          <w:szCs w:val="21"/>
        </w:rPr>
      </w:pPr>
      <w:r>
        <w:rPr>
          <w:rFonts w:hint="eastAsia"/>
          <w:szCs w:val="21"/>
        </w:rPr>
        <w:t>17. 调查发现，人类的外耳道多毛症总是由父亲传给儿子，女性无此症。下列叙述正确的是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A.该症属于X连锁遗传   B.外耳道多毛症基因位于常染色体上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C.患者的体细胞都有成对的外耳道多毛症基因  D.患者产生的精子中有外耳道多毛症基因占1/2</w:t>
      </w:r>
    </w:p>
    <w:p>
      <w:pPr>
        <w:rPr>
          <w:szCs w:val="21"/>
        </w:rPr>
      </w:pPr>
      <w:r>
        <w:rPr>
          <w:rFonts w:hint="eastAsia"/>
          <w:szCs w:val="21"/>
        </w:rPr>
        <w:t>18. 某同学进行有关酶的实验：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组1：1%淀粉溶液+新鲜唾液+本尼迪特试剂→红黄色沉淀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组2：2%蔗糖溶液+新鲜唾液+本尼迪特试剂→无红黄色沉淀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组3：2%蔗糖溶液+蔗糖酶溶液+本尼迪特试剂→</w:t>
      </w:r>
    </w:p>
    <w:p>
      <w:pPr>
        <w:rPr>
          <w:szCs w:val="21"/>
        </w:rPr>
      </w:pPr>
      <w:r>
        <w:rPr>
          <w:rFonts w:hint="eastAsia"/>
          <w:szCs w:val="21"/>
        </w:rPr>
        <w:t>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A.自变量是底物和酶               B.组3的结果是红黄色沉淀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C.指示剂可用碘-碘化钾溶液替代     D.实验结果证明酶具有专一性</w:t>
      </w:r>
    </w:p>
    <w:p>
      <w:pPr>
        <w:rPr>
          <w:szCs w:val="21"/>
        </w:rPr>
      </w:pPr>
      <w:r>
        <w:rPr>
          <w:rFonts w:hint="eastAsia"/>
          <w:szCs w:val="21"/>
        </w:rPr>
        <w:t>19. 真核细胞需氧呼吸的基本过程示意图如下。下列叙述正确的是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471545" cy="151257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A.阶段A为糖酵解，该阶段的产物是丙酮酸和物质①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 阶段B为柠檬酸循环，该过程产生大量ATP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阶段A和阶段B为阶段C提供［H］和ATP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阶段C为电子传递链，有关酶存在于线粒体内膜</w:t>
      </w:r>
    </w:p>
    <w:p>
      <w:pPr>
        <w:rPr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596900</wp:posOffset>
            </wp:positionV>
            <wp:extent cx="3366770" cy="750570"/>
            <wp:effectExtent l="19050" t="0" r="5080" b="0"/>
            <wp:wrapSquare wrapText="bothSides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20. 在模拟孟德尔杂交实验中，甲同学分别从下图①②所示烧杯中随机抓取一个小球并记录字母组合；乙同学分别从下图①③所示烧杯中随机抓取一个小球并记录字母组合。将抓取的小球分别往回原烧杯后，重复100次。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A.甲同学的实验模拟F2产生配子和受精作用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B.乙同学的实验模拟基因自由组合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C.乙同学抓取小球的组合类型中DR约占1/2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多①～④中随机各抓取1个小球的组合类型有16种</w:t>
      </w:r>
    </w:p>
    <w:p>
      <w:pPr>
        <w:rPr>
          <w:szCs w:val="21"/>
        </w:rPr>
      </w:pPr>
      <w:r>
        <w:rPr>
          <w:rFonts w:hint="eastAsia"/>
          <w:szCs w:val="21"/>
        </w:rPr>
        <w:t>21. 人类遗传病在人体不同阶段的发病风险如图所示。下列叙述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3916045</wp:posOffset>
            </wp:positionH>
            <wp:positionV relativeFrom="paragraph">
              <wp:posOffset>17780</wp:posOffset>
            </wp:positionV>
            <wp:extent cx="1587500" cy="774065"/>
            <wp:effectExtent l="19050" t="0" r="0" b="0"/>
            <wp:wrapSquare wrapText="bothSides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A.①②③所指遗传病在青春期的患病率很低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B.羊膜腔穿刺的检查结果可用于诊断①所指遗传病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C.②所指遗传病受多个基因和环境因素影响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D.先天性心脏病属于③所指遗传病</w:t>
      </w:r>
    </w:p>
    <w:p>
      <w:pPr>
        <w:rPr>
          <w:szCs w:val="21"/>
        </w:rPr>
      </w:pPr>
      <w:r>
        <w:rPr>
          <w:rFonts w:hint="eastAsia"/>
          <w:szCs w:val="21"/>
        </w:rPr>
        <w:t>22. 随着除草剂使用的增加，抗除草剂杂草不断增多。下列叙述正确的是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A.种群的变异性是杂草进化的前提         B.突变是杂草进化的重要动力和机制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C.杂草中全部抗除草剂基因构成了基因库   D.种群内的基因朝着抗除草剂增强方向突变</w:t>
      </w:r>
    </w:p>
    <w:p>
      <w:pPr>
        <w:rPr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4612005</wp:posOffset>
            </wp:positionH>
            <wp:positionV relativeFrom="paragraph">
              <wp:posOffset>291465</wp:posOffset>
            </wp:positionV>
            <wp:extent cx="662940" cy="888365"/>
            <wp:effectExtent l="19050" t="0" r="3810" b="0"/>
            <wp:wrapSquare wrapText="bothSides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88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23. 基因型为AaBb的某高等动物细胞，其减数分裂某时期的示意图如下。下列叙述与该图</w:t>
      </w:r>
      <w:r>
        <w:rPr>
          <w:rFonts w:hint="eastAsia"/>
          <w:szCs w:val="21"/>
          <w:em w:val="dot"/>
        </w:rPr>
        <w:t>不相符</w:t>
      </w:r>
      <w:r>
        <w:rPr>
          <w:rFonts w:hint="eastAsia"/>
          <w:szCs w:val="21"/>
        </w:rPr>
        <w:t>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A.该细胞处于后期Ⅱ，其子细胞为精细胞或第二极体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B.该细胞含有2个染色体组，可能为次级精母细胞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C.分裂产生该细胞的同时，产生的另一细胞的基因组成为ab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D.该细胞可能由初级卵母细胞经前期Ⅰ的染色体片段交换后产生的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24. 人体感染病原体后会产生免疫应答。下列叙述正确的是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A.成熟的B淋巴细胞只能被与其表面抗原受体对应的抗原致敏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B.参与免疫应答的淋巴细胞有巨噬细胞和效应B淋巴细胞等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C.淋巴干细胞在骨髓中增殖分化为成熟的细胞毒性T细胞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 xml:space="preserve">D.成熟的辅助性T细胞可被外来抗原直接致敏而活化 </w:t>
      </w:r>
    </w:p>
    <w:p>
      <w:pPr>
        <w:rPr>
          <w:szCs w:val="21"/>
        </w:rPr>
      </w:pPr>
      <w:r>
        <w:rPr>
          <w:rFonts w:hint="eastAsia"/>
          <w:szCs w:val="21"/>
        </w:rPr>
        <w:t>25. 图中甲、乙为同一群落中的两个种群，曲线表示δ(δ=出生率/死亡率)随时间的变化。</w:t>
      </w:r>
    </w:p>
    <w:p>
      <w:pPr>
        <w:ind w:firstLine="178" w:firstLineChars="85"/>
        <w:rPr>
          <w:szCs w:val="21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3071495</wp:posOffset>
            </wp:positionH>
            <wp:positionV relativeFrom="paragraph">
              <wp:posOffset>86360</wp:posOffset>
            </wp:positionV>
            <wp:extent cx="2383790" cy="962660"/>
            <wp:effectExtent l="19050" t="0" r="0" b="0"/>
            <wp:wrapTight wrapText="bothSides">
              <wp:wrapPolygon>
                <wp:start x="-173" y="0"/>
                <wp:lineTo x="-173" y="21372"/>
                <wp:lineTo x="21577" y="21372"/>
                <wp:lineTo x="21577" y="0"/>
                <wp:lineTo x="-173" y="0"/>
              </wp:wrapPolygon>
            </wp:wrapTight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 t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和 t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时刻乙种群的种群密度相同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时刻甲、乙种群的自然增长率一定相同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和t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时刻乙种群的自然增长率一定相同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→t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甲种群密度先上升后下降</w:t>
      </w:r>
    </w:p>
    <w:p>
      <w:pPr>
        <w:rPr>
          <w:szCs w:val="21"/>
        </w:rPr>
      </w:pPr>
      <w:r>
        <w:rPr>
          <w:rFonts w:hint="eastAsia"/>
          <w:szCs w:val="21"/>
        </w:rPr>
        <w:t>26.</w:t>
      </w:r>
      <w:r>
        <w:rPr>
          <w:rFonts w:hint="eastAsia" w:ascii="宋体" w:hAnsi="宋体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hint="eastAsia" w:ascii="宋体" w:hAnsi="宋体"/>
          <w:szCs w:val="21"/>
        </w:rPr>
        <w:t>】在玻璃温室中，研究小组分别用三种单色光对某种绿叶蔬菜进行补充光源(补光)试验，结果如图所示。补光的光强度为150μmol·m</w:t>
      </w:r>
      <w:r>
        <w:rPr>
          <w:rFonts w:hint="eastAsia" w:ascii="宋体" w:hAnsi="宋体"/>
          <w:szCs w:val="21"/>
          <w:vertAlign w:val="superscript"/>
        </w:rPr>
        <w:t>-2</w:t>
      </w:r>
      <w:r>
        <w:rPr>
          <w:rFonts w:hint="eastAsia" w:ascii="宋体" w:hAnsi="宋体"/>
          <w:szCs w:val="21"/>
        </w:rPr>
        <w:t>·s</w:t>
      </w:r>
      <w:r>
        <w:rPr>
          <w:rFonts w:hint="eastAsia" w:ascii="宋体" w:hAnsi="宋体"/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>,补光时间为上午7：00-10：00，温度适宜。</w:t>
      </w:r>
    </w:p>
    <w:p>
      <w:pPr>
        <w:ind w:firstLine="178" w:firstLineChars="85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923665" cy="1687830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A.给植株补充580nm光源，对该植株的生长有促进作用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B.若680nm补光后植株的光合色素增加，则光饱和点将下降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C.若450nm补光组在9：00时突然停止补光，则植株释放的O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量增大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D.当对照组和450nm补光组CO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吸收速率都达到6</w:t>
      </w:r>
      <w:r>
        <w:rPr>
          <w:rFonts w:hint="eastAsia" w:ascii="宋体" w:hAnsi="宋体"/>
          <w:szCs w:val="21"/>
        </w:rPr>
        <w:t>μmol·m</w:t>
      </w:r>
      <w:r>
        <w:rPr>
          <w:rFonts w:hint="eastAsia" w:ascii="宋体" w:hAnsi="宋体"/>
          <w:szCs w:val="21"/>
          <w:vertAlign w:val="superscript"/>
        </w:rPr>
        <w:t>-2</w:t>
      </w:r>
      <w:r>
        <w:rPr>
          <w:rFonts w:hint="eastAsia" w:ascii="宋体" w:hAnsi="宋体"/>
          <w:szCs w:val="21"/>
        </w:rPr>
        <w:t>·s</w:t>
      </w:r>
      <w:r>
        <w:rPr>
          <w:rFonts w:hint="eastAsia" w:ascii="宋体" w:hAnsi="宋体"/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>时，</w:t>
      </w:r>
      <w:r>
        <w:rPr>
          <w:rFonts w:hint="eastAsia"/>
          <w:szCs w:val="21"/>
        </w:rPr>
        <w:t>450nm补光组从温室中吸收的CO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总量比对照组少</w:t>
      </w:r>
    </w:p>
    <w:p>
      <w:pPr>
        <w:rPr>
          <w:szCs w:val="21"/>
        </w:rPr>
      </w:pPr>
      <w:r>
        <w:rPr>
          <w:rFonts w:hint="eastAsia"/>
          <w:szCs w:val="21"/>
        </w:rPr>
        <w:t>27.</w:t>
      </w:r>
      <w:r>
        <w:rPr>
          <w:rFonts w:hint="eastAsia" w:ascii="宋体" w:hAnsi="宋体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hint="eastAsia" w:ascii="宋体" w:hAnsi="宋体"/>
          <w:szCs w:val="21"/>
        </w:rPr>
        <w:t>】测量与记录蛙坐骨神经受刺激后的电位变化过程如图①→⑤所示，其中②、④的指针偏转到最大。</w:t>
      </w:r>
    </w:p>
    <w:p>
      <w:pPr>
        <w:ind w:firstLine="178" w:firstLineChars="85"/>
        <w:jc w:val="center"/>
        <w:rPr>
          <w:szCs w:val="21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4697730" cy="6985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下列叙述正确的是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A.对神经施加刺激，刺激点位于图①甲电极的左侧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B.图②中甲电极处的膜发生去极化，乙电极处膜的Na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内流属于被动运输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C.图④中甲电极处的膜发生去极化，乙电极处的膜处于极化状态</w:t>
      </w:r>
    </w:p>
    <w:p>
      <w:pPr>
        <w:ind w:firstLine="178" w:firstLineChars="85"/>
        <w:rPr>
          <w:szCs w:val="21"/>
        </w:rPr>
      </w:pPr>
      <w:r>
        <w:rPr>
          <w:rFonts w:hint="eastAsia"/>
          <w:szCs w:val="21"/>
        </w:rPr>
        <w:t>D.处于图⑤状态时，膜发生的K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内流是顺浓度梯度进行的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28.</w:t>
      </w:r>
      <w:r>
        <w:rPr>
          <w:rFonts w:hint="eastAsia" w:ascii="宋体" w:hAnsi="宋体"/>
        </w:rPr>
        <w:t>【加试题】</w:t>
      </w:r>
      <w:r>
        <w:rPr>
          <w:rFonts w:hint="eastAsia" w:ascii="Times New Roman" w:hAnsi="Times New Roman"/>
        </w:rPr>
        <w:t>下图为甲、乙两种不同类型血友病的家系图。</w:t>
      </w:r>
      <w:r>
        <w:rPr>
          <w:rFonts w:hint="eastAsia" w:ascii="宋体" w:hAnsi="宋体"/>
        </w:rPr>
        <w:t>Ⅲ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不携带甲型血友病基因，</w:t>
      </w:r>
      <w:r>
        <w:rPr>
          <w:rFonts w:hint="eastAsia" w:ascii="宋体" w:hAnsi="宋体"/>
        </w:rPr>
        <w:t>Ⅲ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hint="eastAsia" w:ascii="Times New Roman" w:hAnsi="Times New Roman"/>
        </w:rPr>
        <w:t>不携带乙型血友病基因，</w:t>
      </w:r>
      <w:r>
        <w:rPr>
          <w:rFonts w:hint="eastAsia" w:ascii="宋体" w:hAnsi="宋体"/>
        </w:rPr>
        <w:t>Ⅱ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</w:rPr>
        <w:t>Ⅱ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hint="eastAsia" w:ascii="Times New Roman" w:hAnsi="Times New Roman"/>
        </w:rPr>
        <w:t>均不携带甲型和乙型血友病基因。不考虑染色体片段互换和基因突变。</w:t>
      </w:r>
    </w:p>
    <w:p>
      <w:pPr>
        <w:ind w:left="567" w:hanging="567" w:hangingChars="270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inline distT="0" distB="0" distL="0" distR="0">
            <wp:extent cx="4270375" cy="136652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下列叙述正确的是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A.甲型血友病为伴X染色体隐性遗传病，乙型血友病为常染色体隐性遗传病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B.</w:t>
      </w:r>
      <w:r>
        <w:rPr>
          <w:rFonts w:hint="eastAsia" w:ascii="宋体" w:hAnsi="宋体"/>
        </w:rPr>
        <w:t>Ⅳ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与正常男性婚配所生的子女患血友病的概率为5/16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C.</w:t>
      </w:r>
      <w:r>
        <w:rPr>
          <w:rFonts w:hint="eastAsia" w:ascii="宋体" w:hAnsi="宋体"/>
        </w:rPr>
        <w:t>Ⅲ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与Ⅲ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再</w:t>
      </w:r>
      <w:r>
        <w:rPr>
          <w:rFonts w:hint="eastAsia" w:ascii="Times New Roman" w:hAnsi="Times New Roman"/>
        </w:rPr>
        <w:t>生1个乙型血友病的特纳氏综合征女孩，她的染色体异常是由</w:t>
      </w:r>
      <w:r>
        <w:rPr>
          <w:rFonts w:hint="eastAsia" w:ascii="宋体" w:hAnsi="宋体"/>
        </w:rPr>
        <w:t>Ⅲ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造成的</w:t>
      </w:r>
    </w:p>
    <w:p>
      <w:pPr>
        <w:ind w:left="283" w:hanging="283" w:hangingChars="135"/>
        <w:rPr>
          <w:rFonts w:ascii="Times New Roman" w:hAnsi="Times New Roman"/>
        </w:rPr>
      </w:pPr>
      <w:r>
        <w:rPr>
          <w:rFonts w:hint="eastAsia" w:ascii="Times New Roman" w:hAnsi="Times New Roman"/>
        </w:rPr>
        <w:t>D.若甲型血友病基因是由正常基因编码最后1个氨基酸的2个碱基对缺失而来，则其表达的多肽链比正常的短</w:t>
      </w:r>
    </w:p>
    <w:p>
      <w:pPr>
        <w:ind w:left="569" w:hanging="569" w:hangingChars="270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二、非选择题</w:t>
      </w:r>
      <w:r>
        <w:rPr>
          <w:rFonts w:hint="eastAsia" w:ascii="Times New Roman" w:hAnsi="Times New Roman"/>
        </w:rPr>
        <w:t>（本大题共5小题，共44分）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29.某苔原生态系统的部分食物网如图1所示，其能量流动过程如图2所示。</w:t>
      </w:r>
    </w:p>
    <w:p>
      <w:pPr>
        <w:ind w:left="756" w:hanging="756" w:hangingChars="270"/>
        <w:jc w:val="center"/>
        <w:rPr>
          <w:rFonts w:ascii="黑体" w:hAnsi="黑体" w:eastAsia="黑体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黑体" w:hAnsi="黑体" w:eastAsia="黑体"/>
          <w:sz w:val="28"/>
          <w:szCs w:val="28"/>
        </w:rPr>
        <w:drawing>
          <wp:inline distT="0" distB="0" distL="0" distR="0">
            <wp:extent cx="1306195" cy="124587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8"/>
          <w:szCs w:val="28"/>
        </w:rPr>
        <w:t xml:space="preserve">        </w:t>
      </w:r>
      <w:r>
        <w:rPr>
          <w:rFonts w:hint="eastAsia" w:ascii="黑体" w:hAnsi="黑体" w:eastAsia="黑体"/>
          <w:sz w:val="28"/>
          <w:szCs w:val="28"/>
        </w:rPr>
        <w:drawing>
          <wp:inline distT="0" distB="0" distL="0" distR="0">
            <wp:extent cx="2315845" cy="131635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25" w:leftChars="250" w:firstLine="1050" w:firstLineChars="5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图1                                      图2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（1）图1中的生物构成了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条食物链，其中处于第二营养级的生物有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种。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（2）图1中生物体内DDT浓度最高的生物是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426" w:leftChars="-17" w:hanging="462" w:hangingChars="2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（3）图2中，甲代表生态系统的成分是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，能量从第一营养级到第二个营养级的传递效率是</w:t>
      </w:r>
      <w:r>
        <w:rPr>
          <w:rFonts w:hint="eastAsia"/>
          <w:u w:val="single"/>
        </w:rPr>
        <w:t xml:space="preserve">        </w:t>
      </w:r>
      <w:r>
        <w:rPr>
          <w:rFonts w:hint="eastAsia" w:ascii="Times New Roman" w:hAnsi="Times New Roman"/>
        </w:rPr>
        <w:t>（用图2中的字母表示）。流入生态系统的能量是通过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的同化实现的。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30.（7分）在高光强环境下，将某突变型植株与野生型植株分别施以低氮肥和高氮肥，一段时间后，测定其叶绿素和Rubisco酶（该酶催化CO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和RuBP反应）的含量，结果如图所示。</w:t>
      </w:r>
    </w:p>
    <w:p>
      <w:pPr>
        <w:ind w:left="567" w:hanging="567" w:hangingChars="270"/>
        <w:jc w:val="center"/>
        <w:rPr>
          <w:rFonts w:ascii="Times New Roman" w:hAnsi="Times New Roma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3810</wp:posOffset>
            </wp:positionV>
            <wp:extent cx="3778885" cy="1205230"/>
            <wp:effectExtent l="19050" t="0" r="0" b="0"/>
            <wp:wrapSquare wrapText="bothSides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hanging="567" w:hangingChars="270"/>
        <w:rPr>
          <w:rFonts w:ascii="Times New Roman" w:hAnsi="Times New Roman"/>
        </w:rPr>
      </w:pPr>
    </w:p>
    <w:p>
      <w:pPr>
        <w:ind w:left="567" w:leftChars="50" w:hanging="462" w:hangingChars="2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（1）实验表明，突变型的</w:t>
      </w:r>
      <w:r>
        <w:rPr>
          <w:rFonts w:hint="eastAsia"/>
          <w:u w:val="single"/>
        </w:rPr>
        <w:t xml:space="preserve">       </w:t>
      </w:r>
      <w:r>
        <w:rPr>
          <w:rFonts w:hint="eastAsia" w:ascii="Times New Roman" w:hAnsi="Times New Roman"/>
        </w:rPr>
        <w:t>含量比野生型低，采用</w:t>
      </w:r>
      <w:r>
        <w:rPr>
          <w:rFonts w:hint="eastAsia"/>
          <w:u w:val="single"/>
        </w:rPr>
        <w:t xml:space="preserve">      </w:t>
      </w:r>
      <w:r>
        <w:rPr>
          <w:rFonts w:hint="eastAsia" w:ascii="Times New Roman" w:hAnsi="Times New Roman"/>
        </w:rPr>
        <w:t>法分离突变型植株叶片色素，与野生型相比滤纸条上有的色素带颜色变浅。变浅的色素带位于滤纸条从上到下的第</w:t>
      </w:r>
      <w:r>
        <w:rPr>
          <w:rFonts w:hint="eastAsia"/>
          <w:u w:val="single"/>
        </w:rPr>
        <w:t xml:space="preserve">    </w:t>
      </w:r>
      <w:r>
        <w:rPr>
          <w:rFonts w:hint="eastAsia" w:ascii="Times New Roman" w:hAnsi="Times New Roman"/>
        </w:rPr>
        <w:t>条。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（2）光反应中光能转化为ATP和NADPH中的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，其中NADPH是NADP</w:t>
      </w:r>
      <w:r>
        <w:rPr>
          <w:rFonts w:hint="eastAsia" w:ascii="Times New Roman" w:hAnsi="Times New Roman"/>
          <w:vertAlign w:val="superscript"/>
        </w:rPr>
        <w:t>+</w:t>
      </w:r>
      <w:r>
        <w:rPr>
          <w:rFonts w:hint="eastAsia" w:ascii="Times New Roman" w:hAnsi="Times New Roman"/>
        </w:rPr>
        <w:t>被水中的</w:t>
      </w:r>
    </w:p>
    <w:p>
      <w:pPr>
        <w:ind w:left="525" w:leftChars="250"/>
        <w:rPr>
          <w:rFonts w:ascii="Times New Roman" w:hAnsi="Times New Roman"/>
        </w:rPr>
      </w:pPr>
      <w:r>
        <w:rPr>
          <w:rFonts w:hint="eastAsia"/>
          <w:u w:val="single"/>
        </w:rPr>
        <w:t xml:space="preserve">        </w:t>
      </w:r>
      <w:r>
        <w:rPr>
          <w:rFonts w:hint="eastAsia" w:ascii="Times New Roman" w:hAnsi="Times New Roman"/>
        </w:rPr>
        <w:t>还原而成的。NADPH参与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的还原，形成碳反应的第一个糖。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（3）高氮肥下，突变型植株的光合速率大于野生型植株。结合实验结果分析，限制野生型植株光合速率的因素是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31.(7分)果蝇的灰身、黑身是由等位基因（B、b）控制，等位基因（R、r）会影响雌、雄黑身果蝇的体色深度，两对等位基因分别位于两对同源染色体上。现有黑身雌果蝇与灰身雄果蝇杂交，F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全为灰身，F</w:t>
      </w:r>
      <w:r>
        <w:rPr>
          <w:rFonts w:hint="eastAsia" w:ascii="Times New Roman" w:hAnsi="Times New Roman"/>
          <w:vertAlign w:val="subscript"/>
        </w:rPr>
        <w:t>1</w:t>
      </w:r>
      <w:r>
        <w:rPr>
          <w:rFonts w:hint="eastAsia" w:ascii="Times New Roman" w:hAnsi="Times New Roman"/>
        </w:rPr>
        <w:t>随机交配，F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表现型及数量如下表。</w:t>
      </w:r>
    </w:p>
    <w:p>
      <w:pPr>
        <w:ind w:left="567" w:hanging="567" w:hangingChars="270"/>
        <w:jc w:val="center"/>
        <w:rPr>
          <w:rFonts w:ascii="Times New Roman" w:hAnsi="Times New Roma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15240</wp:posOffset>
            </wp:positionV>
            <wp:extent cx="2584450" cy="708025"/>
            <wp:effectExtent l="19050" t="0" r="6350" b="0"/>
            <wp:wrapSquare wrapText="bothSides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left="567" w:hanging="567" w:hangingChars="270"/>
        <w:jc w:val="center"/>
        <w:rPr>
          <w:rFonts w:ascii="Times New Roman" w:hAnsi="Times New Roman"/>
        </w:rPr>
      </w:pPr>
    </w:p>
    <w:p>
      <w:pPr>
        <w:ind w:left="567" w:hanging="567" w:hangingChars="270"/>
        <w:jc w:val="center"/>
        <w:rPr>
          <w:rFonts w:ascii="Times New Roman" w:hAnsi="Times New Roman"/>
        </w:rPr>
      </w:pPr>
    </w:p>
    <w:p>
      <w:pPr>
        <w:ind w:left="567" w:leftChars="50" w:hanging="462" w:hangingChars="220"/>
        <w:rPr>
          <w:rFonts w:ascii="Times New Roman" w:hAnsi="Times New Roman"/>
        </w:rPr>
      </w:pPr>
      <w:r>
        <w:rPr>
          <w:rFonts w:hint="eastAsia" w:ascii="Times New Roman" w:hAnsi="Times New Roman"/>
        </w:rPr>
        <w:t>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（1）果蝇的灰身和黑身是一对相对性状，其中显性性状为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。R、r基因中使黑身果蝇的染色体加深的是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（2）亲代灰身雄果蝇的基因型为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灰身雌果蝇中杂合子占的比例为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灰身雌果蝇与深黑身雄果蝇随机交配，F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>中灰身雌果蝇的比例为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（4）请用遗传图解表示以F</w:t>
      </w:r>
      <w:r>
        <w:rPr>
          <w:rFonts w:hint="eastAsia"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>中杂合的黑身雌果蝇与深黑身雄果蝇为亲本杂交得到子代的过程。</w:t>
      </w:r>
    </w:p>
    <w:p>
      <w:r>
        <w:rPr>
          <w:rFonts w:hint="eastAsia"/>
          <w:szCs w:val="21"/>
        </w:rPr>
        <w:t>32.</w:t>
      </w:r>
      <w:r>
        <w:rPr>
          <w:rFonts w:hint="eastAsia" w:ascii="宋体" w:hAnsi="宋体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hint="eastAsia" w:ascii="宋体" w:hAnsi="宋体"/>
          <w:szCs w:val="21"/>
        </w:rPr>
        <w:t>】(14分)回答下列</w:t>
      </w:r>
      <w:r>
        <w:rPr>
          <w:rFonts w:hint="eastAsia"/>
        </w:rPr>
        <w:t>（一）（二）小题</w:t>
      </w:r>
    </w:p>
    <w:p>
      <w:pPr>
        <w:ind w:left="567" w:hanging="567" w:hangingChars="270"/>
      </w:pPr>
      <w:r>
        <w:rPr>
          <w:rFonts w:hint="eastAsia"/>
        </w:rPr>
        <w:t>（一）请回答从土壤中分离产脲酶细菌和脲酶固定化实验的有关问题</w:t>
      </w:r>
    </w:p>
    <w:p>
      <w:pPr>
        <w:ind w:left="567" w:hanging="567" w:hangingChars="27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）LB固体培养基：取适量的蛋白胨、酵母提取物、NaCl，加入一定量的蒸馏水溶解，再加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，灭菌备用。</w:t>
      </w:r>
    </w:p>
    <w:p>
      <w:pPr>
        <w:ind w:left="567" w:hanging="567" w:hangingChars="270"/>
      </w:pPr>
      <w:r>
        <w:rPr>
          <w:rFonts w:hint="eastAsia"/>
        </w:rPr>
        <w:t>（2）尿素固体培养基：先将适宜浓度的尿素溶液用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灭菌过的G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玻璃砂漏斗过滤，因为G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玻璃砂漏斗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，故用于过滤细菌。然后将尿素溶液加入到已经灭菌的含有酚红的培养基中，备用。</w:t>
      </w:r>
    </w:p>
    <w:p>
      <w:pPr>
        <w:ind w:left="567" w:hanging="567" w:hangingChars="270"/>
      </w:pPr>
      <w:r>
        <w:rPr>
          <w:rFonts w:hint="eastAsia"/>
        </w:rPr>
        <w:t>（3）取适量含产脲酶细菌的10</w:t>
      </w:r>
      <w:r>
        <w:rPr>
          <w:rFonts w:hint="eastAsia"/>
          <w:vertAlign w:val="superscript"/>
        </w:rPr>
        <w:t>-4</w:t>
      </w:r>
      <w:r>
        <w:rPr>
          <w:rFonts w:hint="eastAsia"/>
        </w:rPr>
        <w:t>、10</w:t>
      </w:r>
      <w:r>
        <w:rPr>
          <w:rFonts w:hint="eastAsia"/>
          <w:vertAlign w:val="superscript"/>
        </w:rPr>
        <w:t>-5</w:t>
      </w:r>
      <w:r>
        <w:rPr>
          <w:rFonts w:hint="eastAsia"/>
        </w:rPr>
        <w:t>两种土壤稀释液，分别涂布接种到LB固体培养基和尿素固体培养基上，培养48h，推测固体培养基上生长的菌落数最少的是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</w:t>
      </w:r>
      <w:r>
        <w:rPr>
          <w:rFonts w:hint="eastAsia"/>
          <w:sz w:val="18"/>
          <w:szCs w:val="18"/>
        </w:rPr>
        <w:t>A. 10</w:t>
      </w:r>
      <w:r>
        <w:rPr>
          <w:rFonts w:hint="eastAsia"/>
          <w:sz w:val="18"/>
          <w:szCs w:val="18"/>
          <w:vertAlign w:val="superscript"/>
        </w:rPr>
        <w:t>-5</w:t>
      </w:r>
      <w:r>
        <w:rPr>
          <w:rFonts w:hint="eastAsia"/>
          <w:sz w:val="18"/>
          <w:szCs w:val="18"/>
        </w:rPr>
        <w:t>稀释液+尿素固体培养基   B. 10</w:t>
      </w:r>
      <w:r>
        <w:rPr>
          <w:rFonts w:hint="eastAsia"/>
          <w:sz w:val="18"/>
          <w:szCs w:val="18"/>
          <w:vertAlign w:val="superscript"/>
        </w:rPr>
        <w:t>-5</w:t>
      </w:r>
      <w:r>
        <w:rPr>
          <w:rFonts w:hint="eastAsia"/>
          <w:sz w:val="18"/>
          <w:szCs w:val="18"/>
        </w:rPr>
        <w:t>稀释液+LB固体培养基  C. 10</w:t>
      </w:r>
      <w:r>
        <w:rPr>
          <w:rFonts w:hint="eastAsia"/>
          <w:sz w:val="18"/>
          <w:szCs w:val="18"/>
          <w:vertAlign w:val="superscript"/>
        </w:rPr>
        <w:t>-4</w:t>
      </w:r>
      <w:r>
        <w:rPr>
          <w:rFonts w:hint="eastAsia"/>
          <w:sz w:val="18"/>
          <w:szCs w:val="18"/>
        </w:rPr>
        <w:t>稀释液+尿素固体培养基  D. 10</w:t>
      </w:r>
      <w:r>
        <w:rPr>
          <w:rFonts w:hint="eastAsia"/>
          <w:sz w:val="18"/>
          <w:szCs w:val="18"/>
          <w:vertAlign w:val="superscript"/>
        </w:rPr>
        <w:t>-4</w:t>
      </w:r>
      <w:r>
        <w:rPr>
          <w:rFonts w:hint="eastAsia"/>
          <w:sz w:val="18"/>
          <w:szCs w:val="18"/>
        </w:rPr>
        <w:t>稀释液+LB固体培养基</w:t>
      </w:r>
      <w:r>
        <w:rPr>
          <w:rFonts w:hint="eastAsia"/>
        </w:rPr>
        <w:t>）。在尿素固体培养基上产脲酶细菌菌落周围出现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，其原因是细菌产生的脲酶催化尿素分解产生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所致。</w:t>
      </w:r>
    </w:p>
    <w:p>
      <w:pPr>
        <w:ind w:left="567" w:hanging="567" w:hangingChars="270"/>
        <w:rPr>
          <w:rFonts w:ascii="宋体" w:hAnsi="宋体"/>
          <w:szCs w:val="21"/>
        </w:rPr>
      </w:pPr>
      <w:r>
        <w:rPr>
          <w:rFonts w:hint="eastAsia"/>
        </w:rPr>
        <w:t>（4）制备固定化脲酶时，用石英砂吸附脲酶，装柱。再用蒸馏水洗涤固定化酶柱，其作用是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（二）某小组欲进行烟草原生质体分离与培养的研究。请回答：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（1）原生质体的分离：在无菌条件下，取烟草无菌苗的叶片，放入含有0.5mol</w:t>
      </w:r>
      <w:r>
        <w:rPr>
          <w:rFonts w:ascii="Times New Roman" w:hAnsi="Times New Roman"/>
        </w:rPr>
        <w:t>/L甘露醇</w: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维持较高渗透压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的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混合液处理，经过离心纯化后获得原生质体。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（2）原生质体的培养：将原生质体进行培养，重新长出细胞壁，形成胚性细胞。此时，应该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培养基中甘露醇浓度，以利于胚性细胞继续培养形成细胞团，然后经两条途径形成再生植株。途径一：细胞团经球形胚、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和胚状体，最后发育成植株。途径二：细胞团增殖为愈伤组织，然后在发芽培养基上诱导出芽，切割芽经过生根后形成完整植株。上述发芽培养基中含量相对较高的激素是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，胚性细胞的主要特点是：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。</w:t>
      </w:r>
    </w:p>
    <w:p>
      <w:pPr>
        <w:ind w:left="486" w:hanging="486" w:hangingChars="270"/>
        <w:jc w:val="center"/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（</w:t>
      </w:r>
      <w:r>
        <w:rPr>
          <w:rFonts w:ascii="Times New Roman" w:hAnsi="Times New Roman"/>
          <w:sz w:val="18"/>
          <w:szCs w:val="18"/>
        </w:rPr>
        <w:t>A</w:t>
      </w:r>
      <w:r>
        <w:rPr>
          <w:rFonts w:hint="eastAsia" w:ascii="Times New Roman" w:hAnsi="Times New Roman"/>
          <w:sz w:val="18"/>
          <w:szCs w:val="18"/>
        </w:rPr>
        <w:t>．</w:t>
      </w:r>
      <w:r>
        <w:rPr>
          <w:rFonts w:ascii="Times New Roman" w:hAnsi="Times New Roman"/>
          <w:sz w:val="18"/>
          <w:szCs w:val="18"/>
        </w:rPr>
        <w:t>液泡小</w:t>
      </w:r>
      <w:r>
        <w:rPr>
          <w:rFonts w:hint="eastAsia" w:ascii="Times New Roman" w:hAnsi="Times New Roman"/>
          <w:sz w:val="18"/>
          <w:szCs w:val="18"/>
        </w:rPr>
        <w:t>、</w:t>
      </w:r>
      <w:r>
        <w:rPr>
          <w:rFonts w:ascii="Times New Roman" w:hAnsi="Times New Roman"/>
          <w:sz w:val="18"/>
          <w:szCs w:val="18"/>
        </w:rPr>
        <w:t>细胞核小</w:t>
      </w:r>
      <w:r>
        <w:rPr>
          <w:rFonts w:hint="eastAsia" w:ascii="Times New Roman" w:hAnsi="Times New Roman"/>
          <w:sz w:val="18"/>
          <w:szCs w:val="18"/>
        </w:rPr>
        <w:t xml:space="preserve">  B．液泡大，细胞核大  C．液泡大，细胞核小  D．液泡小、</w:t>
      </w:r>
      <w:r>
        <w:rPr>
          <w:rFonts w:ascii="Times New Roman" w:hAnsi="Times New Roman"/>
          <w:sz w:val="18"/>
          <w:szCs w:val="18"/>
        </w:rPr>
        <w:t>细胞核大</w:t>
      </w:r>
      <w:r>
        <w:rPr>
          <w:rFonts w:hint="eastAsia" w:ascii="Times New Roman" w:hAnsi="Times New Roman"/>
          <w:sz w:val="18"/>
          <w:szCs w:val="18"/>
        </w:rPr>
        <w:t>）</w:t>
      </w:r>
    </w:p>
    <w:p>
      <w:pPr>
        <w:ind w:left="567" w:hanging="567" w:hangingChars="27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为了对烟草的某些性状进行改良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分离的到两种烟草的原生质体后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通过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方法将他们的遗传物质组合在一起，经培养获得具有新性状的再生植株。提取再生植株的DNA，采用</w:t>
      </w:r>
      <w:r>
        <w:rPr>
          <w:rFonts w:hint="eastAsia"/>
          <w:u w:val="single"/>
        </w:rPr>
        <w:t xml:space="preserve">         </w:t>
      </w:r>
      <w:r>
        <w:rPr>
          <w:rFonts w:hint="eastAsia" w:ascii="Times New Roman" w:hAnsi="Times New Roman"/>
        </w:rPr>
        <w:t>扩增相关基因，来鉴定遗传物质是否成功重组。</w:t>
      </w:r>
    </w:p>
    <w:p>
      <w:pPr>
        <w:ind w:left="283" w:hanging="283" w:hangingChars="135"/>
        <w:rPr>
          <w:rFonts w:ascii="Times New Roman" w:hAnsi="Times New Roman"/>
        </w:rPr>
      </w:pPr>
      <w:r>
        <w:rPr>
          <w:rFonts w:hint="eastAsia" w:ascii="Times New Roman" w:hAnsi="Times New Roman"/>
        </w:rPr>
        <w:t>33.【加试题】（10分）</w:t>
      </w:r>
      <w:r>
        <w:rPr>
          <w:rFonts w:ascii="Times New Roman" w:hAnsi="Times New Roman"/>
        </w:rPr>
        <w:t>设水稻细胞与染色剂甲反应呈红色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小麦细胞与染色剂乙反应呈黄色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大麦细胞与染色剂丙反应呈绿色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现有A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C三瓶不同的细胞悬液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每瓶中可能含有一种或多种上述细胞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欲用染色剂甲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乙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丙鉴别这三瓶细胞悬液中有</w:t>
      </w:r>
      <w:r>
        <w:rPr>
          <w:rFonts w:hint="eastAsia" w:ascii="Times New Roman" w:hAnsi="Times New Roman"/>
        </w:rPr>
        <w:t>几种</w:t>
      </w:r>
      <w:r>
        <w:rPr>
          <w:rFonts w:ascii="Times New Roman" w:hAnsi="Times New Roman"/>
        </w:rPr>
        <w:t>细胞</w:t>
      </w:r>
      <w:r>
        <w:rPr>
          <w:rFonts w:hint="eastAsia" w:ascii="Times New Roman" w:hAnsi="Times New Roman"/>
        </w:rPr>
        <w:t>。请根据以下提供的实验材料，提出实验思路，预测实验结果和结论。</w:t>
      </w:r>
    </w:p>
    <w:p>
      <w:pPr>
        <w:ind w:left="283" w:leftChars="135"/>
        <w:rPr>
          <w:rFonts w:ascii="Times New Roman" w:hAnsi="Times New Roman"/>
        </w:rPr>
      </w:pPr>
      <w:r>
        <w:rPr>
          <w:rFonts w:ascii="Times New Roman" w:hAnsi="Times New Roman"/>
        </w:rPr>
        <w:t>材料与用具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/>
        </w:rPr>
        <w:t>染色剂甲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乙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丙溶液各</w:t>
      </w:r>
      <w:r>
        <w:rPr>
          <w:rFonts w:hint="eastAsia" w:ascii="Times New Roman" w:hAnsi="Times New Roman"/>
        </w:rPr>
        <w:t>1瓶，A、B、C细胞悬液各1瓶，试管若干支，显微镜。（</w:t>
      </w:r>
      <w:r>
        <w:rPr>
          <w:rFonts w:ascii="Times New Roman" w:hAnsi="Times New Roman"/>
        </w:rPr>
        <w:t>要求与说明</w:t>
      </w:r>
      <w:r>
        <w:rPr>
          <w:rFonts w:hint="eastAsia" w:ascii="Times New Roman" w:hAnsi="Times New Roman"/>
        </w:rPr>
        <w:t>：</w:t>
      </w:r>
      <w:r>
        <w:rPr>
          <w:rFonts w:ascii="Times New Roman" w:hAnsi="Times New Roman"/>
        </w:rPr>
        <w:t>一种染色剂只与一种细胞产生反应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每支试管中只能加一种染色剂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装片的</w:t>
      </w:r>
      <w:r>
        <w:rPr>
          <w:rFonts w:hint="eastAsia" w:ascii="Times New Roman" w:hAnsi="Times New Roman"/>
        </w:rPr>
        <w:t>具体</w:t>
      </w:r>
      <w:r>
        <w:rPr>
          <w:rFonts w:ascii="Times New Roman" w:hAnsi="Times New Roman"/>
        </w:rPr>
        <w:t>制作过程不做要求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实验条件适宜</w:t>
      </w:r>
      <w:r>
        <w:rPr>
          <w:rFonts w:hint="eastAsia" w:ascii="Times New Roman" w:hAnsi="Times New Roman"/>
        </w:rPr>
        <w:t>）</w:t>
      </w:r>
    </w:p>
    <w:p>
      <w:pPr>
        <w:ind w:left="283" w:leftChars="135"/>
        <w:rPr>
          <w:rFonts w:ascii="Times New Roman" w:hAnsi="Times New Roman"/>
        </w:rPr>
      </w:pPr>
      <w:r>
        <w:rPr>
          <w:rFonts w:ascii="Times New Roman" w:hAnsi="Times New Roman"/>
        </w:rPr>
        <w:t>请回答</w:t>
      </w:r>
      <w:r>
        <w:rPr>
          <w:rFonts w:hint="eastAsia" w:ascii="Times New Roman" w:hAnsi="Times New Roman"/>
        </w:rPr>
        <w:t>：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（1）实验思路（其中实验分组用表格形式表示）：</w:t>
      </w:r>
    </w:p>
    <w:p>
      <w:pPr>
        <w:ind w:left="283" w:leftChars="135"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① </w:t>
      </w:r>
    </w:p>
    <w:p>
      <w:pPr>
        <w:ind w:firstLine="735" w:firstLineChars="350"/>
        <w:rPr>
          <w:rFonts w:ascii="Times New Roman" w:hAnsi="Times New Roman"/>
        </w:rPr>
      </w:pPr>
      <w:r>
        <w:rPr>
          <w:rFonts w:ascii="Times New Roman" w:hAnsi="Times New Roman"/>
        </w:rPr>
        <w:t>···</w:t>
      </w:r>
      <w:r>
        <w:rPr>
          <w:rFonts w:hint="eastAsia" w:ascii="Times New Roman" w:hAnsi="Times New Roman"/>
        </w:rPr>
        <w:t xml:space="preserve"> 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（2）预测实验结果与结论：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ind w:firstLine="567" w:firstLineChars="270"/>
        <w:rPr>
          <w:rFonts w:ascii="Times New Roman" w:hAnsi="Times New Roma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0433" w:h="14742"/>
      <w:pgMar w:top="709" w:right="935" w:bottom="851" w:left="709" w:header="851" w:footer="4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26CBD"/>
    <w:multiLevelType w:val="multilevel"/>
    <w:tmpl w:val="19126CBD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54E"/>
    <w:rsid w:val="0002199A"/>
    <w:rsid w:val="00022EF7"/>
    <w:rsid w:val="00025244"/>
    <w:rsid w:val="00030A9E"/>
    <w:rsid w:val="000407E0"/>
    <w:rsid w:val="00041790"/>
    <w:rsid w:val="0004523F"/>
    <w:rsid w:val="00082E43"/>
    <w:rsid w:val="0008354E"/>
    <w:rsid w:val="000A1E54"/>
    <w:rsid w:val="000B205D"/>
    <w:rsid w:val="000E7A7A"/>
    <w:rsid w:val="001135AB"/>
    <w:rsid w:val="00134A25"/>
    <w:rsid w:val="001452FD"/>
    <w:rsid w:val="00192F2F"/>
    <w:rsid w:val="001D1B9E"/>
    <w:rsid w:val="001D6B9E"/>
    <w:rsid w:val="001E2840"/>
    <w:rsid w:val="00200713"/>
    <w:rsid w:val="00226352"/>
    <w:rsid w:val="0023589A"/>
    <w:rsid w:val="00291197"/>
    <w:rsid w:val="00295AFC"/>
    <w:rsid w:val="002D1B20"/>
    <w:rsid w:val="002E26B5"/>
    <w:rsid w:val="002E2DD8"/>
    <w:rsid w:val="002F385A"/>
    <w:rsid w:val="0030163F"/>
    <w:rsid w:val="003209D2"/>
    <w:rsid w:val="003959B8"/>
    <w:rsid w:val="003C7283"/>
    <w:rsid w:val="003D1E87"/>
    <w:rsid w:val="003D4C87"/>
    <w:rsid w:val="003D7A19"/>
    <w:rsid w:val="00402B82"/>
    <w:rsid w:val="00407708"/>
    <w:rsid w:val="004357ED"/>
    <w:rsid w:val="0049071A"/>
    <w:rsid w:val="00492D4A"/>
    <w:rsid w:val="004B75F8"/>
    <w:rsid w:val="005017D0"/>
    <w:rsid w:val="00553818"/>
    <w:rsid w:val="00553DC9"/>
    <w:rsid w:val="005674D4"/>
    <w:rsid w:val="00573495"/>
    <w:rsid w:val="005C4D6E"/>
    <w:rsid w:val="005E3AE6"/>
    <w:rsid w:val="005E5DCA"/>
    <w:rsid w:val="006116C8"/>
    <w:rsid w:val="00612ECC"/>
    <w:rsid w:val="00645946"/>
    <w:rsid w:val="00704077"/>
    <w:rsid w:val="00724284"/>
    <w:rsid w:val="0073706F"/>
    <w:rsid w:val="0077183E"/>
    <w:rsid w:val="007A6A94"/>
    <w:rsid w:val="007D5FF7"/>
    <w:rsid w:val="007D71B8"/>
    <w:rsid w:val="007F1EDF"/>
    <w:rsid w:val="00854A1D"/>
    <w:rsid w:val="008569D8"/>
    <w:rsid w:val="00872ABB"/>
    <w:rsid w:val="00875F90"/>
    <w:rsid w:val="008A51EA"/>
    <w:rsid w:val="008B0914"/>
    <w:rsid w:val="008C1379"/>
    <w:rsid w:val="008C1487"/>
    <w:rsid w:val="008C5362"/>
    <w:rsid w:val="008E091E"/>
    <w:rsid w:val="0090219E"/>
    <w:rsid w:val="00933FAA"/>
    <w:rsid w:val="00941569"/>
    <w:rsid w:val="00941D65"/>
    <w:rsid w:val="009477B9"/>
    <w:rsid w:val="00993CD1"/>
    <w:rsid w:val="009B63B6"/>
    <w:rsid w:val="009C2E07"/>
    <w:rsid w:val="009F0382"/>
    <w:rsid w:val="00A23324"/>
    <w:rsid w:val="00A27A59"/>
    <w:rsid w:val="00A72551"/>
    <w:rsid w:val="00AF2C3C"/>
    <w:rsid w:val="00B5283C"/>
    <w:rsid w:val="00B64919"/>
    <w:rsid w:val="00B661F4"/>
    <w:rsid w:val="00BB59AB"/>
    <w:rsid w:val="00BD2FC6"/>
    <w:rsid w:val="00BF36C2"/>
    <w:rsid w:val="00C67608"/>
    <w:rsid w:val="00C92411"/>
    <w:rsid w:val="00CC5BD7"/>
    <w:rsid w:val="00CF4E19"/>
    <w:rsid w:val="00D20C0D"/>
    <w:rsid w:val="00D3088F"/>
    <w:rsid w:val="00D32A92"/>
    <w:rsid w:val="00D525C5"/>
    <w:rsid w:val="00D57DB3"/>
    <w:rsid w:val="00D64A30"/>
    <w:rsid w:val="00DE1026"/>
    <w:rsid w:val="00DF6677"/>
    <w:rsid w:val="00E62E4C"/>
    <w:rsid w:val="00E6697E"/>
    <w:rsid w:val="00E858A9"/>
    <w:rsid w:val="00E85E61"/>
    <w:rsid w:val="00EA38FD"/>
    <w:rsid w:val="00EA5D8A"/>
    <w:rsid w:val="00EB4316"/>
    <w:rsid w:val="00EF4514"/>
    <w:rsid w:val="00F01E6E"/>
    <w:rsid w:val="00F20F4C"/>
    <w:rsid w:val="00F21332"/>
    <w:rsid w:val="00F25622"/>
    <w:rsid w:val="00F87517"/>
    <w:rsid w:val="00FB4AB6"/>
    <w:rsid w:val="00FC6899"/>
    <w:rsid w:val="1CDB2669"/>
    <w:rsid w:val="28D12C89"/>
    <w:rsid w:val="38890AF9"/>
    <w:rsid w:val="6B2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1.5pt"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温州中学</Company>
  <Pages>2</Pages>
  <Words>1006</Words>
  <Characters>5735</Characters>
  <Lines>47</Lines>
  <Paragraphs>13</Paragraphs>
  <TotalTime>0</TotalTime>
  <ScaleCrop>false</ScaleCrop>
  <LinksUpToDate>false</LinksUpToDate>
  <CharactersWithSpaces>6728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2016-10-21T07:58:00Z</dcterms:created>
  <dc:creator>Mr.白荣宣</dc:creator>
  <cp:lastModifiedBy>mi</cp:lastModifiedBy>
  <dcterms:modified xsi:type="dcterms:W3CDTF">2021-05-09T08:31:16Z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046616F06BFC4B42A3FA94AB432C9655</vt:lpwstr>
  </property>
</Properties>
</file>