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96C79" w14:textId="77777777" w:rsidR="0021263E" w:rsidRDefault="00000000">
      <w:pPr>
        <w:pStyle w:val="Title"/>
        <w:spacing w:after="120"/>
      </w:pPr>
      <w:r>
        <w:t>VQA-RAD Pilot — MedGemma-4B-it Findings Report</w:t>
      </w:r>
    </w:p>
    <w:p w14:paraId="52D32297" w14:textId="77777777" w:rsidR="0021263E" w:rsidRDefault="00000000">
      <w:pPr>
        <w:spacing w:after="320"/>
      </w:pPr>
      <w:r>
        <w:rPr>
          <w:i/>
          <w:iCs/>
          <w:sz w:val="24"/>
          <w:szCs w:val="24"/>
        </w:rPr>
        <w:t>Zero-Shot Closed-Ended Medical VQA</w:t>
      </w:r>
    </w:p>
    <w:p w14:paraId="604747C0" w14:textId="77777777" w:rsidR="0021263E" w:rsidRDefault="00000000">
      <w:pPr>
        <w:pStyle w:val="Heading1"/>
        <w:spacing w:before="320" w:after="160"/>
      </w:pPr>
      <w:r>
        <w:t>1. Overview and Experimental Setup</w:t>
      </w:r>
    </w:p>
    <w:p w14:paraId="29988856" w14:textId="77777777" w:rsidR="0021263E" w:rsidRDefault="00000000">
      <w:pPr>
        <w:pStyle w:val="ListParagraph"/>
        <w:numPr>
          <w:ilvl w:val="0"/>
          <w:numId w:val="2"/>
        </w:numPr>
        <w:spacing w:after="80"/>
      </w:pPr>
      <w:r>
        <w:t>Model: google/medgemma-4b-it, evaluated zero-shot (no fine-tuning, no few-shot examples)</w:t>
      </w:r>
    </w:p>
    <w:p w14:paraId="5BB3212F" w14:textId="77777777" w:rsidR="0021263E" w:rsidRDefault="00000000">
      <w:pPr>
        <w:pStyle w:val="ListParagraph"/>
        <w:numPr>
          <w:ilvl w:val="0"/>
          <w:numId w:val="2"/>
        </w:numPr>
        <w:spacing w:after="80"/>
      </w:pPr>
      <w:r>
        <w:t>Dataset: VQA-RAD closed-ended (yes/no) subset</w:t>
      </w:r>
    </w:p>
    <w:p w14:paraId="020CEF08" w14:textId="77777777" w:rsidR="0021263E" w:rsidRDefault="00000000">
      <w:pPr>
        <w:pStyle w:val="ListParagraph"/>
        <w:numPr>
          <w:ilvl w:val="0"/>
          <w:numId w:val="2"/>
        </w:numPr>
        <w:spacing w:after="80"/>
      </w:pPr>
      <w:r>
        <w:t>Sample: same 100 question-answer pairs used for the earlier Qwen2.5-VL pilot (50 true “yes” / 50 true “no”), via identical random seed</w:t>
      </w:r>
    </w:p>
    <w:p w14:paraId="453AA90C" w14:textId="77777777" w:rsidR="0021263E" w:rsidRDefault="00000000">
      <w:pPr>
        <w:pStyle w:val="ListParagraph"/>
        <w:numPr>
          <w:ilvl w:val="0"/>
          <w:numId w:val="2"/>
        </w:numPr>
        <w:spacing w:after="80"/>
      </w:pPr>
      <w:r>
        <w:t>Task: the model is shown a radiology image and a clinical question, and must answer with exactly “Yes” or “No”</w:t>
      </w:r>
    </w:p>
    <w:p w14:paraId="76741277" w14:textId="77777777" w:rsidR="0021263E" w:rsidRDefault="00000000">
      <w:pPr>
        <w:pStyle w:val="ListParagraph"/>
        <w:numPr>
          <w:ilvl w:val="0"/>
          <w:numId w:val="2"/>
        </w:numPr>
        <w:spacing w:after="80"/>
      </w:pPr>
      <w:r>
        <w:t>Scoring: exact-match accuracy against the reference answer</w:t>
      </w:r>
    </w:p>
    <w:p w14:paraId="5DF55FA8" w14:textId="77777777" w:rsidR="0021263E" w:rsidRDefault="00000000">
      <w:pPr>
        <w:spacing w:after="160"/>
      </w:pPr>
      <w:r>
        <w:rPr>
          <w:i/>
          <w:iCs/>
        </w:rPr>
        <w:t xml:space="preserve">All 100 model responses parsed cleanly into a Yes/No answer with no </w:t>
      </w:r>
      <w:proofErr w:type="spellStart"/>
      <w:r>
        <w:rPr>
          <w:i/>
          <w:iCs/>
        </w:rPr>
        <w:t>unparsable</w:t>
      </w:r>
      <w:proofErr w:type="spellEnd"/>
      <w:r>
        <w:rPr>
          <w:i/>
          <w:iCs/>
        </w:rPr>
        <w:t xml:space="preserve"> outputs.</w:t>
      </w:r>
    </w:p>
    <w:p w14:paraId="296396C2" w14:textId="77777777" w:rsidR="0021263E" w:rsidRDefault="00000000">
      <w:pPr>
        <w:pStyle w:val="Heading1"/>
        <w:spacing w:before="320" w:after="160"/>
      </w:pPr>
      <w:r>
        <w:t>2. Quantitative Results</w:t>
      </w:r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027"/>
      </w:tblGrid>
      <w:tr w:rsidR="0021263E" w14:paraId="7E842A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B6B70" w14:textId="77777777" w:rsidR="0021263E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000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759529" w14:textId="77777777" w:rsidR="0021263E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4027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807E8" w14:textId="77777777" w:rsidR="0021263E" w:rsidRDefault="00000000">
            <w:r>
              <w:rPr>
                <w:b/>
                <w:bCs/>
                <w:color w:val="FFFFFF"/>
              </w:rPr>
              <w:t>95% Confidence Interval</w:t>
            </w:r>
          </w:p>
        </w:tc>
      </w:tr>
      <w:tr w:rsidR="0021263E" w14:paraId="7696B3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FBA41" w14:textId="77777777" w:rsidR="0021263E" w:rsidRDefault="00000000">
            <w:r>
              <w:t>Overall accuracy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A919DF" w14:textId="77777777" w:rsidR="0021263E" w:rsidRDefault="00000000">
            <w:r>
              <w:t>82%</w:t>
            </w:r>
          </w:p>
        </w:tc>
        <w:tc>
          <w:tcPr>
            <w:tcW w:w="40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5233B7" w14:textId="77777777" w:rsidR="0021263E" w:rsidRDefault="00000000">
            <w:r>
              <w:t>[74.5%, 89.5%]</w:t>
            </w:r>
          </w:p>
        </w:tc>
      </w:tr>
      <w:tr w:rsidR="0021263E" w14:paraId="466E34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7880B2" w14:textId="77777777" w:rsidR="0021263E" w:rsidRDefault="00000000">
            <w:r>
              <w:t>Sensitivity (true = Yes)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DD5A6" w14:textId="77777777" w:rsidR="0021263E" w:rsidRDefault="00000000">
            <w:r>
              <w:t>86%</w:t>
            </w:r>
          </w:p>
        </w:tc>
        <w:tc>
          <w:tcPr>
            <w:tcW w:w="40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A28DC" w14:textId="77777777" w:rsidR="0021263E" w:rsidRDefault="00000000">
            <w:r>
              <w:t>43/50 correct</w:t>
            </w:r>
          </w:p>
        </w:tc>
      </w:tr>
      <w:tr w:rsidR="0021263E" w14:paraId="038616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DEDFEB" w14:textId="77777777" w:rsidR="0021263E" w:rsidRDefault="00000000">
            <w:r>
              <w:t>Specificity (true = No)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1006D" w14:textId="77777777" w:rsidR="0021263E" w:rsidRDefault="00000000">
            <w:r>
              <w:t>78%</w:t>
            </w:r>
          </w:p>
        </w:tc>
        <w:tc>
          <w:tcPr>
            <w:tcW w:w="40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BA4F6F" w14:textId="77777777" w:rsidR="0021263E" w:rsidRDefault="00000000">
            <w:r>
              <w:t>39/50 correct</w:t>
            </w:r>
          </w:p>
        </w:tc>
      </w:tr>
    </w:tbl>
    <w:p w14:paraId="4A0C1B20" w14:textId="77777777" w:rsidR="0021263E" w:rsidRDefault="0021263E">
      <w:pPr>
        <w:spacing w:after="160"/>
      </w:pPr>
    </w:p>
    <w:p w14:paraId="4D796F5E" w14:textId="77777777" w:rsidR="0021263E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0B64CA8F" wp14:editId="34BB7497">
            <wp:extent cx="3619500" cy="289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53B2" w14:textId="77777777" w:rsidR="0021263E" w:rsidRDefault="00000000">
      <w:pPr>
        <w:pStyle w:val="Heading1"/>
        <w:spacing w:before="320" w:after="160"/>
      </w:pPr>
      <w:r>
        <w:t>3. Confusion Matrix</w:t>
      </w:r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13"/>
        <w:gridCol w:w="3014"/>
      </w:tblGrid>
      <w:tr w:rsidR="0021263E" w14:paraId="6D0C65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41B8BE" w14:textId="77777777" w:rsidR="0021263E" w:rsidRDefault="0021263E"/>
        </w:tc>
        <w:tc>
          <w:tcPr>
            <w:tcW w:w="3013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92C22" w14:textId="77777777" w:rsidR="0021263E" w:rsidRDefault="00000000">
            <w:r>
              <w:rPr>
                <w:b/>
                <w:bCs/>
                <w:color w:val="FFFFFF"/>
              </w:rPr>
              <w:t>Predicted: Yes</w:t>
            </w:r>
          </w:p>
        </w:tc>
        <w:tc>
          <w:tcPr>
            <w:tcW w:w="3014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FF0FC2" w14:textId="77777777" w:rsidR="0021263E" w:rsidRDefault="00000000">
            <w:r>
              <w:rPr>
                <w:b/>
                <w:bCs/>
                <w:color w:val="FFFFFF"/>
              </w:rPr>
              <w:t>Predicted: No</w:t>
            </w:r>
          </w:p>
        </w:tc>
      </w:tr>
      <w:tr w:rsidR="0021263E" w14:paraId="6AC11C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A2ED50" w14:textId="77777777" w:rsidR="0021263E" w:rsidRDefault="00000000">
            <w:r>
              <w:t>True: Yes</w:t>
            </w:r>
          </w:p>
        </w:tc>
        <w:tc>
          <w:tcPr>
            <w:tcW w:w="301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76CF3B" w14:textId="77777777" w:rsidR="0021263E" w:rsidRDefault="00000000">
            <w:r>
              <w:t>43</w:t>
            </w:r>
          </w:p>
        </w:tc>
        <w:tc>
          <w:tcPr>
            <w:tcW w:w="30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F8FAFB" w14:textId="77777777" w:rsidR="0021263E" w:rsidRDefault="00000000">
            <w:r>
              <w:t>7</w:t>
            </w:r>
          </w:p>
        </w:tc>
      </w:tr>
      <w:tr w:rsidR="0021263E" w14:paraId="1F5EDA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5E8A74" w14:textId="77777777" w:rsidR="0021263E" w:rsidRDefault="00000000">
            <w:r>
              <w:t>True: No</w:t>
            </w:r>
          </w:p>
        </w:tc>
        <w:tc>
          <w:tcPr>
            <w:tcW w:w="301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F22DA6" w14:textId="77777777" w:rsidR="0021263E" w:rsidRDefault="00000000">
            <w:r>
              <w:t>11</w:t>
            </w:r>
          </w:p>
        </w:tc>
        <w:tc>
          <w:tcPr>
            <w:tcW w:w="30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CE2B46" w14:textId="77777777" w:rsidR="0021263E" w:rsidRDefault="00000000">
            <w:r>
              <w:t>39</w:t>
            </w:r>
          </w:p>
        </w:tc>
      </w:tr>
    </w:tbl>
    <w:p w14:paraId="14F2F697" w14:textId="77777777" w:rsidR="0021263E" w:rsidRDefault="0021263E">
      <w:pPr>
        <w:spacing w:after="160"/>
      </w:pPr>
    </w:p>
    <w:p w14:paraId="47EACE81" w14:textId="77777777" w:rsidR="0021263E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167497E1" wp14:editId="11F3501C">
            <wp:extent cx="3810000" cy="3152775"/>
            <wp:effectExtent l="0" t="0" r="0" b="0"/>
            <wp:docPr id="873484737" name="Picture 873484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07ED" w14:textId="77777777" w:rsidR="0021263E" w:rsidRDefault="00000000">
      <w:pPr>
        <w:pStyle w:val="Heading1"/>
        <w:spacing w:before="320" w:after="160"/>
      </w:pPr>
      <w:r>
        <w:t>4. Exploratory Breakdown by Question Type</w:t>
      </w:r>
    </w:p>
    <w:p w14:paraId="4099D980" w14:textId="77777777" w:rsidR="0021263E" w:rsidRDefault="00000000">
      <w:pPr>
        <w:spacing w:after="160"/>
      </w:pPr>
      <w:r>
        <w:rPr>
          <w:i/>
          <w:iCs/>
        </w:rPr>
        <w:t>As with the earlier Qwen2.5-VL report, these categories are a keyword-based approximation built for this report, not official VQA-RAD metadata, and should be read as exploratory given the small per-category sample sizes.</w:t>
      </w:r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1500"/>
        <w:gridCol w:w="3027"/>
      </w:tblGrid>
      <w:tr w:rsidR="0021263E" w14:paraId="33C4C4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39EB80" w14:textId="77777777" w:rsidR="0021263E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1500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C6BD5" w14:textId="77777777" w:rsidR="0021263E" w:rsidRDefault="00000000"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1500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91BE84" w14:textId="77777777" w:rsidR="0021263E" w:rsidRDefault="00000000"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3027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6BCC7" w14:textId="77777777" w:rsidR="0021263E" w:rsidRDefault="00000000">
            <w:r>
              <w:rPr>
                <w:b/>
                <w:bCs/>
                <w:color w:val="FFFFFF"/>
              </w:rPr>
              <w:t>Note</w:t>
            </w:r>
          </w:p>
        </w:tc>
      </w:tr>
      <w:tr w:rsidR="0021263E" w14:paraId="059DC9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ADB85" w14:textId="77777777" w:rsidR="0021263E" w:rsidRDefault="00000000">
            <w:r>
              <w:t>Other / unmatched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43D3C" w14:textId="77777777" w:rsidR="0021263E" w:rsidRDefault="00000000">
            <w:r>
              <w:t>56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DD7F3" w14:textId="77777777" w:rsidR="0021263E" w:rsidRDefault="00000000">
            <w:r>
              <w:t>87.5%</w:t>
            </w:r>
          </w:p>
        </w:tc>
        <w:tc>
          <w:tcPr>
            <w:tcW w:w="30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2651B" w14:textId="77777777" w:rsidR="0021263E" w:rsidRDefault="00000000">
            <w:r>
              <w:t>Largest bucket; keyword rules did not match</w:t>
            </w:r>
          </w:p>
        </w:tc>
      </w:tr>
      <w:tr w:rsidR="0021263E" w14:paraId="0A62B8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058A1" w14:textId="77777777" w:rsidR="0021263E" w:rsidRDefault="00000000">
            <w:r>
              <w:t>Presence / absence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4E12B" w14:textId="77777777" w:rsidR="0021263E" w:rsidRDefault="00000000">
            <w:r>
              <w:t>24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8F0FCE" w14:textId="77777777" w:rsidR="0021263E" w:rsidRDefault="00000000">
            <w:r>
              <w:t>83.3%</w:t>
            </w:r>
          </w:p>
        </w:tc>
        <w:tc>
          <w:tcPr>
            <w:tcW w:w="30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5E1BF0" w14:textId="77777777" w:rsidR="0021263E" w:rsidRDefault="00000000">
            <w:r>
              <w:t>e.g. “is X present?”</w:t>
            </w:r>
          </w:p>
        </w:tc>
      </w:tr>
      <w:tr w:rsidR="0021263E" w14:paraId="7F5D3B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53B3AC" w14:textId="77777777" w:rsidR="0021263E" w:rsidRDefault="00000000">
            <w:r>
              <w:t>Normal / abnormal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07367" w14:textId="77777777" w:rsidR="0021263E" w:rsidRDefault="00000000">
            <w:r>
              <w:t>10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7E673" w14:textId="77777777" w:rsidR="0021263E" w:rsidRDefault="00000000">
            <w:r>
              <w:t>70.0%</w:t>
            </w:r>
          </w:p>
        </w:tc>
        <w:tc>
          <w:tcPr>
            <w:tcW w:w="30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08DCF" w14:textId="77777777" w:rsidR="0021263E" w:rsidRDefault="00000000">
            <w:r>
              <w:t>Weaker than overall average</w:t>
            </w:r>
          </w:p>
        </w:tc>
      </w:tr>
      <w:tr w:rsidR="0021263E" w14:paraId="2D101D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C84BD2" w14:textId="77777777" w:rsidR="0021263E" w:rsidRDefault="00000000">
            <w:r>
              <w:t>Modality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192A1" w14:textId="77777777" w:rsidR="0021263E" w:rsidRDefault="00000000">
            <w:r>
              <w:t>4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32EE12" w14:textId="77777777" w:rsidR="0021263E" w:rsidRDefault="00000000">
            <w:r>
              <w:t>25.0%</w:t>
            </w:r>
          </w:p>
        </w:tc>
        <w:tc>
          <w:tcPr>
            <w:tcW w:w="30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E42299" w14:textId="77777777" w:rsidR="0021263E" w:rsidRDefault="00000000">
            <w:r>
              <w:t>Weakest category — but very small n</w:t>
            </w:r>
          </w:p>
        </w:tc>
      </w:tr>
      <w:tr w:rsidR="0021263E" w14:paraId="0348B6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40E505" w14:textId="77777777" w:rsidR="0021263E" w:rsidRDefault="00000000">
            <w:r>
              <w:t>Size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EC6AE" w14:textId="77777777" w:rsidR="0021263E" w:rsidRDefault="00000000">
            <w:r>
              <w:t>4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39078F" w14:textId="77777777" w:rsidR="0021263E" w:rsidRDefault="00000000">
            <w:r>
              <w:t>100%</w:t>
            </w:r>
          </w:p>
        </w:tc>
        <w:tc>
          <w:tcPr>
            <w:tcW w:w="30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E3C6A5" w14:textId="77777777" w:rsidR="0021263E" w:rsidRDefault="00000000">
            <w:r>
              <w:t>Small n</w:t>
            </w:r>
          </w:p>
        </w:tc>
      </w:tr>
      <w:tr w:rsidR="0021263E" w14:paraId="019821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7B2D31" w14:textId="77777777" w:rsidR="0021263E" w:rsidRDefault="00000000">
            <w:r>
              <w:t>Positioning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168B3" w14:textId="77777777" w:rsidR="0021263E" w:rsidRDefault="00000000">
            <w:r>
              <w:t>2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9A78D6" w14:textId="77777777" w:rsidR="0021263E" w:rsidRDefault="00000000">
            <w:r>
              <w:t>50.0%</w:t>
            </w:r>
          </w:p>
        </w:tc>
        <w:tc>
          <w:tcPr>
            <w:tcW w:w="30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1A9377" w14:textId="77777777" w:rsidR="0021263E" w:rsidRDefault="00000000">
            <w:r>
              <w:t>Very small n — not meaningful alone</w:t>
            </w:r>
          </w:p>
        </w:tc>
      </w:tr>
    </w:tbl>
    <w:p w14:paraId="44458EAF" w14:textId="77777777" w:rsidR="0021263E" w:rsidRDefault="0021263E">
      <w:pPr>
        <w:spacing w:after="160"/>
      </w:pPr>
    </w:p>
    <w:p w14:paraId="3B7FA080" w14:textId="77777777" w:rsidR="0021263E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3E54EC95" wp14:editId="5B04E2A0">
            <wp:extent cx="4381500" cy="2695575"/>
            <wp:effectExtent l="0" t="0" r="0" b="0"/>
            <wp:docPr id="608700369" name="Picture 608700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1409" w14:textId="77777777" w:rsidR="0021263E" w:rsidRDefault="00000000">
      <w:pPr>
        <w:pStyle w:val="Heading1"/>
        <w:spacing w:before="320" w:after="160"/>
      </w:pPr>
      <w:r>
        <w:t>5. Qualitative Error Analysis</w:t>
      </w:r>
    </w:p>
    <w:p w14:paraId="04366654" w14:textId="77777777" w:rsidR="0021263E" w:rsidRDefault="00000000">
      <w:pPr>
        <w:spacing w:after="160"/>
      </w:pPr>
      <w:r>
        <w:t>Of the 18 total errors, 11 were false positives (true “No”, model answered “Yes”) and 7 were false negatives (true “Yes”, model answered “No”) — a similar mild “yes-leaning” imbalance as the earlier Qwen2.5-VL pilot, though less extreme in proportion (61% vs. 39% of errors here, compared to a similar split previously).</w:t>
      </w:r>
    </w:p>
    <w:p w14:paraId="36005BD0" w14:textId="77777777" w:rsidR="0021263E" w:rsidRDefault="00000000">
      <w:pPr>
        <w:pStyle w:val="Heading2"/>
        <w:spacing w:before="200" w:after="120"/>
      </w:pPr>
      <w:r>
        <w:t>False positive examples (true: No, predicted: Yes)</w:t>
      </w:r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7"/>
        <w:gridCol w:w="1800"/>
        <w:gridCol w:w="1800"/>
      </w:tblGrid>
      <w:tr w:rsidR="0021263E" w14:paraId="7ACE3E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27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CF1659" w14:textId="77777777" w:rsidR="0021263E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800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941BB" w14:textId="77777777" w:rsidR="0021263E" w:rsidRDefault="00000000">
            <w:r>
              <w:rPr>
                <w:b/>
                <w:bCs/>
                <w:color w:val="FFFFFF"/>
              </w:rPr>
              <w:t>True</w:t>
            </w:r>
          </w:p>
        </w:tc>
        <w:tc>
          <w:tcPr>
            <w:tcW w:w="1800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B5DE7" w14:textId="77777777" w:rsidR="0021263E" w:rsidRDefault="00000000">
            <w:r>
              <w:rPr>
                <w:b/>
                <w:bCs/>
                <w:color w:val="FFFFFF"/>
              </w:rPr>
              <w:t>Predicted</w:t>
            </w:r>
          </w:p>
        </w:tc>
      </w:tr>
      <w:tr w:rsidR="0021263E" w14:paraId="50969CBF" w14:textId="77777777">
        <w:tblPrEx>
          <w:tblCellMar>
            <w:top w:w="0" w:type="dxa"/>
            <w:bottom w:w="0" w:type="dxa"/>
          </w:tblCellMar>
        </w:tblPrEx>
        <w:tc>
          <w:tcPr>
            <w:tcW w:w="54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F4761" w14:textId="77777777" w:rsidR="0021263E" w:rsidRDefault="00000000">
            <w:r>
              <w:t>Is this an anterior-posterior image?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724800" w14:textId="77777777" w:rsidR="0021263E" w:rsidRDefault="00000000">
            <w:r>
              <w:t>No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11A32" w14:textId="77777777" w:rsidR="0021263E" w:rsidRDefault="00000000">
            <w:r>
              <w:t>Yes</w:t>
            </w:r>
          </w:p>
        </w:tc>
      </w:tr>
      <w:tr w:rsidR="0021263E" w14:paraId="4BD97DA4" w14:textId="77777777">
        <w:tblPrEx>
          <w:tblCellMar>
            <w:top w:w="0" w:type="dxa"/>
            <w:bottom w:w="0" w:type="dxa"/>
          </w:tblCellMar>
        </w:tblPrEx>
        <w:tc>
          <w:tcPr>
            <w:tcW w:w="54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82826" w14:textId="77777777" w:rsidR="0021263E" w:rsidRDefault="00000000">
            <w:r>
              <w:t>Is this a CT image?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90EB2" w14:textId="77777777" w:rsidR="0021263E" w:rsidRDefault="00000000">
            <w:r>
              <w:t>No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5BB25" w14:textId="77777777" w:rsidR="0021263E" w:rsidRDefault="00000000">
            <w:r>
              <w:t>Yes</w:t>
            </w:r>
          </w:p>
        </w:tc>
      </w:tr>
      <w:tr w:rsidR="0021263E" w14:paraId="38CD891C" w14:textId="77777777">
        <w:tblPrEx>
          <w:tblCellMar>
            <w:top w:w="0" w:type="dxa"/>
            <w:bottom w:w="0" w:type="dxa"/>
          </w:tblCellMar>
        </w:tblPrEx>
        <w:tc>
          <w:tcPr>
            <w:tcW w:w="54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5D883" w14:textId="77777777" w:rsidR="0021263E" w:rsidRDefault="00000000">
            <w:r>
              <w:t xml:space="preserve">Is this a </w:t>
            </w:r>
            <w:proofErr w:type="spellStart"/>
            <w:r>
              <w:t>saggital</w:t>
            </w:r>
            <w:proofErr w:type="spellEnd"/>
            <w:r>
              <w:t xml:space="preserve"> view of the brain?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4014EB" w14:textId="77777777" w:rsidR="0021263E" w:rsidRDefault="00000000">
            <w:r>
              <w:t>No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F7AF8" w14:textId="77777777" w:rsidR="0021263E" w:rsidRDefault="00000000">
            <w:r>
              <w:t>Yes</w:t>
            </w:r>
          </w:p>
        </w:tc>
      </w:tr>
      <w:tr w:rsidR="0021263E" w14:paraId="70A1D93F" w14:textId="77777777">
        <w:tblPrEx>
          <w:tblCellMar>
            <w:top w:w="0" w:type="dxa"/>
            <w:bottom w:w="0" w:type="dxa"/>
          </w:tblCellMar>
        </w:tblPrEx>
        <w:tc>
          <w:tcPr>
            <w:tcW w:w="54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1CB51" w14:textId="77777777" w:rsidR="0021263E" w:rsidRDefault="00000000">
            <w:r>
              <w:t>Are there any pulmonary findings?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1BB98" w14:textId="77777777" w:rsidR="0021263E" w:rsidRDefault="00000000">
            <w:r>
              <w:t>No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766F8B" w14:textId="77777777" w:rsidR="0021263E" w:rsidRDefault="00000000">
            <w:r>
              <w:t>Yes</w:t>
            </w:r>
          </w:p>
        </w:tc>
      </w:tr>
    </w:tbl>
    <w:p w14:paraId="0C18371B" w14:textId="77777777" w:rsidR="0021263E" w:rsidRDefault="0021263E">
      <w:pPr>
        <w:spacing w:after="160"/>
      </w:pPr>
    </w:p>
    <w:p w14:paraId="1806CBF8" w14:textId="77777777" w:rsidR="0021263E" w:rsidRDefault="00000000">
      <w:pPr>
        <w:pStyle w:val="Heading2"/>
        <w:spacing w:before="200" w:after="120"/>
      </w:pPr>
      <w:r>
        <w:t>False negative examples (true: Yes, predicted: No)</w:t>
      </w:r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7"/>
        <w:gridCol w:w="1800"/>
        <w:gridCol w:w="1800"/>
      </w:tblGrid>
      <w:tr w:rsidR="0021263E" w14:paraId="54AC4E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27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BB5AB" w14:textId="77777777" w:rsidR="0021263E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800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55363" w14:textId="77777777" w:rsidR="0021263E" w:rsidRDefault="00000000">
            <w:r>
              <w:rPr>
                <w:b/>
                <w:bCs/>
                <w:color w:val="FFFFFF"/>
              </w:rPr>
              <w:t>True</w:t>
            </w:r>
          </w:p>
        </w:tc>
        <w:tc>
          <w:tcPr>
            <w:tcW w:w="1800" w:type="dxa"/>
            <w:shd w:val="clear" w:color="auto" w:fill="6A3D9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5CD6E2" w14:textId="77777777" w:rsidR="0021263E" w:rsidRDefault="00000000">
            <w:r>
              <w:rPr>
                <w:b/>
                <w:bCs/>
                <w:color w:val="FFFFFF"/>
              </w:rPr>
              <w:t>Predicted</w:t>
            </w:r>
          </w:p>
        </w:tc>
      </w:tr>
      <w:tr w:rsidR="0021263E" w14:paraId="477B3C7E" w14:textId="77777777">
        <w:tblPrEx>
          <w:tblCellMar>
            <w:top w:w="0" w:type="dxa"/>
            <w:bottom w:w="0" w:type="dxa"/>
          </w:tblCellMar>
        </w:tblPrEx>
        <w:tc>
          <w:tcPr>
            <w:tcW w:w="54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7B481" w14:textId="77777777" w:rsidR="0021263E" w:rsidRDefault="00000000">
            <w:r>
              <w:t>Does this patient have a pneumothorax?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E4ADD3" w14:textId="77777777" w:rsidR="0021263E" w:rsidRDefault="00000000">
            <w:r>
              <w:t>Yes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D6652" w14:textId="77777777" w:rsidR="0021263E" w:rsidRDefault="00000000">
            <w:r>
              <w:t>No</w:t>
            </w:r>
          </w:p>
        </w:tc>
      </w:tr>
      <w:tr w:rsidR="0021263E" w14:paraId="6A9996A4" w14:textId="77777777">
        <w:tblPrEx>
          <w:tblCellMar>
            <w:top w:w="0" w:type="dxa"/>
            <w:bottom w:w="0" w:type="dxa"/>
          </w:tblCellMar>
        </w:tblPrEx>
        <w:tc>
          <w:tcPr>
            <w:tcW w:w="54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CC8C68" w14:textId="77777777" w:rsidR="0021263E" w:rsidRDefault="00000000">
            <w:r>
              <w:t>Are there gallstones?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35B6F" w14:textId="77777777" w:rsidR="0021263E" w:rsidRDefault="00000000">
            <w:r>
              <w:t>Yes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76925" w14:textId="77777777" w:rsidR="0021263E" w:rsidRDefault="00000000">
            <w:r>
              <w:t>No</w:t>
            </w:r>
          </w:p>
        </w:tc>
      </w:tr>
      <w:tr w:rsidR="0021263E" w14:paraId="60FBFB5D" w14:textId="77777777">
        <w:tblPrEx>
          <w:tblCellMar>
            <w:top w:w="0" w:type="dxa"/>
            <w:bottom w:w="0" w:type="dxa"/>
          </w:tblCellMar>
        </w:tblPrEx>
        <w:tc>
          <w:tcPr>
            <w:tcW w:w="54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5087E" w14:textId="77777777" w:rsidR="0021263E" w:rsidRDefault="00000000">
            <w:r>
              <w:t>Is the GB (gallbladder) normal?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93875E" w14:textId="77777777" w:rsidR="0021263E" w:rsidRDefault="00000000">
            <w:r>
              <w:t>Yes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BCE076" w14:textId="77777777" w:rsidR="0021263E" w:rsidRDefault="00000000">
            <w:r>
              <w:t>No</w:t>
            </w:r>
          </w:p>
        </w:tc>
      </w:tr>
      <w:tr w:rsidR="0021263E" w14:paraId="042F985A" w14:textId="77777777">
        <w:tblPrEx>
          <w:tblCellMar>
            <w:top w:w="0" w:type="dxa"/>
            <w:bottom w:w="0" w:type="dxa"/>
          </w:tblCellMar>
        </w:tblPrEx>
        <w:tc>
          <w:tcPr>
            <w:tcW w:w="54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E6F939" w14:textId="77777777" w:rsidR="0021263E" w:rsidRDefault="00000000">
            <w:r>
              <w:t>Is the right hemidiaphragm higher than the left?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3E2C3" w14:textId="77777777" w:rsidR="0021263E" w:rsidRDefault="00000000">
            <w:r>
              <w:t>Yes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4F31A1" w14:textId="77777777" w:rsidR="0021263E" w:rsidRDefault="00000000">
            <w:r>
              <w:t>No</w:t>
            </w:r>
          </w:p>
        </w:tc>
      </w:tr>
    </w:tbl>
    <w:p w14:paraId="30F46447" w14:textId="77777777" w:rsidR="0021263E" w:rsidRDefault="0021263E">
      <w:pPr>
        <w:spacing w:after="160"/>
      </w:pPr>
    </w:p>
    <w:p w14:paraId="2AB7B862" w14:textId="77777777" w:rsidR="0021263E" w:rsidRDefault="00000000">
      <w:pPr>
        <w:spacing w:after="160"/>
      </w:pPr>
      <w:r>
        <w:t xml:space="preserve">Unlike the Qwen2.5-VL pilot, where false positives clustered specifically around named-abnormality presence questions, </w:t>
      </w:r>
      <w:proofErr w:type="spellStart"/>
      <w:r>
        <w:t>MedGemma's</w:t>
      </w:r>
      <w:proofErr w:type="spellEnd"/>
      <w:r>
        <w:t xml:space="preserve"> false positives are more heterogeneous — notably including three modality/orientation identification questions (anterior-posterior view, CT vs. </w:t>
      </w:r>
      <w:proofErr w:type="gramStart"/>
      <w:r>
        <w:t>other</w:t>
      </w:r>
      <w:proofErr w:type="gramEnd"/>
      <w:r>
        <w:t xml:space="preserve"> modality, sagittal plane) that were answered incorrectly with “Yes.” This suggests a distinct weak point in basic image-orientation/modality recognition, separate from clinical-finding over-calling. The pneumothorax miss among false negatives is clinically notable, as this is a time-critical finding to miss.</w:t>
      </w:r>
    </w:p>
    <w:p w14:paraId="6529511B" w14:textId="77777777" w:rsidR="0021263E" w:rsidRDefault="00000000">
      <w:pPr>
        <w:pStyle w:val="Heading1"/>
        <w:spacing w:before="320" w:after="160"/>
      </w:pPr>
      <w:r>
        <w:lastRenderedPageBreak/>
        <w:t>6. Discussion</w:t>
      </w:r>
    </w:p>
    <w:p w14:paraId="7D1959EA" w14:textId="77777777" w:rsidR="0021263E" w:rsidRDefault="00000000">
      <w:pPr>
        <w:spacing w:after="160"/>
      </w:pPr>
      <w:r>
        <w:t>At n = 100, the 95% confidence interval on overall accuracy spans roughly 75–90%, narrower than the HAM10000 pilot's interval given the higher accuracy and larger effective per-class sample. The modality-question weakness (1 of 4 correct) is based on a very small sample and should be treated as a hypothesis for the full-scale study rather than a confirmed pattern.</w:t>
      </w:r>
    </w:p>
    <w:p w14:paraId="509B4F6E" w14:textId="77777777" w:rsidR="0021263E" w:rsidRDefault="00000000">
      <w:pPr>
        <w:spacing w:after="160"/>
      </w:pPr>
      <w:r>
        <w:t xml:space="preserve">This result stands in a notably different position from the HAM10000 </w:t>
      </w:r>
      <w:proofErr w:type="spellStart"/>
      <w:r>
        <w:t>MedGemma</w:t>
      </w:r>
      <w:proofErr w:type="spellEnd"/>
      <w:r>
        <w:t xml:space="preserve"> pilot: on this closed-ended VQA task, </w:t>
      </w:r>
      <w:proofErr w:type="spellStart"/>
      <w:r>
        <w:t>MedGemma's</w:t>
      </w:r>
      <w:proofErr w:type="spellEnd"/>
      <w:r>
        <w:t xml:space="preserve"> accuracy is well above the general-purpose comparison point from the earlier pilot, whereas on HAM10000 classification </w:t>
      </w:r>
      <w:proofErr w:type="spellStart"/>
      <w:r>
        <w:t>MedGemma</w:t>
      </w:r>
      <w:proofErr w:type="spellEnd"/>
      <w:r>
        <w:t xml:space="preserve"> performed below it. Formal comparison of both models on both tasks is planned as a separate step.</w:t>
      </w:r>
    </w:p>
    <w:p w14:paraId="1B39970F" w14:textId="597F5E9F" w:rsidR="0021263E" w:rsidRDefault="0021263E" w:rsidP="00212C6E">
      <w:pPr>
        <w:pStyle w:val="ListParagraph"/>
        <w:spacing w:after="80"/>
        <w:ind w:left="480"/>
      </w:pPr>
    </w:p>
    <w:sectPr w:rsidR="0021263E">
      <w:pgSz w:w="11907" w:h="16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475C9"/>
    <w:multiLevelType w:val="hybridMultilevel"/>
    <w:tmpl w:val="6A6A0442"/>
    <w:lvl w:ilvl="0" w:tplc="ABF6A03C">
      <w:start w:val="1"/>
      <w:numFmt w:val="bullet"/>
      <w:lvlText w:val="●"/>
      <w:lvlJc w:val="left"/>
      <w:pPr>
        <w:ind w:left="720" w:hanging="360"/>
      </w:pPr>
    </w:lvl>
    <w:lvl w:ilvl="1" w:tplc="C4044290">
      <w:start w:val="1"/>
      <w:numFmt w:val="bullet"/>
      <w:lvlText w:val="○"/>
      <w:lvlJc w:val="left"/>
      <w:pPr>
        <w:ind w:left="1440" w:hanging="360"/>
      </w:pPr>
    </w:lvl>
    <w:lvl w:ilvl="2" w:tplc="15DCEC0C">
      <w:start w:val="1"/>
      <w:numFmt w:val="bullet"/>
      <w:lvlText w:val="■"/>
      <w:lvlJc w:val="left"/>
      <w:pPr>
        <w:ind w:left="2160" w:hanging="360"/>
      </w:pPr>
    </w:lvl>
    <w:lvl w:ilvl="3" w:tplc="4B22D0A2">
      <w:start w:val="1"/>
      <w:numFmt w:val="bullet"/>
      <w:lvlText w:val="●"/>
      <w:lvlJc w:val="left"/>
      <w:pPr>
        <w:ind w:left="2880" w:hanging="360"/>
      </w:pPr>
    </w:lvl>
    <w:lvl w:ilvl="4" w:tplc="5640620E">
      <w:start w:val="1"/>
      <w:numFmt w:val="bullet"/>
      <w:lvlText w:val="○"/>
      <w:lvlJc w:val="left"/>
      <w:pPr>
        <w:ind w:left="3600" w:hanging="360"/>
      </w:pPr>
    </w:lvl>
    <w:lvl w:ilvl="5" w:tplc="35DA4BE4">
      <w:start w:val="1"/>
      <w:numFmt w:val="bullet"/>
      <w:lvlText w:val="■"/>
      <w:lvlJc w:val="left"/>
      <w:pPr>
        <w:ind w:left="4320" w:hanging="360"/>
      </w:pPr>
    </w:lvl>
    <w:lvl w:ilvl="6" w:tplc="E1E8250E">
      <w:start w:val="1"/>
      <w:numFmt w:val="bullet"/>
      <w:lvlText w:val="●"/>
      <w:lvlJc w:val="left"/>
      <w:pPr>
        <w:ind w:left="5040" w:hanging="360"/>
      </w:pPr>
    </w:lvl>
    <w:lvl w:ilvl="7" w:tplc="D29E748E">
      <w:start w:val="1"/>
      <w:numFmt w:val="bullet"/>
      <w:lvlText w:val="●"/>
      <w:lvlJc w:val="left"/>
      <w:pPr>
        <w:ind w:left="5760" w:hanging="360"/>
      </w:pPr>
    </w:lvl>
    <w:lvl w:ilvl="8" w:tplc="F94096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855633"/>
    <w:multiLevelType w:val="hybridMultilevel"/>
    <w:tmpl w:val="6AB668FA"/>
    <w:lvl w:ilvl="0" w:tplc="D2D48A1C">
      <w:start w:val="1"/>
      <w:numFmt w:val="bullet"/>
      <w:lvlText w:val="•"/>
      <w:lvlJc w:val="left"/>
      <w:pPr>
        <w:ind w:left="480" w:hanging="240"/>
      </w:pPr>
    </w:lvl>
    <w:lvl w:ilvl="1" w:tplc="CB40137C">
      <w:numFmt w:val="decimal"/>
      <w:lvlText w:val=""/>
      <w:lvlJc w:val="left"/>
    </w:lvl>
    <w:lvl w:ilvl="2" w:tplc="D632B63A">
      <w:numFmt w:val="decimal"/>
      <w:lvlText w:val=""/>
      <w:lvlJc w:val="left"/>
    </w:lvl>
    <w:lvl w:ilvl="3" w:tplc="58EA7290">
      <w:numFmt w:val="decimal"/>
      <w:lvlText w:val=""/>
      <w:lvlJc w:val="left"/>
    </w:lvl>
    <w:lvl w:ilvl="4" w:tplc="82043696">
      <w:numFmt w:val="decimal"/>
      <w:lvlText w:val=""/>
      <w:lvlJc w:val="left"/>
    </w:lvl>
    <w:lvl w:ilvl="5" w:tplc="77E4E2A4">
      <w:numFmt w:val="decimal"/>
      <w:lvlText w:val=""/>
      <w:lvlJc w:val="left"/>
    </w:lvl>
    <w:lvl w:ilvl="6" w:tplc="4FEA38F8">
      <w:numFmt w:val="decimal"/>
      <w:lvlText w:val=""/>
      <w:lvlJc w:val="left"/>
    </w:lvl>
    <w:lvl w:ilvl="7" w:tplc="05AC0804">
      <w:numFmt w:val="decimal"/>
      <w:lvlText w:val=""/>
      <w:lvlJc w:val="left"/>
    </w:lvl>
    <w:lvl w:ilvl="8" w:tplc="DC368BBE">
      <w:numFmt w:val="decimal"/>
      <w:lvlText w:val=""/>
      <w:lvlJc w:val="left"/>
    </w:lvl>
  </w:abstractNum>
  <w:num w:numId="1" w16cid:durableId="1941375764">
    <w:abstractNumId w:val="0"/>
    <w:lvlOverride w:ilvl="0">
      <w:startOverride w:val="1"/>
    </w:lvlOverride>
  </w:num>
  <w:num w:numId="2" w16cid:durableId="20872183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63E"/>
    <w:rsid w:val="0021263E"/>
    <w:rsid w:val="00212C6E"/>
    <w:rsid w:val="0062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7A801"/>
  <w15:docId w15:val="{A17A7E5B-A641-4C76-A301-4575898EC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adnan kabir</cp:lastModifiedBy>
  <cp:revision>2</cp:revision>
  <dcterms:created xsi:type="dcterms:W3CDTF">2026-08-15T16:34:00Z</dcterms:created>
  <dcterms:modified xsi:type="dcterms:W3CDTF">2026-08-15T16:39:00Z</dcterms:modified>
</cp:coreProperties>
</file>