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7AAD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15E6C5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842E683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9920C5A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78C0D9A" w14:textId="77777777" w:rsidR="001202BF" w:rsidRDefault="001202BF" w:rsidP="001202BF"/>
    <w:p w14:paraId="72F27CBF" w14:textId="77777777" w:rsidR="001202BF" w:rsidRDefault="001202BF" w:rsidP="001202BF"/>
    <w:p w14:paraId="5BA8A73E" w14:textId="77777777" w:rsidR="001202BF" w:rsidRDefault="001202BF" w:rsidP="001202BF"/>
    <w:p w14:paraId="7024D91A" w14:textId="77777777" w:rsidR="001202BF" w:rsidRPr="00747ECB" w:rsidRDefault="001202BF" w:rsidP="001202BF"/>
    <w:p w14:paraId="50A9A3A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6F7CBAF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eGrid"/>
        <w:tblW w:w="850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8503"/>
      </w:tblGrid>
      <w:tr w:rsidR="001202BF" w14:paraId="2D9D6298" w14:textId="77777777" w:rsidTr="00D608E0">
        <w:tc>
          <w:tcPr>
            <w:tcW w:w="8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DAAC7" w14:textId="77777777" w:rsidR="001202BF" w:rsidRPr="00BF2EA6" w:rsidRDefault="001202BF" w:rsidP="000C587E">
            <w:pPr>
              <w:keepLines/>
              <w:spacing w:after="100" w:line="252" w:lineRule="auto"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szCs w:val="28"/>
              </w:rPr>
              <w:t>1</w:t>
            </w:r>
            <w:r w:rsidRPr="00874D16">
              <w:rPr>
                <w:b/>
                <w:szCs w:val="28"/>
              </w:rPr>
              <w:t xml:space="preserve">. </w:t>
            </w:r>
            <w:r w:rsidR="000C587E">
              <w:rPr>
                <w:b/>
                <w:szCs w:val="28"/>
              </w:rPr>
              <w:t>Informe</w:t>
            </w:r>
            <w:r w:rsidR="00D22182">
              <w:rPr>
                <w:b/>
                <w:szCs w:val="28"/>
              </w:rPr>
              <w:t xml:space="preserve"> final </w:t>
            </w:r>
            <w:r w:rsidR="000C587E">
              <w:rPr>
                <w:b/>
                <w:szCs w:val="28"/>
              </w:rPr>
              <w:t>P</w:t>
            </w:r>
            <w:r w:rsidR="00D22182">
              <w:rPr>
                <w:b/>
                <w:szCs w:val="28"/>
              </w:rPr>
              <w:t>royecto APT</w:t>
            </w:r>
          </w:p>
        </w:tc>
      </w:tr>
      <w:tr w:rsidR="001202BF" w14:paraId="1A68B30A" w14:textId="77777777" w:rsidTr="00D608E0">
        <w:tc>
          <w:tcPr>
            <w:tcW w:w="8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2F3" w:themeFill="accent1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C33F1" w14:textId="77777777" w:rsidR="00AF1D3A" w:rsidRDefault="00000000">
            <w:pPr>
              <w:keepLines/>
              <w:spacing w:after="100" w:line="252" w:lineRule="auto"/>
            </w:pPr>
            <w:r>
              <w:t>Proyecto desarrollado por Dante Allendes y Alejandro Fuentes, de Ingeniería en Informática, sede Plaza Norte. Corte de evaluación: 19 de octubre de 2026.</w:t>
            </w:r>
          </w:p>
          <w:p w14:paraId="5FC16C68" w14:textId="77777777" w:rsidR="00AF1D3A" w:rsidRDefault="00000000">
            <w:pPr>
              <w:keepLines/>
              <w:spacing w:after="100" w:line="252" w:lineRule="auto"/>
            </w:pPr>
            <w:proofErr w:type="spellStart"/>
            <w:r>
              <w:t>BraxRecicla</w:t>
            </w:r>
            <w:proofErr w:type="spellEnd"/>
            <w:r>
              <w:t xml:space="preserve"> cuenta con un prototipo parcial que permite demostrar interfaces y algunos flujos con servicios locales simulados. Su uso operativo requiere completar seguridad, procesos de retiro y validación con servicios y hardware reales. Los resultados se presentan con ese alcance.</w:t>
            </w:r>
          </w:p>
        </w:tc>
      </w:tr>
    </w:tbl>
    <w:p w14:paraId="3DA957A1" w14:textId="77777777" w:rsidR="001202BF" w:rsidRDefault="001202BF" w:rsidP="001202BF">
      <w:pPr>
        <w:rPr>
          <w:b/>
        </w:rPr>
      </w:pPr>
    </w:p>
    <w:tbl>
      <w:tblPr>
        <w:tblStyle w:val="TableGrid"/>
        <w:tblW w:w="850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5551"/>
      </w:tblGrid>
      <w:tr w:rsidR="00050706" w:rsidRPr="00B4008E" w14:paraId="0868AE0A" w14:textId="77777777" w:rsidTr="00434472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93A2E4" w14:textId="77777777" w:rsidR="00050706" w:rsidRPr="00B4008E" w:rsidRDefault="00050706" w:rsidP="00E42375">
            <w:pPr>
              <w:keepLines/>
              <w:spacing w:after="100" w:line="252" w:lineRule="auto"/>
              <w:rPr>
                <w:color w:val="1F3864" w:themeColor="accent1" w:themeShade="80"/>
              </w:rPr>
            </w:pPr>
            <w:r w:rsidRPr="00B4008E">
              <w:t>Nombre del proyecto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CD1C7" w14:textId="77777777" w:rsidR="00AF1D3A" w:rsidRDefault="00000000">
            <w:pPr>
              <w:keepLines/>
              <w:spacing w:after="100" w:line="252" w:lineRule="auto"/>
            </w:pPr>
            <w:proofErr w:type="spellStart"/>
            <w:r>
              <w:t>BraxRecicla</w:t>
            </w:r>
            <w:proofErr w:type="spellEnd"/>
            <w:r>
              <w:t xml:space="preserve"> Sistema web para la gestión y trazabilidad de operaciones de reciclaje</w:t>
            </w:r>
          </w:p>
        </w:tc>
      </w:tr>
      <w:tr w:rsidR="00050706" w:rsidRPr="00B4008E" w14:paraId="1F0C31D7" w14:textId="77777777" w:rsidTr="00434472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97AF1" w14:textId="77777777" w:rsidR="00050706" w:rsidRPr="00B4008E" w:rsidRDefault="00050706" w:rsidP="00E42375">
            <w:pPr>
              <w:keepLines/>
              <w:spacing w:after="100" w:line="252" w:lineRule="auto"/>
              <w:rPr>
                <w:color w:val="1F3864" w:themeColor="accent1" w:themeShade="80"/>
              </w:rPr>
            </w:pPr>
            <w:r w:rsidRPr="00B4008E">
              <w:t>Área (s) de desempeño(s)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E4A10" w14:textId="77777777" w:rsidR="00AF1D3A" w:rsidRDefault="00000000">
            <w:pPr>
              <w:keepLines/>
              <w:spacing w:after="100" w:line="252" w:lineRule="auto"/>
            </w:pPr>
            <w:r>
              <w:t>Desarrollo de software y aplicaciones web; diseño y gestión de bases de datos; integración de sistemas y dispositivos; seguridad de aplicaciones; aseguramiento de calidad y gestión de proyectos informáticos.</w:t>
            </w:r>
          </w:p>
        </w:tc>
      </w:tr>
      <w:tr w:rsidR="00050706" w:rsidRPr="00B4008E" w14:paraId="22DBB0BE" w14:textId="77777777" w:rsidTr="00434472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0B968" w14:textId="77777777" w:rsidR="00050706" w:rsidRPr="00B4008E" w:rsidRDefault="00050706" w:rsidP="00E42375">
            <w:pPr>
              <w:keepLines/>
              <w:spacing w:after="100" w:line="252" w:lineRule="auto"/>
              <w:rPr>
                <w:color w:val="1F3864" w:themeColor="accent1" w:themeShade="80"/>
              </w:rPr>
            </w:pPr>
            <w:r w:rsidRPr="00B4008E">
              <w:t xml:space="preserve">Competencias </w:t>
            </w:r>
          </w:p>
          <w:p w14:paraId="15359C62" w14:textId="77777777" w:rsidR="00050706" w:rsidRPr="00B4008E" w:rsidRDefault="00050706" w:rsidP="00E42375">
            <w:pPr>
              <w:keepLines/>
              <w:spacing w:after="100" w:line="252" w:lineRule="auto"/>
              <w:rPr>
                <w:color w:val="1F3864" w:themeColor="accent1" w:themeShade="80"/>
              </w:rPr>
            </w:pP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BD07A9" w14:textId="77777777" w:rsidR="00AF1D3A" w:rsidRDefault="00000000">
            <w:pPr>
              <w:keepLines/>
              <w:spacing w:after="100" w:line="252" w:lineRule="auto"/>
            </w:pPr>
            <w:r>
              <w:t>Analizar requerimientos y modelar procesos; diseñar e implementar soluciones web y estructuras de datos; integrar componentes de software y hardware; aplicar criterios de seguridad y pruebas; y organizar el trabajo colaborativo mediante una metodología ágil. La denominación oficial de estas competencias debe contrastarse con el Plan de Estudio de la carrera.</w:t>
            </w:r>
          </w:p>
        </w:tc>
      </w:tr>
    </w:tbl>
    <w:p w14:paraId="61183466" w14:textId="77777777" w:rsidR="00050706" w:rsidRDefault="00050706" w:rsidP="001202BF">
      <w:pPr>
        <w:rPr>
          <w:b/>
        </w:rPr>
      </w:pPr>
    </w:p>
    <w:tbl>
      <w:tblPr>
        <w:tblStyle w:val="TableGrid"/>
        <w:tblW w:w="850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5551"/>
      </w:tblGrid>
      <w:tr w:rsidR="001202BF" w14:paraId="0C0B6080" w14:textId="77777777" w:rsidTr="7EB51544">
        <w:tc>
          <w:tcPr>
            <w:tcW w:w="2952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F22EA" w14:textId="77777777" w:rsidR="001202BF" w:rsidRPr="009B676B" w:rsidRDefault="001202BF" w:rsidP="000C587E">
            <w:pPr>
              <w:keepLines/>
              <w:spacing w:after="100" w:line="252" w:lineRule="auto"/>
              <w:rPr>
                <w:b/>
              </w:rPr>
            </w:pPr>
            <w:r w:rsidRPr="009B676B">
              <w:rPr>
                <w:b/>
              </w:rPr>
              <w:t>Contenidos de</w:t>
            </w:r>
            <w:r w:rsidR="006B7645">
              <w:rPr>
                <w:b/>
              </w:rPr>
              <w:t>l informe f</w:t>
            </w:r>
            <w:r w:rsidR="000C587E">
              <w:rPr>
                <w:b/>
              </w:rPr>
              <w:t>inal</w:t>
            </w:r>
          </w:p>
        </w:tc>
      </w:tr>
      <w:tr w:rsidR="001202BF" w14:paraId="0A3E7E61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81BAC9" w14:textId="77777777" w:rsidR="001202BF" w:rsidRPr="00612A14" w:rsidRDefault="001202BF" w:rsidP="00585A13">
            <w:pPr>
              <w:keepLines/>
              <w:spacing w:after="100" w:line="252" w:lineRule="auto"/>
              <w:rPr>
                <w:color w:val="1F3864" w:themeColor="accent1" w:themeShade="80"/>
                <w:sz w:val="18"/>
              </w:rPr>
            </w:pPr>
            <w:r w:rsidRPr="00612A14">
              <w:t xml:space="preserve">1. </w:t>
            </w:r>
            <w:r w:rsidR="00946E78" w:rsidRPr="00B0399B" w:rsidDel="008018E6">
              <w:rPr>
                <w:szCs w:val="18"/>
              </w:rPr>
              <w:t>Relevancia del proyecto APT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E771E9" w14:textId="77777777" w:rsidR="00AF1D3A" w:rsidRDefault="00000000">
            <w:pPr>
              <w:keepLines/>
              <w:spacing w:after="100" w:line="252" w:lineRule="auto"/>
            </w:pPr>
            <w:proofErr w:type="spellStart"/>
            <w:r>
              <w:t>BraxRecicla</w:t>
            </w:r>
            <w:proofErr w:type="spellEnd"/>
            <w:r>
              <w:t xml:space="preserve"> aborda la necesidad de centralizar solicitudes de retiro, registros de pesaje y documentación de reciclaje en una plataforma digital. La propuesta se sitúa en el contexto de una operación de reciclaje en Chile, con interacción entre ciudadanos, empresas y personal administrativo. No se ha validado un piloto en una comuna o instalación específica.</w:t>
            </w:r>
          </w:p>
          <w:p w14:paraId="0C09B6AA" w14:textId="77777777" w:rsidR="00AF1D3A" w:rsidRDefault="00000000">
            <w:pPr>
              <w:keepLines/>
              <w:spacing w:after="100" w:line="252" w:lineRule="auto"/>
            </w:pPr>
            <w:r>
              <w:lastRenderedPageBreak/>
              <w:t>La situación impacta a quienes solicitan retiros y al personal que necesita registrar y consultar la información de cada operación. El aporte propuesto es disponer de una trazabilidad que vincule solicitud, retiro, peso y certificado. En el estado evaluado, el aporte demostrado corresponde a un prototipo parcial y a flujos de prueba locales, sin resultados medidos de ahorro, productividad o impacto ambiental.</w:t>
            </w:r>
          </w:p>
          <w:p w14:paraId="6BB14204" w14:textId="77777777" w:rsidR="00AF1D3A" w:rsidRDefault="00000000">
            <w:pPr>
              <w:keepLines/>
              <w:spacing w:after="100" w:line="252" w:lineRule="auto"/>
            </w:pPr>
            <w:r>
              <w:t>Para Ingeniería en Informática, el proyecto permite abordar un problema de gestión mediante desarrollo web, modelado de datos e integración de dispositivos. También permite reconocer la importancia de verificar seguridad, integridad y persistencia antes de utilizar un sistema en una operación real.</w:t>
            </w:r>
          </w:p>
        </w:tc>
      </w:tr>
      <w:tr w:rsidR="001202BF" w14:paraId="0718A57B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30A82" w14:textId="77777777" w:rsidR="001202BF" w:rsidRPr="00612A14" w:rsidRDefault="001202BF" w:rsidP="00585A13">
            <w:pPr>
              <w:keepLines/>
              <w:spacing w:after="100" w:line="252" w:lineRule="auto"/>
              <w:rPr>
                <w:color w:val="1F3864" w:themeColor="accent1" w:themeShade="80"/>
                <w:sz w:val="18"/>
              </w:rPr>
            </w:pPr>
            <w:r w:rsidRPr="00612A14">
              <w:lastRenderedPageBreak/>
              <w:t xml:space="preserve">2. Objetivos 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36EAB4" w14:textId="77777777" w:rsidR="00AF1D3A" w:rsidRDefault="00000000">
            <w:pPr>
              <w:keepLines/>
              <w:spacing w:after="100" w:line="252" w:lineRule="auto"/>
            </w:pPr>
            <w:r>
              <w:t>Objetivo general</w:t>
            </w:r>
            <w:r>
              <w:br/>
              <w:t>Desarrollar y validar, dentro de una planificación de 18 semanas, un MVP para digitalizar la gestión operativa y documental del reciclaje, seguir la flota y estimar la capacidad de carga mediante telemetría real o simulada.</w:t>
            </w:r>
          </w:p>
          <w:p w14:paraId="45D6CE30" w14:textId="77777777" w:rsidR="00AF1D3A" w:rsidRDefault="00000000">
            <w:pPr>
              <w:keepLines/>
              <w:spacing w:after="100" w:line="252" w:lineRule="auto"/>
            </w:pPr>
            <w:r>
              <w:t>Objetivos específicos</w:t>
            </w:r>
            <w:r>
              <w:br/>
              <w:t>1. Implementar interfaces para registrar solicitudes de ciudadanos y empresas y consultar su información en un portal administrativo.</w:t>
            </w:r>
            <w:r>
              <w:br/>
              <w:t>2. Integrar el registro de pesaje y la generación de certificados vinculados a las operaciones.</w:t>
            </w:r>
            <w:r>
              <w:br/>
              <w:t>3. Diseñar e integrar la base de datos, autenticación y permisos según los perfiles de usuario.</w:t>
            </w:r>
            <w:r>
              <w:br/>
              <w:t>4. Incorporar visualización de telemetría y seguimiento de flota, diferenciando datos reales de simulados.</w:t>
            </w:r>
            <w:r>
              <w:br/>
              <w:t>5. Verificar el prototipo mediante pruebas funcionales y documentar resultados, defectos y limitaciones.</w:t>
            </w:r>
          </w:p>
          <w:p w14:paraId="5CB0D643" w14:textId="77777777" w:rsidR="00AF1D3A" w:rsidRDefault="00000000">
            <w:pPr>
              <w:keepLines/>
              <w:spacing w:after="100" w:line="252" w:lineRule="auto"/>
            </w:pPr>
            <w:r>
              <w:t>Los objetivos presentan cumplimiento parcial. Se verificaron interfaces y flujos locales con servicios simulados; no se acredita cumplimiento integral de seguridad, operación de retiros, seguimiento GPS ni integración física.</w:t>
            </w:r>
          </w:p>
        </w:tc>
      </w:tr>
      <w:tr w:rsidR="001202BF" w14:paraId="611B6179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0AB1" w14:textId="77777777" w:rsidR="001202BF" w:rsidRPr="00612A14" w:rsidRDefault="001202BF" w:rsidP="00585A13">
            <w:pPr>
              <w:keepLines/>
              <w:spacing w:after="100" w:line="252" w:lineRule="auto"/>
              <w:rPr>
                <w:color w:val="1F3864" w:themeColor="accent1" w:themeShade="80"/>
                <w:sz w:val="18"/>
              </w:rPr>
            </w:pPr>
            <w:r w:rsidRPr="00612A14">
              <w:t>3. Metodología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40C2D" w14:textId="77777777" w:rsidR="00AF1D3A" w:rsidRDefault="00000000">
            <w:pPr>
              <w:keepLines/>
              <w:spacing w:after="100" w:line="252" w:lineRule="auto"/>
            </w:pPr>
            <w:r>
              <w:t xml:space="preserve">Se adoptó una metodología ágil con Scrum adaptado a dos integrantes y </w:t>
            </w:r>
            <w:proofErr w:type="spellStart"/>
            <w:r>
              <w:t>sprints</w:t>
            </w:r>
            <w:proofErr w:type="spellEnd"/>
            <w:r>
              <w:t xml:space="preserve"> de dos semanas. La organización prevista considera un backlog priorizado, planificación del ciclo, desarrollo, pruebas, revisión del incremento y retrospectiva. Este enfoque permite dividir el proyecto en funcionalidades y revisar las dependencias de servicios y hardware antes de ampliar el alcance.</w:t>
            </w:r>
          </w:p>
          <w:p w14:paraId="1D641F6C" w14:textId="77777777" w:rsidR="00AF1D3A" w:rsidRDefault="00000000">
            <w:pPr>
              <w:keepLines/>
              <w:spacing w:after="100" w:line="252" w:lineRule="auto"/>
            </w:pPr>
            <w:r>
              <w:t>La revisión técnica del prototipo incluyó inspección de código, preparación del entorno local, compilación, arranque, navegación y pruebas con datos sintéticos. Los resultados se clasificaron como funcionamiento verificado, implementación bloqueada por entorno, funcionalidad incompleta, simulación o funcionalidad inexistente.</w:t>
            </w:r>
          </w:p>
          <w:p w14:paraId="25163C7E" w14:textId="77777777" w:rsidR="00AF1D3A" w:rsidRDefault="00000000">
            <w:pPr>
              <w:keepLines/>
              <w:spacing w:after="100" w:line="252" w:lineRule="auto"/>
            </w:pPr>
            <w:r>
              <w:lastRenderedPageBreak/>
              <w:t xml:space="preserve">La metodología resulta pertinente porque el proyecto combina web, persistencia e integración física, cuyos avances pueden validarse de forma incremental. El siguiente ciclo debe incorporar al backlog los errores reproducidos y utilizar criterios de aceptación que incluyan manejo de fallos y persistencia real. No se dispone de un registro de cierre de todos los </w:t>
            </w:r>
            <w:proofErr w:type="spellStart"/>
            <w:r>
              <w:t>sprints</w:t>
            </w:r>
            <w:proofErr w:type="spellEnd"/>
            <w:r>
              <w:t xml:space="preserve"> que permita afirmar su ejecución completa.</w:t>
            </w:r>
          </w:p>
        </w:tc>
      </w:tr>
      <w:tr w:rsidR="001202BF" w14:paraId="5E01C7F5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774588" w14:textId="77777777" w:rsidR="001202BF" w:rsidRPr="00612A14" w:rsidRDefault="001202BF" w:rsidP="00585A13">
            <w:pPr>
              <w:keepLines/>
              <w:spacing w:after="100" w:line="252" w:lineRule="auto"/>
              <w:rPr>
                <w:color w:val="1F3864" w:themeColor="accent1" w:themeShade="80"/>
                <w:sz w:val="18"/>
              </w:rPr>
            </w:pPr>
            <w:r w:rsidRPr="00612A14">
              <w:lastRenderedPageBreak/>
              <w:t>4. Desarrollo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365CB" w14:textId="77777777" w:rsidR="00AF1D3A" w:rsidRDefault="00000000">
            <w:pPr>
              <w:keepLines/>
              <w:spacing w:after="100" w:line="252" w:lineRule="auto"/>
            </w:pPr>
            <w:r>
              <w:t xml:space="preserve">El trabajo abordó el diseño de una solución modular, la construcción de la web pública y del ERP, la preparación de formularios B2B/B2C y el desarrollo parcial de pesaje, certificados y telemetría. La revisión verificó la compilación del ERP y el acceso HTTP 200 a sus cinco páginas. En la web pública se comprobaron la navegación y el cambio de formularios en desarrollo, aunque la compilación final falla por siete referencias de </w:t>
            </w:r>
            <w:proofErr w:type="spellStart"/>
            <w:proofErr w:type="gramStart"/>
            <w:r>
              <w:t>window.google</w:t>
            </w:r>
            <w:proofErr w:type="spellEnd"/>
            <w:proofErr w:type="gramEnd"/>
            <w:r>
              <w:t xml:space="preserve"> sin tipado.</w:t>
            </w:r>
          </w:p>
          <w:p w14:paraId="51551275" w14:textId="77777777" w:rsidR="00AF1D3A" w:rsidRDefault="00000000">
            <w:pPr>
              <w:keepLines/>
              <w:spacing w:after="100" w:line="252" w:lineRule="auto"/>
            </w:pPr>
            <w:r>
              <w:t xml:space="preserve">Con un servicio REST local se comprobó el envío de solicitudes mediante el SDK y su aparición en el ERP. Se verificó lógica de pesaje con 1200 kg sintéticos, certificado HTML con hash SHA-256 y actualización por </w:t>
            </w:r>
            <w:proofErr w:type="spellStart"/>
            <w:r>
              <w:t>polling</w:t>
            </w:r>
            <w:proofErr w:type="spellEnd"/>
            <w:r>
              <w:t xml:space="preserve"> de 37 a 84. Los </w:t>
            </w:r>
            <w:proofErr w:type="spellStart"/>
            <w:r>
              <w:t>parsers</w:t>
            </w:r>
            <w:proofErr w:type="spellEnd"/>
            <w:r>
              <w:t xml:space="preserve"> de báscula aprobaron diez casos sintéticos. Estos resultados no prueban almacenamiento remoto ni funcionamiento con dispositivos físicos.</w:t>
            </w:r>
          </w:p>
          <w:p w14:paraId="47B1FA0E" w14:textId="77777777" w:rsidR="00AF1D3A" w:rsidRDefault="00000000">
            <w:pPr>
              <w:keepLines/>
              <w:spacing w:after="100" w:line="252" w:lineRule="auto"/>
            </w:pPr>
            <w:r>
              <w:t>El entorno local facilitó la revisión independiente de componentes. Las dificultades detectadas incluyen persistencias desconectadas, errores de escritura ignorados, diferencias entre tablas y campos, y un contrato incompatible en la supresión de datos que produce HTTP 400. La báscula está configurada en COM3, pero el entorno solo muestra COM1. No se validó cámara física.</w:t>
            </w:r>
          </w:p>
          <w:p w14:paraId="11D2C5FA" w14:textId="77777777" w:rsidR="00AF1D3A" w:rsidRDefault="00000000">
            <w:pPr>
              <w:keepLines/>
              <w:spacing w:after="100" w:line="252" w:lineRule="auto"/>
            </w:pPr>
            <w:r>
              <w:t>Como acciones siguientes se propone corregir tipado y contratos, unificar almacenamiento, controlar errores de guardado, validar servicios de prueba e incorporar autenticación y roles. No se acredita que estos ajustes ya estén implementados. El mapa de seguimiento, la IA de volumen, la validación SII y las cifras financieras permanecen simulados; no hay integración real de blockchain, firma electrónica o SINADER.</w:t>
            </w:r>
          </w:p>
        </w:tc>
      </w:tr>
      <w:tr w:rsidR="001202BF" w14:paraId="0FAF356D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0EE6E" w14:textId="77777777" w:rsidR="001202BF" w:rsidRPr="00612A14" w:rsidRDefault="001202BF" w:rsidP="00585A13">
            <w:pPr>
              <w:keepLines/>
              <w:spacing w:after="100" w:line="252" w:lineRule="auto"/>
              <w:rPr>
                <w:color w:val="1F3864" w:themeColor="accent1" w:themeShade="80"/>
                <w:sz w:val="18"/>
              </w:rPr>
            </w:pPr>
            <w:r w:rsidRPr="00612A14">
              <w:t>5. Evidencias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A79F11" w14:textId="77777777" w:rsidR="00AF1D3A" w:rsidRDefault="00000000">
            <w:pPr>
              <w:keepLines/>
              <w:spacing w:after="100" w:line="252" w:lineRule="auto"/>
            </w:pPr>
            <w:r>
              <w:t>El registro técnico de pruebas permite identificar los siguientes resultados concretos:</w:t>
            </w:r>
          </w:p>
          <w:p w14:paraId="238E365B" w14:textId="77777777" w:rsidR="00AF1D3A" w:rsidRDefault="00000000">
            <w:pPr>
              <w:keepLines/>
              <w:spacing w:after="100" w:line="252" w:lineRule="auto"/>
            </w:pPr>
            <w:r>
              <w:lastRenderedPageBreak/>
              <w:t xml:space="preserve">E1. ERP: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build</w:t>
            </w:r>
            <w:proofErr w:type="spellEnd"/>
            <w:r>
              <w:t xml:space="preserve"> aprobado,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start</w:t>
            </w:r>
            <w:proofErr w:type="spellEnd"/>
            <w:r>
              <w:t xml:space="preserve"> ejecutado y cinco páginas con HTTP 200.</w:t>
            </w:r>
            <w:r>
              <w:br/>
              <w:t xml:space="preserve">E2. Web pública: navegación y cambio B2B/B2C verificados en desarrollo; </w:t>
            </w:r>
            <w:proofErr w:type="spellStart"/>
            <w:r>
              <w:t>build</w:t>
            </w:r>
            <w:proofErr w:type="spellEnd"/>
            <w:r>
              <w:t xml:space="preserve"> final con siete errores de tipado de </w:t>
            </w:r>
            <w:proofErr w:type="spellStart"/>
            <w:proofErr w:type="gramStart"/>
            <w:r>
              <w:t>window.google</w:t>
            </w:r>
            <w:proofErr w:type="spellEnd"/>
            <w:proofErr w:type="gramEnd"/>
            <w:r>
              <w:t>.</w:t>
            </w:r>
            <w:r>
              <w:br/>
              <w:t xml:space="preserve">E3. Solicitudes: envío mediante SDK a REST local y visualización en ERP, sin validación de </w:t>
            </w:r>
            <w:proofErr w:type="spellStart"/>
            <w:r>
              <w:t>Supabase</w:t>
            </w:r>
            <w:proofErr w:type="spellEnd"/>
            <w:r>
              <w:t xml:space="preserve"> real.</w:t>
            </w:r>
            <w:r>
              <w:br/>
              <w:t>E4. Pesaje y certificados: prueba con 1200 kg sintéticos y certificado HTML con hash SHA-256 de 64 caracteres. La descarga PDF está pendiente.</w:t>
            </w:r>
            <w:r>
              <w:br/>
              <w:t xml:space="preserve">E5. Telemetría y báscula: actualización por </w:t>
            </w:r>
            <w:proofErr w:type="spellStart"/>
            <w:r>
              <w:t>polling</w:t>
            </w:r>
            <w:proofErr w:type="spellEnd"/>
            <w:r>
              <w:t xml:space="preserve"> de 37 a 84 y diez casos de </w:t>
            </w:r>
            <w:proofErr w:type="spellStart"/>
            <w:r>
              <w:t>parsing</w:t>
            </w:r>
            <w:proofErr w:type="spellEnd"/>
            <w:r>
              <w:t xml:space="preserve"> aprobados con tramas sintéticas.</w:t>
            </w:r>
            <w:r>
              <w:br/>
              <w:t>E6. Defectos reproducidos: HTTP 400 en supresión y manejo insuficiente de respuestas de error al guardar certificados.</w:t>
            </w:r>
          </w:p>
          <w:p w14:paraId="21C7F92F" w14:textId="77777777" w:rsidR="00AF1D3A" w:rsidRDefault="00000000">
            <w:pPr>
              <w:keepLines/>
              <w:spacing w:after="100" w:line="252" w:lineRule="auto"/>
            </w:pPr>
            <w:r>
              <w:t>El anexo incorpora siete capturas de la interfaz y del certificado de demostración. Para completar el respaldo deben adjuntarse los logs de compilación y pruebas y la identificación de la versión del repositorio. Se adjuntan imágenes del prototipo; no se incluyen archivos de pruebas ni mediciones físicas. No se acreditan resultados productivos, modelo de IA entrenado ni seguimiento GPS real.</w:t>
            </w:r>
          </w:p>
        </w:tc>
      </w:tr>
      <w:tr w:rsidR="001202BF" w14:paraId="753FA325" w14:textId="77777777" w:rsidTr="7EB51544"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156A9" w14:textId="77777777" w:rsidR="001202BF" w:rsidRPr="00B83A6D" w:rsidRDefault="00B340E1" w:rsidP="7EB51544">
            <w:pPr>
              <w:keepLines/>
              <w:spacing w:after="100" w:line="252" w:lineRule="auto"/>
              <w:rPr>
                <w:color w:val="1F3864" w:themeColor="accent1" w:themeShade="80"/>
                <w:sz w:val="18"/>
                <w:szCs w:val="18"/>
              </w:rPr>
            </w:pPr>
            <w:r>
              <w:rPr>
                <w:szCs w:val="18"/>
              </w:rPr>
              <w:lastRenderedPageBreak/>
              <w:t>6</w:t>
            </w:r>
            <w:r w:rsidR="001202BF" w:rsidRPr="7EB51544">
              <w:rPr>
                <w:szCs w:val="18"/>
              </w:rPr>
              <w:t xml:space="preserve">. </w:t>
            </w:r>
            <w:r w:rsidR="00B4008E" w:rsidRPr="7EB51544">
              <w:rPr>
                <w:szCs w:val="18"/>
              </w:rPr>
              <w:t xml:space="preserve">Intereses </w:t>
            </w:r>
            <w:r w:rsidR="001202BF" w:rsidRPr="7EB51544">
              <w:rPr>
                <w:szCs w:val="18"/>
              </w:rPr>
              <w:t>y proyecciones</w:t>
            </w:r>
            <w:r w:rsidR="00B4008E" w:rsidRPr="7EB51544">
              <w:rPr>
                <w:szCs w:val="18"/>
              </w:rPr>
              <w:t xml:space="preserve"> profesionales</w:t>
            </w:r>
          </w:p>
        </w:tc>
        <w:tc>
          <w:tcPr>
            <w:tcW w:w="5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676D8" w14:textId="77777777" w:rsidR="00AF1D3A" w:rsidRDefault="00000000">
            <w:pPr>
              <w:keepLines/>
              <w:spacing w:after="100" w:line="252" w:lineRule="auto"/>
            </w:pPr>
            <w:r>
              <w:t>El proyecto me ha permitido profundizar en el desarrollo web y en la integración de sistemas, relacionando formularios, bases de datos y procesos operativos. La revisión del prototipo muestra que una interfaz disponible debe acompañarse de validaciones, manejo de errores, seguridad y pruebas para convertirse en una solución confiable.</w:t>
            </w:r>
          </w:p>
          <w:p w14:paraId="708A3A6C" w14:textId="77777777" w:rsidR="00AF1D3A" w:rsidRDefault="00000000">
            <w:pPr>
              <w:keepLines/>
              <w:spacing w:after="100" w:line="252" w:lineRule="auto"/>
            </w:pPr>
            <w:r>
              <w:t xml:space="preserve">Mi proyección profesional se orienta al desarrollo de soluciones que automaticen procesos y centralicen información. Me interesa seguir profundizando en integración de API, diseño de bases de datos, control de acceso y aseguramiento de calidad. La experiencia de </w:t>
            </w:r>
            <w:proofErr w:type="spellStart"/>
            <w:r>
              <w:t>BraxRecicla</w:t>
            </w:r>
            <w:proofErr w:type="spellEnd"/>
            <w:r>
              <w:t xml:space="preserve"> ofrece una base para continuar en esas áreas y para evaluar con mayor precisión el alcance y las dependencias de un proyecto.</w:t>
            </w:r>
          </w:p>
          <w:p w14:paraId="01F0281D" w14:textId="77777777" w:rsidR="00AF1D3A" w:rsidRDefault="00000000">
            <w:pPr>
              <w:keepLines/>
              <w:spacing w:after="100" w:line="252" w:lineRule="auto"/>
            </w:pPr>
            <w:r>
              <w:t>Como continuidad, se plantea completar y validar el flujo principal antes de ampliar funciones de telemetría e inteligencia artificial. Esta reflexión corresponde a mi proyección al corte actual del proyecto y deberá revisarse al cerrar la implementación y sus pruebas.</w:t>
            </w:r>
          </w:p>
        </w:tc>
      </w:tr>
    </w:tbl>
    <w:p w14:paraId="2562AEA4" w14:textId="77777777" w:rsidR="001202BF" w:rsidRDefault="001202BF" w:rsidP="001202BF">
      <w:pPr>
        <w:rPr>
          <w:b/>
        </w:rPr>
      </w:pPr>
    </w:p>
    <w:p w14:paraId="55D29F38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C3318CA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F4AB103" w14:textId="77777777" w:rsidR="001202BF" w:rsidRDefault="001202BF"/>
    <w:p w14:paraId="0F757957" w14:textId="77777777" w:rsidR="00AF1D3A" w:rsidRDefault="00AF1D3A">
      <w:pPr>
        <w:sectPr w:rsidR="00AF1D3A">
          <w:headerReference w:type="default" r:id="rId11"/>
          <w:pgSz w:w="11906" w:h="16838"/>
          <w:pgMar w:top="936" w:right="1701" w:bottom="936" w:left="1701" w:header="708" w:footer="708" w:gutter="0"/>
          <w:cols w:space="708"/>
          <w:docGrid w:linePitch="360"/>
        </w:sectPr>
      </w:pPr>
    </w:p>
    <w:p w14:paraId="28BCA964" w14:textId="77777777" w:rsidR="00AF1D3A" w:rsidRDefault="00000000">
      <w:pPr>
        <w:spacing w:after="100"/>
      </w:pPr>
      <w:r>
        <w:rPr>
          <w:b/>
          <w:sz w:val="30"/>
        </w:rPr>
        <w:lastRenderedPageBreak/>
        <w:t>Anexo de evidencias visuales</w:t>
      </w:r>
    </w:p>
    <w:p w14:paraId="68BB304D" w14:textId="15AC18F5" w:rsidR="00AF1D3A" w:rsidRDefault="00000000">
      <w:pPr>
        <w:spacing w:after="120"/>
      </w:pPr>
      <w:r>
        <w:rPr>
          <w:b/>
          <w:sz w:val="22"/>
        </w:rPr>
        <w:t xml:space="preserve">Portal público de </w:t>
      </w:r>
      <w:proofErr w:type="spellStart"/>
      <w:r>
        <w:rPr>
          <w:b/>
          <w:sz w:val="22"/>
        </w:rPr>
        <w:t>BraxRecicla</w:t>
      </w:r>
      <w:proofErr w:type="spellEnd"/>
    </w:p>
    <w:p w14:paraId="7038E50B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F2C24C1" wp14:editId="0B8AFF0C">
            <wp:extent cx="8869680" cy="4413186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304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4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C67D" w14:textId="77777777" w:rsidR="00AF1D3A" w:rsidRDefault="00000000">
      <w:pPr>
        <w:spacing w:after="60"/>
      </w:pPr>
      <w:r>
        <w:rPr>
          <w:sz w:val="20"/>
        </w:rPr>
        <w:t>Vista de inicio y accesos a solicitudes de empresas y comunidades. Evidencia la interfaz pública del prototipo.</w:t>
      </w:r>
    </w:p>
    <w:p w14:paraId="12468E0B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37C3ED4D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72736A60" w14:textId="06462E2C" w:rsidR="00AF1D3A" w:rsidRDefault="00000000">
      <w:pPr>
        <w:spacing w:after="120"/>
      </w:pPr>
      <w:r>
        <w:rPr>
          <w:b/>
          <w:sz w:val="22"/>
        </w:rPr>
        <w:t>Formulario ciudadano B2C</w:t>
      </w:r>
    </w:p>
    <w:p w14:paraId="50C4E90C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E671772" wp14:editId="03FB5113">
            <wp:extent cx="8869680" cy="3767882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31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76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B16" w14:textId="77777777" w:rsidR="00AF1D3A" w:rsidRDefault="00000000">
      <w:pPr>
        <w:spacing w:after="60"/>
      </w:pPr>
      <w:r>
        <w:rPr>
          <w:sz w:val="20"/>
        </w:rPr>
        <w:t>Campos para nombre, RUT, dirección y tipo de material. La captura demuestra la interfaz de solicitud; no acredita por sí sola la persistencia del registro.</w:t>
      </w:r>
    </w:p>
    <w:p w14:paraId="400C19C8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2B45EFBD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350AF695" w14:textId="4D66062E" w:rsidR="00AF1D3A" w:rsidRDefault="00000000">
      <w:pPr>
        <w:spacing w:after="120"/>
      </w:pPr>
      <w:r>
        <w:rPr>
          <w:b/>
          <w:sz w:val="22"/>
        </w:rPr>
        <w:t>Formulario de empresas B2B</w:t>
      </w:r>
    </w:p>
    <w:p w14:paraId="00A29291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B6205AA" wp14:editId="5A803AB3">
            <wp:extent cx="8869680" cy="401907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315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0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6F62" w14:textId="77777777" w:rsidR="00AF1D3A" w:rsidRDefault="00000000">
      <w:pPr>
        <w:spacing w:after="60"/>
      </w:pPr>
      <w:r>
        <w:rPr>
          <w:sz w:val="20"/>
        </w:rPr>
        <w:t>Campos de empresa, contacto, material y volumen estimado. La validación SII es simulada; los rótulos sobre SINADER no acreditan una integración real.</w:t>
      </w:r>
    </w:p>
    <w:p w14:paraId="0506F0FA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765754E6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0F60F099" w14:textId="5E07F564" w:rsidR="00AF1D3A" w:rsidRDefault="00000000">
      <w:pPr>
        <w:spacing w:after="120"/>
      </w:pPr>
      <w:r>
        <w:rPr>
          <w:b/>
          <w:sz w:val="22"/>
        </w:rPr>
        <w:t>Confirmación visual de envío</w:t>
      </w:r>
    </w:p>
    <w:p w14:paraId="14FAC692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458CD1B" wp14:editId="5DC143BF">
            <wp:extent cx="8869680" cy="397576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35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9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9039" w14:textId="77777777" w:rsidR="00AF1D3A" w:rsidRDefault="00000000">
      <w:pPr>
        <w:spacing w:after="60"/>
      </w:pPr>
      <w:r>
        <w:rPr>
          <w:sz w:val="20"/>
        </w:rPr>
        <w:t>La interfaz muestra un aviso de envío de una solicitud B2C. El aviso no demuestra por sí solo almacenamiento remoto ni retiro agendado.</w:t>
      </w:r>
    </w:p>
    <w:p w14:paraId="71C9DBF5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68082C94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1CA31D3C" w14:textId="725DDFA2" w:rsidR="00AF1D3A" w:rsidRDefault="00000000">
      <w:pPr>
        <w:spacing w:after="120"/>
      </w:pPr>
      <w:r>
        <w:rPr>
          <w:b/>
          <w:sz w:val="22"/>
        </w:rPr>
        <w:t>Dashboard y solicitudes registradas</w:t>
      </w:r>
    </w:p>
    <w:p w14:paraId="38A536C0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A50E667" wp14:editId="6CA3EC76">
            <wp:extent cx="8869680" cy="452578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354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5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472E" w14:textId="77777777" w:rsidR="00AF1D3A" w:rsidRDefault="00000000">
      <w:pPr>
        <w:spacing w:after="60"/>
      </w:pPr>
      <w:r>
        <w:rPr>
          <w:sz w:val="20"/>
        </w:rPr>
        <w:t>Vista administrativa con solicitudes B2C y B2B, sumatorias y porcentaje de ocupación del 37 %. El mapa de seguimiento y la estimación de volumen son simulados; la etiqueta de administrador no acredita control de acceso.</w:t>
      </w:r>
    </w:p>
    <w:p w14:paraId="64E18AF9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3B9D5570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1DE38182" w14:textId="16592FAF" w:rsidR="00AF1D3A" w:rsidRDefault="00000000">
      <w:pPr>
        <w:spacing w:after="120"/>
      </w:pPr>
      <w:r>
        <w:rPr>
          <w:b/>
          <w:sz w:val="22"/>
        </w:rPr>
        <w:t>Vista de finanzas y rutas</w:t>
      </w:r>
    </w:p>
    <w:p w14:paraId="3BEC0735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7B34C0C" wp14:editId="647958D3">
            <wp:extent cx="8869680" cy="378953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40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78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51D2" w14:textId="77777777" w:rsidR="00AF1D3A" w:rsidRDefault="00000000">
      <w:pPr>
        <w:spacing w:after="60"/>
      </w:pPr>
      <w:r>
        <w:rPr>
          <w:sz w:val="20"/>
        </w:rPr>
        <w:t>Presentación de costos, valores recuperados y rentabilidad con cifras de demostración. No acredita cálculos operativos ni exportación CSV funcional.</w:t>
      </w:r>
    </w:p>
    <w:p w14:paraId="0D98CFC4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p w14:paraId="3A6749F3" w14:textId="77777777" w:rsidR="00AF1D3A" w:rsidRDefault="00000000">
      <w:pPr>
        <w:pageBreakBefore/>
        <w:spacing w:after="100"/>
      </w:pPr>
      <w:r>
        <w:rPr>
          <w:b/>
          <w:sz w:val="30"/>
        </w:rPr>
        <w:lastRenderedPageBreak/>
        <w:t>Evidencias visuales</w:t>
      </w:r>
    </w:p>
    <w:p w14:paraId="278CCE83" w14:textId="7686FA5A" w:rsidR="00AF1D3A" w:rsidRDefault="00000000">
      <w:pPr>
        <w:spacing w:after="120"/>
      </w:pPr>
      <w:r>
        <w:rPr>
          <w:b/>
          <w:sz w:val="22"/>
        </w:rPr>
        <w:t>Vista de certificado de demostración</w:t>
      </w:r>
    </w:p>
    <w:p w14:paraId="5FDB4C42" w14:textId="77777777" w:rsidR="00AF1D3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E518925" wp14:editId="390718E6">
            <wp:extent cx="8869680" cy="412301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10-19 16405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412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638E" w14:textId="77777777" w:rsidR="00AF1D3A" w:rsidRDefault="00000000">
      <w:pPr>
        <w:spacing w:after="60"/>
      </w:pPr>
      <w:r>
        <w:rPr>
          <w:sz w:val="20"/>
        </w:rPr>
        <w:t>Certificado HTML de una empresa demo con 2500 kg visibles. Es un registro distinto del ensayo técnico de 1200 kg. Los rótulos de firma, blockchain, inmutabilidad y SINADER no acreditan integraciones implementadas.</w:t>
      </w:r>
    </w:p>
    <w:p w14:paraId="323D27C9" w14:textId="77777777" w:rsidR="00AF1D3A" w:rsidRDefault="00000000">
      <w:r>
        <w:rPr>
          <w:i/>
          <w:sz w:val="18"/>
        </w:rPr>
        <w:t>Fuente: capturas del prototipo proporcionadas por el equipo el 19 de octubre de 2026.</w:t>
      </w:r>
    </w:p>
    <w:sectPr w:rsidR="00AF1D3A">
      <w:pgSz w:w="16838" w:h="11906"/>
      <w:pgMar w:top="1296" w:right="1008" w:bottom="792" w:left="100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FD8D2" w14:textId="77777777" w:rsidR="008F01EA" w:rsidRDefault="008F01EA" w:rsidP="00EE1135">
      <w:pPr>
        <w:spacing w:after="0" w:line="240" w:lineRule="auto"/>
      </w:pPr>
      <w:r>
        <w:separator/>
      </w:r>
    </w:p>
  </w:endnote>
  <w:endnote w:type="continuationSeparator" w:id="0">
    <w:p w14:paraId="00BCFB13" w14:textId="77777777" w:rsidR="008F01EA" w:rsidRDefault="008F01EA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6D631" w14:textId="77777777" w:rsidR="008F01EA" w:rsidRDefault="008F01EA" w:rsidP="00EE1135">
      <w:pPr>
        <w:spacing w:after="0" w:line="240" w:lineRule="auto"/>
      </w:pPr>
      <w:r>
        <w:separator/>
      </w:r>
    </w:p>
  </w:footnote>
  <w:footnote w:type="continuationSeparator" w:id="0">
    <w:p w14:paraId="16696C3A" w14:textId="77777777" w:rsidR="008F01EA" w:rsidRDefault="008F01EA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11D9AADA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9ED50F2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0471627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2299F87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7C3880" w14:textId="77777777" w:rsidR="00EE1135" w:rsidRDefault="00EE11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223972">
    <w:abstractNumId w:val="0"/>
  </w:num>
  <w:num w:numId="2" w16cid:durableId="1027411844">
    <w:abstractNumId w:val="2"/>
  </w:num>
  <w:num w:numId="3" w16cid:durableId="1400782868">
    <w:abstractNumId w:val="5"/>
  </w:num>
  <w:num w:numId="4" w16cid:durableId="883180676">
    <w:abstractNumId w:val="1"/>
  </w:num>
  <w:num w:numId="5" w16cid:durableId="1577738742">
    <w:abstractNumId w:val="3"/>
  </w:num>
  <w:num w:numId="6" w16cid:durableId="372772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3E4A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8F01EA"/>
    <w:rsid w:val="009378F7"/>
    <w:rsid w:val="00946E78"/>
    <w:rsid w:val="00960A7F"/>
    <w:rsid w:val="009A3C06"/>
    <w:rsid w:val="00A076F3"/>
    <w:rsid w:val="00AF1D3A"/>
    <w:rsid w:val="00B0399B"/>
    <w:rsid w:val="00B340E1"/>
    <w:rsid w:val="00B4008E"/>
    <w:rsid w:val="00C62521"/>
    <w:rsid w:val="00CF1C8C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A29E6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rFonts w:ascii="Calibri" w:hAnsi="Calibri"/>
      <w:color w:val="000000"/>
      <w:sz w:val="21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2BF"/>
    <w:rPr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1202B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1202B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eNormal"/>
    <w:next w:val="TableGrid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B76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76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76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764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DefaultParagraphFont"/>
    <w:rsid w:val="00B4008E"/>
  </w:style>
  <w:style w:type="character" w:customStyle="1" w:styleId="eop">
    <w:name w:val="eop"/>
    <w:basedOn w:val="DefaultParagraphFont"/>
    <w:rsid w:val="00B4008E"/>
  </w:style>
  <w:style w:type="paragraph" w:customStyle="1" w:styleId="Title1">
    <w:name w:val="Title1"/>
    <w:rPr>
      <w:rFonts w:ascii="Calibri" w:hAnsi="Calibri"/>
      <w:color w:val="000000"/>
      <w:sz w:val="21"/>
    </w:rPr>
  </w:style>
  <w:style w:type="paragraph" w:customStyle="1" w:styleId="Heading11">
    <w:name w:val="Heading 11"/>
    <w:rPr>
      <w:rFonts w:ascii="Calibri" w:hAnsi="Calibri"/>
      <w:color w:val="000000"/>
      <w:sz w:val="21"/>
    </w:rPr>
  </w:style>
  <w:style w:type="paragraph" w:customStyle="1" w:styleId="Heading21">
    <w:name w:val="Heading 21"/>
    <w:rPr>
      <w:rFonts w:ascii="Calibri" w:hAnsi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1619</Words>
  <Characters>8909</Characters>
  <Application>Microsoft Office Word</Application>
  <DocSecurity>0</DocSecurity>
  <Lines>74</Lines>
  <Paragraphs>21</Paragraphs>
  <ScaleCrop>false</ScaleCrop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BraxRecicla Informe final</dc:title>
  <dc:subject/>
  <dc:creator>Dante Allendes y Alejandro Fuentes</dc:creator>
  <cp:keywords/>
  <dc:description/>
  <cp:lastModifiedBy>DANTE IGNACIO Allendes</cp:lastModifiedBy>
  <cp:revision>10</cp:revision>
  <dcterms:created xsi:type="dcterms:W3CDTF">2022-08-24T18:22:00Z</dcterms:created>
  <dcterms:modified xsi:type="dcterms:W3CDTF">2026-10-19T19:57:00Z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