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44D4" w14:textId="77777777" w:rsidR="009440EE" w:rsidRDefault="00000000">
      <w:pPr>
        <w:pStyle w:val="Subtitle"/>
      </w:pPr>
      <w:r>
        <w:t>DUOC UC</w:t>
      </w:r>
      <w:r>
        <w:br/>
        <w:t>Ingeniería en Informática</w:t>
      </w:r>
      <w:r>
        <w:br/>
        <w:t>Asignatura Capstone</w:t>
      </w:r>
    </w:p>
    <w:p w14:paraId="58B45F4B" w14:textId="77777777" w:rsidR="009440EE" w:rsidRDefault="00000000">
      <w:pPr>
        <w:pStyle w:val="Title"/>
      </w:pPr>
      <w:r>
        <w:t>Análisis de viabilidad, costos y beneficios estimados</w:t>
      </w:r>
    </w:p>
    <w:p w14:paraId="7B4EFADB" w14:textId="1FFAA928" w:rsidR="004A43FB" w:rsidRDefault="00000000" w:rsidP="004A43FB">
      <w:r>
        <w:t>Proyecto BraxRecicla</w:t>
      </w:r>
      <w:r>
        <w:br/>
        <w:t>Dante Allendes y Alejandro Fuentes</w:t>
      </w:r>
      <w:r>
        <w:br/>
        <w:t>Sede Plaza Norte</w:t>
      </w:r>
    </w:p>
    <w:p w14:paraId="246AF38A" w14:textId="77777777" w:rsidR="009440EE" w:rsidRDefault="00000000">
      <w:r>
        <w:t>Este análisis es exploratorio. No acredita inversión, financiamiento, contratos, ahorros ni rentabilidad. La viabilidad de completar el alcance original dentro del período 14/08–18/12/2026 no está demostrada: faltan estimaciones de esfuerzo, disponibilidad de integrantes y decisiones sobre alcance. Véase cronograma.</w:t>
      </w:r>
    </w:p>
    <w:p w14:paraId="360DB7BF" w14:textId="77777777" w:rsidR="009440EE" w:rsidRDefault="00000000">
      <w:pPr>
        <w:pStyle w:val="Heading1"/>
      </w:pPr>
      <w:r>
        <w:t>Viabilidad técnica al corte</w:t>
      </w:r>
    </w:p>
    <w:p w14:paraId="474EE038" w14:textId="77777777" w:rsidR="009440EE" w:rsidRDefault="00000000">
      <w:r>
        <w:t>El ERP compila y arranca; la web opera en desarrollo y falla en el build final por siete errores TypeScript. Hay flujos probados con REST sintético y código de integración pendiente de configuración real. La ausencia de login/RBAC/inventario, el GPS no implementado, IA simulada y defectos de supresión/escritura impiden declarar una solución operativa integral.</w:t>
      </w:r>
    </w:p>
    <w:p w14:paraId="37FCA946" w14:textId="77777777" w:rsidR="009440EE" w:rsidRDefault="00000000">
      <w:r>
        <w:t>El equipo reporta dos videos con lectura en tiempo real de una báscula física. No se revisaron ni acreditan por sí solos persistencia, precisión, calibración o operación continua. La viabilidad del hardware y del servicio real debe evaluarse con protocolo y entorno identificados.</w:t>
      </w:r>
    </w:p>
    <w:p w14:paraId="72F6AF9A" w14:textId="77777777" w:rsidR="009440EE" w:rsidRDefault="00000000">
      <w:pPr>
        <w:pStyle w:val="Heading1"/>
      </w:pPr>
      <w:r>
        <w:t>Escenario de costos conservado del análisis previo</w:t>
      </w:r>
    </w:p>
    <w:p w14:paraId="7CBBAA97" w14:textId="77777777" w:rsidR="009440EE" w:rsidRDefault="00000000">
      <w:r>
        <w:t>Los siguientes montos proceden de las estimaciones anteriores del proyecto, sin cotización, proveedor, fecha de precio ni impuestos confirmados. La flota de tres camiones es un supuesto del escenario, no un recurso disponible comprobado. No son precios de mercado verificados al corte.</w:t>
      </w:r>
    </w:p>
    <w:tbl>
      <w:tblPr>
        <w:tblW w:w="0" w:type="auto"/>
        <w:tblLayout w:type="fixed"/>
        <w:tblLook w:val="04A0" w:firstRow="1" w:lastRow="0" w:firstColumn="1" w:lastColumn="0" w:noHBand="0" w:noVBand="1"/>
      </w:tblPr>
      <w:tblGrid>
        <w:gridCol w:w="2016"/>
        <w:gridCol w:w="1512"/>
        <w:gridCol w:w="1944"/>
        <w:gridCol w:w="4176"/>
      </w:tblGrid>
      <w:tr w:rsidR="009440EE" w14:paraId="73F6C886"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468C689A" w14:textId="77777777" w:rsidR="009440EE" w:rsidRDefault="00000000">
            <w:pPr>
              <w:spacing w:after="80" w:line="252" w:lineRule="auto"/>
            </w:pPr>
            <w:r>
              <w:rPr>
                <w:b/>
                <w:sz w:val="19"/>
              </w:rPr>
              <w:t>Concepto</w:t>
            </w:r>
          </w:p>
        </w:tc>
        <w:tc>
          <w:tcPr>
            <w:tcW w:w="1512"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1395BEA1" w14:textId="77777777" w:rsidR="009440EE" w:rsidRDefault="00000000">
            <w:pPr>
              <w:spacing w:after="80" w:line="252" w:lineRule="auto"/>
            </w:pPr>
            <w:r>
              <w:rPr>
                <w:b/>
                <w:sz w:val="19"/>
              </w:rPr>
              <w:t>Supuesto de cantidad</w:t>
            </w:r>
          </w:p>
        </w:tc>
        <w:tc>
          <w:tcPr>
            <w:tcW w:w="1944"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72BEE26E" w14:textId="77777777" w:rsidR="009440EE" w:rsidRDefault="00000000">
            <w:pPr>
              <w:spacing w:after="80" w:line="252" w:lineRule="auto"/>
            </w:pPr>
            <w:r>
              <w:rPr>
                <w:b/>
                <w:sz w:val="19"/>
              </w:rPr>
              <w:t>Estimación previa (CLP)</w:t>
            </w:r>
          </w:p>
        </w:tc>
        <w:tc>
          <w:tcPr>
            <w:tcW w:w="4176"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20017BCA" w14:textId="77777777" w:rsidR="009440EE" w:rsidRDefault="00000000">
            <w:pPr>
              <w:spacing w:after="80" w:line="252" w:lineRule="auto"/>
            </w:pPr>
            <w:r>
              <w:rPr>
                <w:b/>
                <w:sz w:val="19"/>
              </w:rPr>
              <w:t>Base y límite</w:t>
            </w:r>
          </w:p>
        </w:tc>
      </w:tr>
      <w:tr w:rsidR="009440EE" w14:paraId="24457F4B"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77BC35" w14:textId="77777777" w:rsidR="009440EE" w:rsidRDefault="00000000">
            <w:pPr>
              <w:spacing w:after="80" w:line="252" w:lineRule="auto"/>
            </w:pPr>
            <w:r>
              <w:rPr>
                <w:sz w:val="19"/>
              </w:rPr>
              <w:t>Kits Raspberry Pi y cámara</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7C1D16" w14:textId="77777777" w:rsidR="009440EE" w:rsidRDefault="00000000">
            <w:pPr>
              <w:spacing w:after="80" w:line="252" w:lineRule="auto"/>
            </w:pPr>
            <w:r>
              <w:rPr>
                <w:sz w:val="19"/>
              </w:rPr>
              <w:t>Tres kits</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74BB0C" w14:textId="77777777" w:rsidR="009440EE" w:rsidRDefault="00000000">
            <w:pPr>
              <w:spacing w:after="80" w:line="252" w:lineRule="auto"/>
            </w:pPr>
            <w:r>
              <w:rPr>
                <w:sz w:val="19"/>
              </w:rPr>
              <w:t>450.000 iniciales</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A387DF9" w14:textId="77777777" w:rsidR="009440EE" w:rsidRDefault="00000000">
            <w:pPr>
              <w:spacing w:after="80" w:line="252" w:lineRule="auto"/>
            </w:pPr>
            <w:r>
              <w:rPr>
                <w:sz w:val="19"/>
              </w:rPr>
              <w:t>Equivale aritméticamente a 150.000 por kit; configuración y compra no confirmadas</w:t>
            </w:r>
          </w:p>
        </w:tc>
      </w:tr>
      <w:tr w:rsidR="009440EE" w14:paraId="70F15A57"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311ED0" w14:textId="77777777" w:rsidR="009440EE" w:rsidRDefault="00000000">
            <w:pPr>
              <w:spacing w:after="80" w:line="252" w:lineRule="auto"/>
            </w:pPr>
            <w:r>
              <w:rPr>
                <w:sz w:val="19"/>
              </w:rPr>
              <w:t>GPS vehiculares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77DEBE" w14:textId="77777777" w:rsidR="009440EE" w:rsidRDefault="00000000">
            <w:pPr>
              <w:spacing w:after="80" w:line="252" w:lineRule="auto"/>
            </w:pPr>
            <w:r>
              <w:rPr>
                <w:sz w:val="19"/>
              </w:rPr>
              <w:t>Tres dispositivos</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A8D5F2" w14:textId="77777777" w:rsidR="009440EE" w:rsidRDefault="00000000">
            <w:pPr>
              <w:spacing w:after="80" w:line="252" w:lineRule="auto"/>
            </w:pPr>
            <w:r>
              <w:rPr>
                <w:sz w:val="19"/>
              </w:rPr>
              <w:t>120.000 iniciales</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24843A" w14:textId="77777777" w:rsidR="009440EE" w:rsidRDefault="00000000">
            <w:pPr>
              <w:spacing w:after="80" w:line="252" w:lineRule="auto"/>
            </w:pPr>
            <w:r>
              <w:rPr>
                <w:sz w:val="19"/>
              </w:rPr>
              <w:t>Equivale a 40.000 por unidad; proveedor/protocolo no definidos</w:t>
            </w:r>
          </w:p>
        </w:tc>
      </w:tr>
      <w:tr w:rsidR="009440EE" w14:paraId="18BEADA3"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23C16D" w14:textId="77777777" w:rsidR="009440EE" w:rsidRDefault="00000000">
            <w:pPr>
              <w:spacing w:after="80" w:line="252" w:lineRule="auto"/>
            </w:pPr>
            <w:r>
              <w:rPr>
                <w:sz w:val="19"/>
              </w:rPr>
              <w:t>Hardware subtotal</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C067B6" w14:textId="77777777" w:rsidR="009440EE" w:rsidRDefault="00000000">
            <w:pPr>
              <w:spacing w:after="80" w:line="252" w:lineRule="auto"/>
            </w:pPr>
            <w:r>
              <w:rPr>
                <w:sz w:val="19"/>
              </w:rPr>
              <w:t>Escenario anterior</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57875B" w14:textId="77777777" w:rsidR="009440EE" w:rsidRDefault="00000000">
            <w:pPr>
              <w:spacing w:after="80" w:line="252" w:lineRule="auto"/>
            </w:pPr>
            <w:r>
              <w:rPr>
                <w:sz w:val="19"/>
              </w:rPr>
              <w:t>570.000 iniciales</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F0B0E2" w14:textId="77777777" w:rsidR="009440EE" w:rsidRDefault="00000000">
            <w:pPr>
              <w:spacing w:after="80" w:line="252" w:lineRule="auto"/>
            </w:pPr>
            <w:r>
              <w:rPr>
                <w:sz w:val="19"/>
              </w:rPr>
              <w:t>Suma de los dos conceptos, no presupuesto aprobado</w:t>
            </w:r>
          </w:p>
        </w:tc>
      </w:tr>
      <w:tr w:rsidR="009440EE" w14:paraId="1E5C4816"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181064" w14:textId="77777777" w:rsidR="009440EE" w:rsidRDefault="00000000">
            <w:pPr>
              <w:spacing w:after="80" w:line="252" w:lineRule="auto"/>
            </w:pPr>
            <w:r>
              <w:rPr>
                <w:sz w:val="19"/>
              </w:rPr>
              <w:t>Datos celulares M2M</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39C5C9" w14:textId="77777777" w:rsidR="009440EE" w:rsidRDefault="00000000">
            <w:pPr>
              <w:spacing w:after="80" w:line="252" w:lineRule="auto"/>
            </w:pPr>
            <w:r>
              <w:rPr>
                <w:sz w:val="19"/>
              </w:rPr>
              <w:t>Tres planes</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659AB7" w14:textId="77777777" w:rsidR="009440EE" w:rsidRDefault="00000000">
            <w:pPr>
              <w:spacing w:after="80" w:line="252" w:lineRule="auto"/>
            </w:pPr>
            <w:r>
              <w:rPr>
                <w:sz w:val="19"/>
              </w:rPr>
              <w:t>15.000 mensuales en total</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ED5180" w14:textId="77777777" w:rsidR="009440EE" w:rsidRDefault="00000000">
            <w:pPr>
              <w:spacing w:after="80" w:line="252" w:lineRule="auto"/>
            </w:pPr>
            <w:r>
              <w:rPr>
                <w:sz w:val="19"/>
              </w:rPr>
              <w:t>Consumo, cobertura, tarifa y contratos no confirmados</w:t>
            </w:r>
          </w:p>
        </w:tc>
      </w:tr>
      <w:tr w:rsidR="009440EE" w14:paraId="65FC9F0E"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462A64" w14:textId="77777777" w:rsidR="009440EE" w:rsidRDefault="00000000">
            <w:pPr>
              <w:spacing w:after="80" w:line="252" w:lineRule="auto"/>
            </w:pPr>
            <w:r>
              <w:rPr>
                <w:sz w:val="19"/>
              </w:rPr>
              <w:t>Nube</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D51338" w14:textId="77777777" w:rsidR="009440EE" w:rsidRDefault="00000000">
            <w:pPr>
              <w:spacing w:after="80" w:line="252" w:lineRule="auto"/>
            </w:pPr>
            <w:r>
              <w:rPr>
                <w:sz w:val="19"/>
              </w:rPr>
              <w:t>Supabase/alojamiento previstos</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4F43D4" w14:textId="77777777" w:rsidR="009440EE" w:rsidRDefault="00000000">
            <w:pPr>
              <w:spacing w:after="80" w:line="252" w:lineRule="auto"/>
            </w:pPr>
            <w:r>
              <w:rPr>
                <w:sz w:val="19"/>
              </w:rPr>
              <w:t>20.000 mensuales</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E9F8D9" w14:textId="77777777" w:rsidR="009440EE" w:rsidRDefault="00000000">
            <w:pPr>
              <w:spacing w:after="80" w:line="252" w:lineRule="auto"/>
            </w:pPr>
            <w:r>
              <w:rPr>
                <w:sz w:val="19"/>
              </w:rPr>
              <w:t>Plan, moneda de cobro, impuestos y consumo no confirmados</w:t>
            </w:r>
          </w:p>
        </w:tc>
      </w:tr>
      <w:tr w:rsidR="009440EE" w14:paraId="00B4AF8E"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6ED09A" w14:textId="77777777" w:rsidR="009440EE" w:rsidRDefault="00000000">
            <w:pPr>
              <w:spacing w:after="80" w:line="252" w:lineRule="auto"/>
            </w:pPr>
            <w:r>
              <w:rPr>
                <w:sz w:val="19"/>
              </w:rPr>
              <w:t>Operación subtotal</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4568BA" w14:textId="77777777" w:rsidR="009440EE" w:rsidRDefault="00000000">
            <w:pPr>
              <w:spacing w:after="80" w:line="252" w:lineRule="auto"/>
            </w:pPr>
            <w:r>
              <w:rPr>
                <w:sz w:val="19"/>
              </w:rPr>
              <w:t>Escenario anterior</w:t>
            </w: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CF9E08" w14:textId="77777777" w:rsidR="009440EE" w:rsidRDefault="00000000">
            <w:pPr>
              <w:spacing w:after="80" w:line="252" w:lineRule="auto"/>
            </w:pPr>
            <w:r>
              <w:rPr>
                <w:sz w:val="19"/>
              </w:rPr>
              <w:t>35.000 mensuales</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EE796A" w14:textId="77777777" w:rsidR="009440EE" w:rsidRDefault="00000000">
            <w:pPr>
              <w:spacing w:after="80" w:line="252" w:lineRule="auto"/>
            </w:pPr>
            <w:r>
              <w:rPr>
                <w:sz w:val="19"/>
              </w:rPr>
              <w:t>No incluye todos los costos del proyecto</w:t>
            </w:r>
          </w:p>
        </w:tc>
      </w:tr>
    </w:tbl>
    <w:p w14:paraId="2EBF781C" w14:textId="77777777" w:rsidR="009440EE" w:rsidRDefault="009440EE"/>
    <w:p w14:paraId="026F9362" w14:textId="77777777" w:rsidR="009440EE" w:rsidRDefault="00000000">
      <w:r>
        <w:t>Aritmética del escenario: 35.000 × 12 = 420.000 CLP de operación anual; 570.000 + 420.000 = 990.000 CLP de subtotal del primer año. Es una derivación de supuestos previos, no gasto real ni costo total de propiedad.</w:t>
      </w:r>
    </w:p>
    <w:p w14:paraId="0D75C0FA" w14:textId="77777777" w:rsidR="009440EE" w:rsidRDefault="00000000">
      <w:r>
        <w:t>Se excluyen de ese subtotal horas de desarrollo, mantenimiento, soporte, capacitación, instalación, cableado, fuente de energía, romana/interfaz serial, calibración, seguridad, almacenamiento, contingencias, reposición, traslados y cualquier sensor de radiación. Su costo está sin estimar, no es cero. No se puede usar el subtotal como presupuesto cerrado.</w:t>
      </w:r>
    </w:p>
    <w:p w14:paraId="7978F2A6" w14:textId="77777777" w:rsidR="009440EE" w:rsidRDefault="00000000">
      <w:pPr>
        <w:pStyle w:val="Heading1"/>
      </w:pPr>
      <w:r>
        <w:t>Beneficios potenciales y método de estimación</w:t>
      </w:r>
    </w:p>
    <w:tbl>
      <w:tblPr>
        <w:tblW w:w="0" w:type="auto"/>
        <w:tblLayout w:type="fixed"/>
        <w:tblLook w:val="04A0" w:firstRow="1" w:lastRow="0" w:firstColumn="1" w:lastColumn="0" w:noHBand="0" w:noVBand="1"/>
      </w:tblPr>
      <w:tblGrid>
        <w:gridCol w:w="2280"/>
        <w:gridCol w:w="3450"/>
        <w:gridCol w:w="3918"/>
      </w:tblGrid>
      <w:tr w:rsidR="009440EE" w14:paraId="7ECBC578" w14:textId="77777777">
        <w:trPr>
          <w:cantSplit/>
          <w:tblHeader/>
        </w:trPr>
        <w:tc>
          <w:tcPr>
            <w:tcW w:w="2280"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3001CFDE" w14:textId="77777777" w:rsidR="009440EE" w:rsidRDefault="00000000">
            <w:pPr>
              <w:spacing w:after="80" w:line="252" w:lineRule="auto"/>
            </w:pPr>
            <w:r>
              <w:rPr>
                <w:b/>
                <w:sz w:val="19"/>
              </w:rPr>
              <w:t>Beneficio propuesto</w:t>
            </w:r>
          </w:p>
        </w:tc>
        <w:tc>
          <w:tcPr>
            <w:tcW w:w="3450"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509035C3" w14:textId="77777777" w:rsidR="009440EE" w:rsidRDefault="00000000">
            <w:pPr>
              <w:spacing w:after="80" w:line="252" w:lineRule="auto"/>
            </w:pPr>
            <w:r>
              <w:rPr>
                <w:b/>
                <w:sz w:val="19"/>
              </w:rPr>
              <w:t>Cálculo posible</w:t>
            </w:r>
          </w:p>
        </w:tc>
        <w:tc>
          <w:tcPr>
            <w:tcW w:w="3918"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476B69EF" w14:textId="77777777" w:rsidR="009440EE" w:rsidRDefault="00000000">
            <w:pPr>
              <w:spacing w:after="80" w:line="252" w:lineRule="auto"/>
            </w:pPr>
            <w:r>
              <w:rPr>
                <w:b/>
                <w:sz w:val="19"/>
              </w:rPr>
              <w:t>Datos necesarios y estado</w:t>
            </w:r>
          </w:p>
        </w:tc>
      </w:tr>
      <w:tr w:rsidR="009440EE" w14:paraId="36A0A816" w14:textId="77777777">
        <w:trPr>
          <w:cantSplit/>
        </w:trPr>
        <w:tc>
          <w:tcPr>
            <w:tcW w:w="22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639004" w14:textId="77777777" w:rsidR="009440EE" w:rsidRDefault="00000000">
            <w:pPr>
              <w:spacing w:after="80" w:line="252" w:lineRule="auto"/>
            </w:pPr>
            <w:r>
              <w:rPr>
                <w:sz w:val="19"/>
              </w:rPr>
              <w:t>Menor tiempo administrativo</w:t>
            </w:r>
          </w:p>
        </w:tc>
        <w:tc>
          <w:tcPr>
            <w:tcW w:w="345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898DA60" w14:textId="77777777" w:rsidR="009440EE" w:rsidRDefault="00000000">
            <w:pPr>
              <w:spacing w:after="80" w:line="252" w:lineRule="auto"/>
            </w:pPr>
            <w:r>
              <w:rPr>
                <w:sz w:val="19"/>
              </w:rPr>
              <w:t>Horas efectivamente ahorradas × costo por hora</w:t>
            </w:r>
          </w:p>
        </w:tc>
        <w:tc>
          <w:tcPr>
            <w:tcW w:w="39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FE3E15" w14:textId="77777777" w:rsidR="009440EE" w:rsidRDefault="00000000">
            <w:pPr>
              <w:spacing w:after="80" w:line="252" w:lineRule="auto"/>
            </w:pPr>
            <w:r>
              <w:rPr>
                <w:sz w:val="19"/>
              </w:rPr>
              <w:t>Requiere medición antes/después y proceso comparable; no disponible</w:t>
            </w:r>
          </w:p>
        </w:tc>
      </w:tr>
      <w:tr w:rsidR="009440EE" w14:paraId="73A58A58" w14:textId="77777777">
        <w:trPr>
          <w:cantSplit/>
        </w:trPr>
        <w:tc>
          <w:tcPr>
            <w:tcW w:w="22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5D2297" w14:textId="77777777" w:rsidR="009440EE" w:rsidRDefault="00000000">
            <w:pPr>
              <w:spacing w:after="80" w:line="252" w:lineRule="auto"/>
            </w:pPr>
            <w:r>
              <w:rPr>
                <w:sz w:val="19"/>
              </w:rPr>
              <w:t>Menor costo de recorridos</w:t>
            </w:r>
          </w:p>
        </w:tc>
        <w:tc>
          <w:tcPr>
            <w:tcW w:w="345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04E973" w14:textId="77777777" w:rsidR="009440EE" w:rsidRDefault="00000000">
            <w:pPr>
              <w:spacing w:after="80" w:line="252" w:lineRule="auto"/>
            </w:pPr>
            <w:r>
              <w:rPr>
                <w:sz w:val="19"/>
              </w:rPr>
              <w:t>Viajes o kilómetros evitados × costo variable comparable</w:t>
            </w:r>
          </w:p>
        </w:tc>
        <w:tc>
          <w:tcPr>
            <w:tcW w:w="39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7CBE83" w14:textId="77777777" w:rsidR="009440EE" w:rsidRDefault="00000000">
            <w:pPr>
              <w:spacing w:after="80" w:line="252" w:lineRule="auto"/>
            </w:pPr>
            <w:r>
              <w:rPr>
                <w:sz w:val="19"/>
              </w:rPr>
              <w:t>Requiere rutas y línea base; no hay GPS/optimización real probados</w:t>
            </w:r>
          </w:p>
        </w:tc>
      </w:tr>
      <w:tr w:rsidR="009440EE" w14:paraId="5950C24D" w14:textId="77777777">
        <w:trPr>
          <w:cantSplit/>
        </w:trPr>
        <w:tc>
          <w:tcPr>
            <w:tcW w:w="22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B93B3F" w14:textId="77777777" w:rsidR="009440EE" w:rsidRDefault="00000000">
            <w:pPr>
              <w:spacing w:after="80" w:line="252" w:lineRule="auto"/>
            </w:pPr>
            <w:r>
              <w:rPr>
                <w:sz w:val="19"/>
              </w:rPr>
              <w:t>Menos correcciones de pesaje/documentos</w:t>
            </w:r>
          </w:p>
        </w:tc>
        <w:tc>
          <w:tcPr>
            <w:tcW w:w="345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D229B4E" w14:textId="77777777" w:rsidR="009440EE" w:rsidRDefault="00000000">
            <w:pPr>
              <w:spacing w:after="80" w:line="252" w:lineRule="auto"/>
            </w:pPr>
            <w:r>
              <w:rPr>
                <w:sz w:val="19"/>
              </w:rPr>
              <w:t>Incidentes evitados × costo medio comprobado</w:t>
            </w:r>
          </w:p>
        </w:tc>
        <w:tc>
          <w:tcPr>
            <w:tcW w:w="39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3ACDAC0" w14:textId="77777777" w:rsidR="009440EE" w:rsidRDefault="00000000">
            <w:pPr>
              <w:spacing w:after="80" w:line="252" w:lineRule="auto"/>
            </w:pPr>
            <w:r>
              <w:rPr>
                <w:sz w:val="19"/>
              </w:rPr>
              <w:t>Requiere historial y validación del flujo; no disponible</w:t>
            </w:r>
          </w:p>
        </w:tc>
      </w:tr>
      <w:tr w:rsidR="009440EE" w14:paraId="6DD78CB3" w14:textId="77777777">
        <w:trPr>
          <w:cantSplit/>
        </w:trPr>
        <w:tc>
          <w:tcPr>
            <w:tcW w:w="22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A3AF9EA" w14:textId="77777777" w:rsidR="009440EE" w:rsidRDefault="00000000">
            <w:pPr>
              <w:spacing w:after="80" w:line="252" w:lineRule="auto"/>
            </w:pPr>
            <w:r>
              <w:rPr>
                <w:sz w:val="19"/>
              </w:rPr>
              <w:t>Mejor acceso a información</w:t>
            </w:r>
          </w:p>
        </w:tc>
        <w:tc>
          <w:tcPr>
            <w:tcW w:w="345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39235BD" w14:textId="77777777" w:rsidR="009440EE" w:rsidRDefault="00000000">
            <w:pPr>
              <w:spacing w:after="80" w:line="252" w:lineRule="auto"/>
            </w:pPr>
            <w:r>
              <w:rPr>
                <w:sz w:val="19"/>
              </w:rPr>
              <w:t>Comparar tiempo/calidad de consulta con el proceso anterior</w:t>
            </w:r>
          </w:p>
        </w:tc>
        <w:tc>
          <w:tcPr>
            <w:tcW w:w="39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24622F" w14:textId="77777777" w:rsidR="009440EE" w:rsidRDefault="00000000">
            <w:pPr>
              <w:spacing w:after="80" w:line="252" w:lineRule="auto"/>
            </w:pPr>
            <w:r>
              <w:rPr>
                <w:sz w:val="19"/>
              </w:rPr>
              <w:t>Beneficio cualitativo esperado; sin cuantificación o UAT</w:t>
            </w:r>
          </w:p>
        </w:tc>
      </w:tr>
    </w:tbl>
    <w:p w14:paraId="013D90F6" w14:textId="77777777" w:rsidR="009440EE" w:rsidRDefault="009440EE"/>
    <w:p w14:paraId="31EEF06E" w14:textId="77777777" w:rsidR="009440EE" w:rsidRDefault="00000000">
      <w:r>
        <w:t>No se contabilizan clientes nuevos, contratos, toneladas procesadas o sustitución de un puesto de trabajo como beneficios alcanzados. Se retira la conclusión previa de recuperación en menos de un mes por carecer de una base de ahorros validada.</w:t>
      </w:r>
    </w:p>
    <w:p w14:paraId="368A753E" w14:textId="77777777" w:rsidR="009440EE" w:rsidRDefault="00000000">
      <w:r>
        <w:t>El flujo neto mensual podría estimarse como ahorro comprobado − costo incremental mensual completo. Solo si ese flujo es positivo y estable, un payback simple sería inversión inicial completa / flujo neto mensual. Hoy faltan los insumos para calcularlo responsablemente; no se presenta ROI o payback realizado.</w:t>
      </w:r>
    </w:p>
    <w:p w14:paraId="78C0A339" w14:textId="77777777" w:rsidR="009440EE" w:rsidRDefault="00000000">
      <w:pPr>
        <w:pStyle w:val="Heading1"/>
      </w:pPr>
      <w:r>
        <w:t>Confirmaciones requeridas</w:t>
      </w:r>
    </w:p>
    <w:p w14:paraId="1142C62F" w14:textId="77777777" w:rsidR="009440EE" w:rsidRDefault="00000000">
      <w:r>
        <w:t>Se necesitan cotizaciones identificables, recursos físicos disponibles, horas de Dante Allendes y Alejandro Fuentes, alcance del piloto, línea base operativa y decisión de financiamiento. No hay patrocinador ni fondos asegurados confirmados. Responsable de consolidación propuesto: Dante Allendes; estimaciones técnicas propuestas a cargo de Alejandro Fuentes, sujetas a ratificación.</w:t>
      </w:r>
    </w:p>
    <w:sectPr w:rsidR="009440E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6BAE" w14:textId="77777777" w:rsidR="006F5F49" w:rsidRDefault="006F5F49">
      <w:pPr>
        <w:spacing w:after="0" w:line="240" w:lineRule="auto"/>
      </w:pPr>
      <w:r>
        <w:separator/>
      </w:r>
    </w:p>
  </w:endnote>
  <w:endnote w:type="continuationSeparator" w:id="0">
    <w:p w14:paraId="2A1D8B55" w14:textId="77777777" w:rsidR="006F5F49" w:rsidRDefault="006F5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E01C" w14:textId="77777777" w:rsidR="009440EE" w:rsidRDefault="00000000">
    <w:pPr>
      <w:pStyle w:val="Footer"/>
      <w:jc w:val="right"/>
    </w:pPr>
    <w:r>
      <w:t xml:space="preserve">BraxRecicla  |  </w:t>
    </w:r>
    <w:r>
      <w:fldChar w:fldCharType="begin"/>
    </w:r>
    <w:r>
      <w:instrText>PAGE</w:instrText>
    </w:r>
    <w:r>
      <w:fldChar w:fldCharType="separate"/>
    </w:r>
    <w:r w:rsidR="004A43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F5C5" w14:textId="77777777" w:rsidR="006F5F49" w:rsidRDefault="006F5F49">
      <w:pPr>
        <w:spacing w:after="0" w:line="240" w:lineRule="auto"/>
      </w:pPr>
      <w:r>
        <w:separator/>
      </w:r>
    </w:p>
  </w:footnote>
  <w:footnote w:type="continuationSeparator" w:id="0">
    <w:p w14:paraId="5B1D689E" w14:textId="77777777" w:rsidR="006F5F49" w:rsidRDefault="006F5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560269">
    <w:abstractNumId w:val="8"/>
  </w:num>
  <w:num w:numId="2" w16cid:durableId="2023050029">
    <w:abstractNumId w:val="6"/>
  </w:num>
  <w:num w:numId="3" w16cid:durableId="1394549613">
    <w:abstractNumId w:val="5"/>
  </w:num>
  <w:num w:numId="4" w16cid:durableId="807549642">
    <w:abstractNumId w:val="4"/>
  </w:num>
  <w:num w:numId="5" w16cid:durableId="1815366693">
    <w:abstractNumId w:val="7"/>
  </w:num>
  <w:num w:numId="6" w16cid:durableId="771437957">
    <w:abstractNumId w:val="3"/>
  </w:num>
  <w:num w:numId="7" w16cid:durableId="2064525179">
    <w:abstractNumId w:val="2"/>
  </w:num>
  <w:num w:numId="8" w16cid:durableId="170072078">
    <w:abstractNumId w:val="1"/>
  </w:num>
  <w:num w:numId="9" w16cid:durableId="66960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F72"/>
    <w:rsid w:val="004A43FB"/>
    <w:rsid w:val="006F5F49"/>
    <w:rsid w:val="00944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E7799"/>
  <w14:defaultImageDpi w14:val="300"/>
  <w15:docId w15:val="{0889D8F2-1777-443B-AB43-91B43F42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imes New Roman" w:hAnsi="Times New Roman" w:cstheme="majorBidi"/>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viabilidad, costos y beneficios estimados</dc:title>
  <dc:subject/>
  <dc:creator>Dante Allendes y Alejandro Fuentes</dc:creator>
  <cp:keywords/>
  <dc:description>generated by python-docx</dc:description>
  <cp:lastModifiedBy>DANTE IGNACIO Allendes</cp:lastModifiedBy>
  <cp:revision>2</cp:revision>
  <dcterms:created xsi:type="dcterms:W3CDTF">2013-12-23T23:15:00Z</dcterms:created>
  <dcterms:modified xsi:type="dcterms:W3CDTF">2026-10-19T21:05:00Z</dcterms:modified>
  <cp:category/>
</cp:coreProperties>
</file>