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c>
          <w:tcPr>
            <w:tcW w:w="0" w:type="auto"/>
          </w:tcPr>
          <w:p w14:paraId="4247804E" w14:textId="77777777" w:rsidR="007B1E6F" w:rsidRDefault="007B1E6F" w:rsidP="3D28A338">
            <w:pPr>
              <w:keepNext w:val="0"/>
              <w:keepLines/>
              <w:spacing w:after="120" w:line="252" w:lineRule="auto"/>
              <w:jc w:val="both"/>
              <w:rPr>
                <w:rFonts w:ascii="Century Gothic" w:hAnsi="Century Gothic"/>
                <w:b/>
                <w:bCs/>
                <w:sz w:val="28"/>
                <w:szCs w:val="28"/>
              </w:rPr>
            </w:pPr>
            <w:r>
              <w:rPr>
                <w:rFonts w:ascii="Calibri" w:hAnsi="Calibri"/>
                <w:b/>
                <w:noProof/>
                <w:color w:val="000000"/>
                <w:sz w:val="22"/>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keepNext w:val="0"/>
              <w:keepLines/>
              <w:spacing w:after="120" w:line="252" w:lineRule="auto"/>
              <w:jc w:val="both"/>
              <w:rPr>
                <w:rFonts w:eastAsiaTheme="majorEastAsia"/>
                <w:color w:val="767171" w:themeColor="background2" w:themeShade="80"/>
                <w:sz w:val="24"/>
                <w:szCs w:val="24"/>
              </w:rPr>
            </w:pPr>
            <w:r w:rsidRPr="25FC3610">
              <w:rPr>
                <w:rFonts w:eastAsiaTheme="majorEastAsia" w:ascii="Calibri" w:hAnsi="Calibri"/>
                <w:color w:val="000000"/>
                <w:sz w:val="22"/>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ascii="Calibri" w:hAnsi="Calibri"/>
                <w:color w:val="000000"/>
                <w:sz w:val="22"/>
                <w:szCs w:val="24"/>
              </w:rPr>
              <w:t>con tu grupo</w:t>
            </w:r>
            <w:r w:rsidRPr="25FC3610">
              <w:rPr>
                <w:rFonts w:eastAsiaTheme="majorEastAsia" w:ascii="Calibri" w:hAnsi="Calibri"/>
                <w:color w:val="000000"/>
                <w:sz w:val="22"/>
                <w:szCs w:val="24"/>
              </w:rPr>
              <w:t xml:space="preserve">. </w:t>
            </w:r>
          </w:p>
        </w:tc>
      </w:tr>
    </w:tbl>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rPr/>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keepNext w:val="0"/>
              <w:keepLines/>
              <w:spacing w:after="120" w:line="252" w:lineRule="auto"/>
              <w:rPr>
                <w:rFonts w:eastAsiaTheme="majorEastAsia"/>
                <w:color w:val="767171" w:themeColor="background2" w:themeShade="80"/>
                <w:sz w:val="24"/>
                <w:szCs w:val="24"/>
              </w:rPr>
            </w:pPr>
            <w:r w:rsidRPr="3D28A338">
              <w:rPr>
                <w:rFonts w:eastAsiaTheme="majorEastAsia" w:ascii="Calibri" w:hAnsi="Calibri"/>
                <w:color w:val="000000"/>
                <w:sz w:val="22"/>
                <w:szCs w:val="24"/>
              </w:rPr>
              <w:t xml:space="preserve">Puedes completar esta guía y, posteriormente, cargarla en la sección de reflexión de la Fase </w:t>
            </w:r>
            <w:r w:rsidR="0010077B" w:rsidRPr="3D28A338">
              <w:rPr>
                <w:rFonts w:eastAsiaTheme="majorEastAsia" w:ascii="Calibri" w:hAnsi="Calibri"/>
                <w:color w:val="000000"/>
                <w:sz w:val="22"/>
                <w:szCs w:val="24"/>
              </w:rPr>
              <w:t>2</w:t>
            </w:r>
            <w:r w:rsidRPr="3D28A338">
              <w:rPr>
                <w:rFonts w:eastAsiaTheme="majorEastAsia" w:ascii="Calibri" w:hAnsi="Calibri"/>
                <w:color w:val="000000"/>
                <w:sz w:val="22"/>
                <w:szCs w:val="24"/>
              </w:rPr>
              <w:t>, para retroalimentación de tu docente.</w:t>
            </w:r>
          </w:p>
        </w:tc>
      </w:tr>
    </w:tbl>
    <w:p>
      <w:r>
        <w:rPr>
          <w:b/>
        </w:rPr>
        <w:t>Estudiante: Alejandro Fuentes</w:t>
        <w:br/>
        <w:t>Proyecto: BraxRecicla</w:t>
        <w:br/>
        <w:t>Fecha: 19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c>
          <w:tcPr>
            <w:tcW w:w="10076" w:type="dxa"/>
            <w:vAlign w:val="center"/>
          </w:tcPr>
          <w:p w14:paraId="65586F2B" w14:textId="77777777" w:rsidR="004F2A8B" w:rsidRPr="00885110" w:rsidRDefault="004F2A8B" w:rsidP="3D28A338">
            <w:pPr>
              <w:keepNext w:val="0"/>
              <w:keepLines/>
              <w:spacing w:after="120" w:line="252" w:lineRule="auto"/>
              <w:rPr>
                <w:rFonts w:eastAsiaTheme="majorEastAsia"/>
                <w:b/>
                <w:bCs/>
                <w:color w:val="767171" w:themeColor="background2" w:themeShade="80"/>
                <w:sz w:val="24"/>
                <w:szCs w:val="24"/>
              </w:rPr>
            </w:pPr>
            <w:r w:rsidRPr="3D28A338">
              <w:rPr>
                <w:rFonts w:eastAsiaTheme="majorEastAsia" w:ascii="Calibri" w:hAnsi="Calibri"/>
                <w:color w:val="000000"/>
                <w:sz w:val="22"/>
                <w:szCs w:val="24"/>
              </w:rPr>
              <w:t>1. Mira tu carta Gantt y reflexiona sobre los avances de tu Proyecto APT</w:t>
            </w:r>
          </w:p>
        </w:tc>
      </w:tr>
      <w:tr w:rsidR="004F2A8B" w14:paraId="6ED2840D" w14:textId="77777777" w:rsidTr="3D28A338">
        <w:trPr/>
        <w:tc>
          <w:tcPr>
            <w:tcW w:w="10076" w:type="dxa"/>
            <w:shd w:val="clear" w:color="auto" w:fill="DEEAF6" w:themeFill="accent1" w:themeFillTint="33"/>
            <w:vAlign w:val="center"/>
          </w:tcPr>
          <w:p>
            <w:pPr>
              <w:keepNext w:val="0"/>
              <w:keepLines/>
              <w:spacing w:after="120" w:line="252" w:lineRule="auto"/>
            </w:pPr>
            <w:r>
              <w:rPr>
                <w:rFonts w:ascii="Calibri" w:hAnsi="Calibri"/>
                <w:color w:val="000000"/>
                <w:sz w:val="22"/>
              </w:rPr>
            </w:r>
            <w:r>
              <w:rPr>
                <w:rFonts w:ascii="Calibri" w:hAnsi="Calibri"/>
                <w:b/>
                <w:color w:val="000000"/>
                <w:sz w:val="22"/>
              </w:rPr>
              <w:t>¿Has podido cumplir todas las actividades en los tiempos definidos? ¿Qué factores han facilitado o dificultado el desarrollo de las actividades de tu plan de trabajo?</w:t>
            </w:r>
          </w:p>
          <w:p>
            <w:pPr>
              <w:keepNext w:val="0"/>
              <w:keepLines/>
              <w:spacing w:after="120" w:line="252" w:lineRule="auto"/>
            </w:pPr>
            <w:r>
              <w:rPr>
                <w:rFonts w:ascii="Calibri" w:hAnsi="Calibri"/>
                <w:color w:val="000000"/>
                <w:sz w:val="22"/>
              </w:rPr>
              <w:t>Desde el área de interfaz y datos, veo avances concretos: el ERP compila, sus páginas cargan y los formularios B2B y B2C pueden recorrerse en desarrollo. Sin embargo, la web pública aún tiene errores de tipado que impiden su compilación final y faltan procesos como la asignación y el cierre de retiros. La existencia de componentes reutilizables facilita continuar el trabajo. La dificultad está en conectar las pantallas con un comportamiento consistente. Antes de afirmar cumplimiento de los plazos, debemos revisar la carta Gantt con estos resultados.</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c>
          <w:tcPr>
            <w:tcW w:w="10076" w:type="dxa"/>
            <w:vAlign w:val="center"/>
          </w:tcPr>
          <w:p w14:paraId="45BEE2C8" w14:textId="77777777" w:rsidR="004F2A8B" w:rsidRPr="00885110" w:rsidRDefault="004F2A8B" w:rsidP="3D28A338">
            <w:pPr>
              <w:keepNext w:val="0"/>
              <w:keepLines/>
              <w:spacing w:after="120" w:line="252" w:lineRule="auto"/>
              <w:rPr>
                <w:rFonts w:eastAsiaTheme="majorEastAsia"/>
                <w:b/>
                <w:bCs/>
                <w:color w:val="767171" w:themeColor="background2" w:themeShade="80"/>
                <w:sz w:val="24"/>
                <w:szCs w:val="24"/>
              </w:rPr>
            </w:pPr>
            <w:r w:rsidRPr="3D28A338">
              <w:rPr>
                <w:rFonts w:eastAsiaTheme="majorEastAsia" w:ascii="Calibri" w:hAnsi="Calibri"/>
                <w:color w:val="000000"/>
                <w:sz w:val="22"/>
                <w:szCs w:val="24"/>
              </w:rPr>
              <w:t xml:space="preserve">2. </w:t>
            </w:r>
          </w:p>
        </w:tc>
      </w:tr>
      <w:tr w:rsidR="004F2A8B" w14:paraId="49566276" w14:textId="77777777" w:rsidTr="3D28A338">
        <w:trPr/>
        <w:tc>
          <w:tcPr>
            <w:tcW w:w="10076" w:type="dxa"/>
            <w:shd w:val="clear" w:color="auto" w:fill="DEEAF6" w:themeFill="accent1" w:themeFillTint="33"/>
            <w:vAlign w:val="center"/>
          </w:tcPr>
          <w:p>
            <w:pPr>
              <w:keepNext w:val="0"/>
              <w:keepLines/>
              <w:spacing w:after="120" w:line="252" w:lineRule="auto"/>
            </w:pPr>
            <w:r>
              <w:rPr>
                <w:rFonts w:ascii="Calibri" w:hAnsi="Calibri"/>
                <w:color w:val="000000"/>
                <w:sz w:val="22"/>
              </w:rPr>
            </w:r>
            <w:r>
              <w:rPr>
                <w:rFonts w:ascii="Calibri" w:hAnsi="Calibri"/>
                <w:b/>
                <w:color w:val="000000"/>
                <w:sz w:val="22"/>
              </w:rPr>
              <w:t>¿De qué manera has enfrentado y/o planeas enfrentar las dificultades que han afectado el desarrollo de tu Proyecto APT?</w:t>
            </w:r>
          </w:p>
          <w:p>
            <w:pPr>
              <w:keepNext w:val="0"/>
              <w:keepLines/>
              <w:spacing w:after="120" w:line="252" w:lineRule="auto"/>
            </w:pPr>
            <w:r>
              <w:rPr>
                <w:rFonts w:ascii="Calibri" w:hAnsi="Calibri"/>
                <w:color w:val="000000"/>
                <w:sz w:val="22"/>
              </w:rPr>
              <w:t>Planeo comenzar corrigiendo los errores de window.google y verificando nuevamente la compilación pública. Después revisaría que los formularios validen los datos y muestren correctamente los errores de guardado. También necesitamos unificar los campos que esperan la pantalla y la API de supresión, y evitar mezclar almacenamiento local con Supabase. Para no repetir problemas, propongo definir el contrato de datos antes de conectar cada pantalla y comprobar casos de éxito y de fallo.</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c>
          <w:tcPr>
            <w:tcW w:w="10076" w:type="dxa"/>
            <w:vAlign w:val="center"/>
          </w:tcPr>
          <w:p w14:paraId="5777F753" w14:textId="77777777" w:rsidR="004F2A8B" w:rsidRPr="00885110" w:rsidRDefault="004F2A8B" w:rsidP="3D28A338">
            <w:pPr>
              <w:keepNext w:val="0"/>
              <w:keepLines/>
              <w:spacing w:after="120" w:line="252" w:lineRule="auto"/>
              <w:rPr>
                <w:rFonts w:eastAsiaTheme="majorEastAsia"/>
                <w:b/>
                <w:bCs/>
                <w:color w:val="767171" w:themeColor="background2" w:themeShade="80"/>
                <w:sz w:val="24"/>
                <w:szCs w:val="24"/>
              </w:rPr>
            </w:pPr>
            <w:r w:rsidRPr="3D28A338">
              <w:rPr>
                <w:rFonts w:eastAsiaTheme="majorEastAsia" w:ascii="Calibri" w:hAnsi="Calibri"/>
                <w:color w:val="000000"/>
                <w:sz w:val="22"/>
                <w:szCs w:val="24"/>
              </w:rPr>
              <w:t>3. Hasta el momento:</w:t>
            </w:r>
          </w:p>
        </w:tc>
      </w:tr>
      <w:tr w:rsidR="004F2A8B" w14:paraId="6AA73947" w14:textId="77777777" w:rsidTr="3D28A338">
        <w:trPr/>
        <w:tc>
          <w:tcPr>
            <w:tcW w:w="10076" w:type="dxa"/>
            <w:shd w:val="clear" w:color="auto" w:fill="DEEAF6" w:themeFill="accent1" w:themeFillTint="33"/>
            <w:vAlign w:val="center"/>
          </w:tcPr>
          <w:p>
            <w:pPr>
              <w:keepNext w:val="0"/>
              <w:keepLines/>
              <w:spacing w:after="120" w:line="252" w:lineRule="auto"/>
            </w:pPr>
            <w:r>
              <w:rPr>
                <w:rFonts w:ascii="Calibri" w:hAnsi="Calibri"/>
                <w:color w:val="000000"/>
                <w:sz w:val="22"/>
              </w:rPr>
            </w:r>
            <w:r>
              <w:rPr>
                <w:rFonts w:ascii="Calibri" w:hAnsi="Calibri"/>
                <w:b/>
                <w:color w:val="000000"/>
                <w:sz w:val="22"/>
              </w:rPr>
              <w:t>¿Cómo evalúas tu trabajo? ¿Qué destacas y qué podrías hacer para mejorar tu trabajo?</w:t>
            </w:r>
          </w:p>
          <w:p>
            <w:pPr>
              <w:keepNext w:val="0"/>
              <w:keepLines/>
              <w:spacing w:after="120" w:line="252" w:lineRule="auto"/>
            </w:pPr>
            <w:r>
              <w:rPr>
                <w:rFonts w:ascii="Calibri" w:hAnsi="Calibri"/>
                <w:color w:val="000000"/>
                <w:sz w:val="22"/>
              </w:rPr>
              <w:t>Evalúo mi trabajo como un avance parcial que todavía necesita más validación. Desde mi rol de frontend, modelo de datos y calidad, destaco el interés por presentar la información de forma clara y diferenciar las solicitudes de empresas y ciudadanos. Debo mejorar la revisión de tipos y el tratamiento de estados de carga, confirmación y error. Mi objetivo es que la interfaz informe lo que realmente ocurrió y que no muestre una operación como exitosa cuando el guardado falló.</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c>
          <w:tcPr>
            <w:tcW w:w="10076" w:type="dxa"/>
            <w:vAlign w:val="center"/>
          </w:tcPr>
          <w:p w14:paraId="56439B9A" w14:textId="77777777" w:rsidR="004F2A8B" w:rsidRPr="00885110" w:rsidRDefault="004F2A8B" w:rsidP="3D28A338">
            <w:pPr>
              <w:keepNext w:val="0"/>
              <w:keepLines/>
              <w:spacing w:after="120" w:line="252" w:lineRule="auto"/>
              <w:rPr>
                <w:rFonts w:eastAsiaTheme="majorEastAsia"/>
                <w:b/>
                <w:bCs/>
                <w:color w:val="767171" w:themeColor="background2" w:themeShade="80"/>
                <w:sz w:val="24"/>
                <w:szCs w:val="24"/>
              </w:rPr>
            </w:pPr>
            <w:r w:rsidRPr="3D28A338">
              <w:rPr>
                <w:rFonts w:eastAsiaTheme="majorEastAsia" w:ascii="Calibri" w:hAnsi="Calibri"/>
                <w:color w:val="000000"/>
                <w:sz w:val="22"/>
                <w:szCs w:val="24"/>
              </w:rPr>
              <w:t>4. Después de reflexionar sobre el avance de tu Proyecto APT</w:t>
            </w:r>
          </w:p>
        </w:tc>
      </w:tr>
      <w:tr w:rsidR="004F2A8B" w14:paraId="73E50CEC" w14:textId="77777777" w:rsidTr="3D28A338">
        <w:trPr/>
        <w:tc>
          <w:tcPr>
            <w:tcW w:w="10076" w:type="dxa"/>
            <w:shd w:val="clear" w:color="auto" w:fill="DEEAF6" w:themeFill="accent1" w:themeFillTint="33"/>
            <w:vAlign w:val="center"/>
          </w:tcPr>
          <w:p>
            <w:pPr>
              <w:keepNext w:val="0"/>
              <w:keepLines/>
              <w:spacing w:after="120" w:line="252" w:lineRule="auto"/>
            </w:pPr>
            <w:r>
              <w:rPr>
                <w:rFonts w:ascii="Calibri" w:hAnsi="Calibri"/>
                <w:color w:val="000000"/>
                <w:sz w:val="22"/>
              </w:rPr>
            </w:r>
            <w:r>
              <w:rPr>
                <w:rFonts w:ascii="Calibri" w:hAnsi="Calibri"/>
                <w:b/>
                <w:color w:val="000000"/>
                <w:sz w:val="22"/>
              </w:rPr>
              <w:t>¿Qué inquietudes te quedan sobre cómo proceder? ¿Qué pregunta te gustaría hacerle a tu docente o a tus pares?</w:t>
            </w:r>
          </w:p>
          <w:p>
            <w:pPr>
              <w:keepNext w:val="0"/>
              <w:keepLines/>
              <w:spacing w:after="120" w:line="252" w:lineRule="auto"/>
            </w:pPr>
            <w:r>
              <w:rPr>
                <w:rFonts w:ascii="Calibri" w:hAnsi="Calibri"/>
                <w:color w:val="000000"/>
                <w:sz w:val="22"/>
              </w:rPr>
              <w:t>Me preocupa cómo demostrar de forma clara el cumplimiento de una funcionalidad cuando la interfaz está preparada, pero su servicio real aún no ha sido validado. Le preguntaría al docente qué evidencias considera suficientes para evaluar esos casos y cómo presentar los pendientes dentro del informe final. A mis pares les consultaría cómo documentan pruebas de formularios y permisos de acceso, especialmente cuando necesitan distinguir datos de demostración de registros reales.</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c>
          <w:tcPr>
            <w:tcW w:w="10076" w:type="dxa"/>
            <w:vAlign w:val="center"/>
          </w:tcPr>
          <w:p w14:paraId="4C38DECD" w14:textId="77777777" w:rsidR="004F2A8B" w:rsidRPr="00885110" w:rsidRDefault="004F2A8B" w:rsidP="3D28A338">
            <w:pPr>
              <w:keepNext w:val="0"/>
              <w:keepLines/>
              <w:spacing w:after="120" w:line="252" w:lineRule="auto"/>
              <w:rPr>
                <w:rFonts w:eastAsiaTheme="majorEastAsia"/>
                <w:b/>
                <w:bCs/>
                <w:color w:val="767171" w:themeColor="background2" w:themeShade="80"/>
                <w:sz w:val="24"/>
                <w:szCs w:val="24"/>
              </w:rPr>
            </w:pPr>
            <w:r w:rsidRPr="3D28A338">
              <w:rPr>
                <w:rFonts w:eastAsiaTheme="majorEastAsia" w:ascii="Calibri" w:hAnsi="Calibri"/>
                <w:color w:val="000000"/>
                <w:sz w:val="22"/>
                <w:szCs w:val="24"/>
              </w:rPr>
              <w:t>5. A partir de esta instancia de monitoreo de su Proyecto APT</w:t>
            </w:r>
          </w:p>
        </w:tc>
      </w:tr>
      <w:tr w:rsidR="004F2A8B" w14:paraId="7C63D85E" w14:textId="77777777" w:rsidTr="3D28A338">
        <w:trPr/>
        <w:tc>
          <w:tcPr>
            <w:tcW w:w="10076" w:type="dxa"/>
            <w:shd w:val="clear" w:color="auto" w:fill="DEEAF6" w:themeFill="accent1" w:themeFillTint="33"/>
            <w:vAlign w:val="center"/>
          </w:tcPr>
          <w:p>
            <w:pPr>
              <w:keepNext w:val="0"/>
              <w:keepLines/>
              <w:spacing w:after="120" w:line="252" w:lineRule="auto"/>
            </w:pPr>
            <w:r>
              <w:rPr>
                <w:rFonts w:ascii="Calibri" w:hAnsi="Calibri"/>
                <w:color w:val="000000"/>
                <w:sz w:val="22"/>
              </w:rPr>
            </w:r>
            <w:r>
              <w:rPr>
                <w:rFonts w:ascii="Calibri" w:hAnsi="Calibri"/>
                <w:b/>
                <w:color w:val="000000"/>
                <w:sz w:val="22"/>
              </w:rPr>
              <w:t>¿Consideran que las actividades deben ser redistribuidas entre los miembros del grupo? ¿Hay nuevas actividades que deban ser asignadas a algún miembro del grupo?</w:t>
            </w:r>
          </w:p>
          <w:p>
            <w:pPr>
              <w:keepNext w:val="0"/>
              <w:keepLines/>
              <w:spacing w:after="120" w:line="252" w:lineRule="auto"/>
            </w:pPr>
            <w:r>
              <w:rPr>
                <w:rFonts w:ascii="Calibri" w:hAnsi="Calibri"/>
                <w:color w:val="000000"/>
                <w:sz w:val="22"/>
              </w:rPr>
              <w:t>Propongo mantener la distribución general, pero agregar tareas concretas de calidad y seguridad. Puedo enfocarme en corregir la compilación, mejorar las validaciones y revisar la correspondencia entre campos de interfaz y base de datos. Dante podría priorizar la conexión de servicios y las pruebas de integración física. La autenticación, las políticas de acceso y el recorrido completo de una solicitud requieren revisión conjunta. La asignación definitiva debe acordarse en equipo según la carga y las dependencias de cada tarea.</w:t>
            </w:r>
          </w:p>
        </w:tc>
      </w:tr>
    </w:tbl>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c>
          <w:tcPr>
            <w:tcW w:w="10076" w:type="dxa"/>
            <w:vAlign w:val="center"/>
          </w:tcPr>
          <w:p w14:paraId="741C85EB" w14:textId="5C8D2DC3" w:rsidR="004F2A8B" w:rsidRPr="00885110" w:rsidRDefault="004F2A8B" w:rsidP="00B25651">
            <w:pPr>
              <w:keepNext w:val="0"/>
              <w:keepLines/>
              <w:spacing w:after="120" w:line="252" w:lineRule="auto"/>
              <w:rPr>
                <w:rFonts w:eastAsiaTheme="majorEastAsia"/>
                <w:b/>
                <w:bCs/>
                <w:color w:val="767171" w:themeColor="background2" w:themeShade="80"/>
                <w:sz w:val="24"/>
                <w:szCs w:val="24"/>
              </w:rPr>
            </w:pPr>
            <w:r w:rsidRPr="3D28A338">
              <w:rPr>
                <w:rFonts w:eastAsiaTheme="majorEastAsia" w:ascii="Calibri" w:hAnsi="Calibri"/>
                <w:color w:val="000000"/>
                <w:sz w:val="22"/>
                <w:szCs w:val="24"/>
              </w:rPr>
              <w:t>6</w:t>
            </w:r>
            <w:r w:rsidR="00B25651">
              <w:rPr>
                <w:rFonts w:eastAsiaTheme="majorEastAsia" w:ascii="Calibri" w:hAnsi="Calibri"/>
                <w:color w:val="000000"/>
                <w:sz w:val="22"/>
                <w:szCs w:val="24"/>
              </w:rPr>
              <w:t>. APT  grupal</w:t>
            </w:r>
            <w:bookmarkStart w:id="0" w:name="_GoBack"/>
            <w:bookmarkEnd w:id="0"/>
          </w:p>
        </w:tc>
      </w:tr>
      <w:tr w:rsidR="004F2A8B" w14:paraId="2DC141D8" w14:textId="77777777" w:rsidTr="3D28A338">
        <w:trPr/>
        <w:tc>
          <w:tcPr>
            <w:tcW w:w="10076" w:type="dxa"/>
            <w:shd w:val="clear" w:color="auto" w:fill="DEEAF6" w:themeFill="accent1" w:themeFillTint="33"/>
            <w:vAlign w:val="center"/>
          </w:tcPr>
          <w:p>
            <w:pPr>
              <w:keepNext w:val="0"/>
              <w:keepLines/>
              <w:spacing w:after="120" w:line="252" w:lineRule="auto"/>
            </w:pPr>
            <w:r>
              <w:rPr>
                <w:rFonts w:ascii="Calibri" w:hAnsi="Calibri"/>
                <w:color w:val="000000"/>
                <w:sz w:val="22"/>
              </w:rPr>
            </w:r>
            <w:r>
              <w:rPr>
                <w:rFonts w:ascii="Calibri" w:hAnsi="Calibri"/>
                <w:b/>
                <w:color w:val="000000"/>
                <w:sz w:val="22"/>
              </w:rPr>
              <w:t>¿Cómo evalúan el trabajo en grupo? ¿Qué aspectos positivos destacan? ¿Qué aspectos podrían mejorar?</w:t>
            </w:r>
          </w:p>
          <w:p>
            <w:pPr>
              <w:keepNext w:val="0"/>
              <w:keepLines/>
              <w:spacing w:after="120" w:line="252" w:lineRule="auto"/>
            </w:pPr>
            <w:r>
              <w:rPr>
                <w:rFonts w:ascii="Calibri" w:hAnsi="Calibri"/>
                <w:color w:val="000000"/>
                <w:sz w:val="22"/>
              </w:rPr>
              <w:t>Valoro que el proyecto combine dos enfoques complementarios: la experiencia de uso y la integración técnica. Para aprovechar esa distribución, necesitamos coordinar mejor los cambios de datos y comunicar las dependencias antes de conectar nuevas pantallas. Propongo revisar mutuamente las tareas y hacer demostraciones breves al terminar cada bloque. Como mejora, dejaría por escrito los acuerdos sobre campos, validaciones y criterios de aceptación, de manera que ambos trabajemos con la misma definición del resultado esperado.</w:t>
            </w:r>
          </w:p>
        </w:tc>
      </w:tr>
    </w:tbl>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BraxRecicla</dc:title>
  <dc:creator>Alejandro Fuentes</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