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602b012fe5b87634a2497f3f16defb12ed348f1"/>
    <w:p>
      <w:pPr>
        <w:pStyle w:val="Heading1"/>
      </w:pPr>
      <w:r>
        <w:t xml:space="preserve">Critical Analysis of the ICE AI System Proposal</w:t>
      </w:r>
    </w:p>
    <w:bookmarkStart w:id="24" w:name="Xd75e40df0816b3dda01dde510d010fc30bc1d3f"/>
    <w:p>
      <w:pPr>
        <w:pStyle w:val="Heading2"/>
      </w:pPr>
      <w:r>
        <w:t xml:space="preserve">Flaw 1: Architectural Overcomplexity and Scope Creep</w:t>
      </w:r>
    </w:p>
    <w:p>
      <w:pPr>
        <w:pStyle w:val="FirstParagraph"/>
      </w:pPr>
      <w:r>
        <w:rPr>
          <w:b/>
          <w:bCs/>
        </w:rPr>
        <w:t xml:space="preserve">Flaw/Contradiction Summary:</w:t>
      </w:r>
      <w:r>
        <w:t xml:space="preserve"> </w:t>
      </w:r>
      <w:r>
        <w:t xml:space="preserve">The ICE proposal envisions a highly elaborate system (knowledge graph + hybrid RAG + monolithic agent + external tool integration) that may be overly complex for a lean hedge fund’s MVP. It aims to be a</w:t>
      </w:r>
      <w:r>
        <w:t xml:space="preserve"> </w:t>
      </w:r>
      <w:r>
        <w:rPr>
          <w:i/>
          <w:iCs/>
        </w:rPr>
        <w:t xml:space="preserve">“cognitive backbone”</w:t>
      </w:r>
      <w:r>
        <w:t xml:space="preserve"> </w:t>
      </w:r>
      <w:r>
        <w:t xml:space="preserve">spanning idea generation, research, monitoring, and more</w:t>
      </w:r>
      <w:hyperlink r:id="rId21">
        <w:r>
          <w:rPr>
            <w:rStyle w:val="Hyperlink"/>
          </w:rPr>
          <w:t xml:space="preserve">[1]</w:t>
        </w:r>
      </w:hyperlink>
      <w:r>
        <w:t xml:space="preserve">, but packing so many functions and data sources into one pipeline risks an unwieldy architecture. The design’s ambition to integrate a continuously updated knowledge graph, a Graph-RAG retrieval pipeline, and an agentic reasoning layer (compatible with external Model Context Protocol tools) introduces significant development and maintenance burden</w:t>
      </w:r>
      <w:hyperlink r:id="rId22">
        <w:r>
          <w:rPr>
            <w:rStyle w:val="Hyperlink"/>
          </w:rPr>
          <w:t xml:space="preserve">[2]</w:t>
        </w:r>
      </w:hyperlink>
      <w:r>
        <w:t xml:space="preserve">. In short, the system’s breadth (supporting long-term fundamental analysis, short-term trading signals, portfolio risk tracking, etc.) may outstrip what a single quant can realistically build and validate in 3 months, leading to potential gaps or fragile components.</w:t>
      </w:r>
    </w:p>
    <w:p>
      <w:pPr>
        <w:pStyle w:val="BodyText"/>
      </w:pPr>
      <w:r>
        <w:rPr>
          <w:b/>
          <w:bCs/>
        </w:rPr>
        <w:t xml:space="preserve">Root Cause Analysis:</w:t>
      </w:r>
      <w:r>
        <w:t xml:space="preserve"> </w:t>
      </w:r>
      <w:r>
        <w:t xml:space="preserve">The root cause is an attempt to solve</w:t>
      </w:r>
      <w:r>
        <w:t xml:space="preserve"> </w:t>
      </w:r>
      <w:r>
        <w:rPr>
          <w:i/>
          <w:iCs/>
        </w:rPr>
        <w:t xml:space="preserve">all</w:t>
      </w:r>
      <w:r>
        <w:t xml:space="preserve"> </w:t>
      </w:r>
      <w:r>
        <w:t xml:space="preserve">data and workflow problems at once – combining multiple cutting-edge AI techniques without clear prioritization. By trying to encode</w:t>
      </w:r>
      <w:r>
        <w:t xml:space="preserve"> </w:t>
      </w:r>
      <w:r>
        <w:rPr>
          <w:i/>
          <w:iCs/>
        </w:rPr>
        <w:t xml:space="preserve">“the fund’s DNA”</w:t>
      </w:r>
      <w:r>
        <w:t xml:space="preserve"> </w:t>
      </w:r>
      <w:r>
        <w:t xml:space="preserve">into a unified graph and agent from day one</w:t>
      </w:r>
      <w:hyperlink r:id="rId22">
        <w:r>
          <w:rPr>
            <w:rStyle w:val="Hyperlink"/>
          </w:rPr>
          <w:t xml:space="preserve">[2]</w:t>
        </w:r>
      </w:hyperlink>
      <w:r>
        <w:t xml:space="preserve">, the proposal misjudges the implementation effort and the integration complexity of disparate modules. Each additional module (graph database, vector store, LLM reasoning agent, etc.) and each new data pipeline (SEC filings, emails, news, transcripts) increases complexity nonlinearly. Moreover, serving both long-term fundamental insight and short-term trading context imposes contradictory requirements: long-term analysis values comprehensive context and interpretability, whereas short-term trading demands low latency and up-to-the-minute data. The current architecture doesn’t explicitly separate these modes, leading to a monolithic design that could become a jack of all trades, master of none. This over-scoping can result in incomplete or buggy features (e.g. half-implemented knowledge graph edges or slow retrieval when used for timely trading signals) due to limited development resources.</w:t>
      </w:r>
    </w:p>
    <w:p>
      <w:pPr>
        <w:pStyle w:val="BodyText"/>
      </w:pPr>
      <w:r>
        <w:rPr>
          <w:b/>
          <w:bCs/>
        </w:rPr>
        <w:t xml:space="preserve">Hedge Fund-Optimized Solution:</w:t>
      </w:r>
      <w:r>
        <w:t xml:space="preserve"> </w:t>
      </w:r>
      <w:r>
        <w:rPr>
          <w:b/>
          <w:bCs/>
        </w:rPr>
        <w:t xml:space="preserve">1) Simplify and prioritize.</w:t>
      </w:r>
      <w:r>
        <w:t xml:space="preserve"> </w:t>
      </w:r>
      <w:r>
        <w:t xml:space="preserve">Focus the MVP on the highest ROI functionality – for example, start with portfolio monitoring and fundamental research support (which tolerate batch latency) and defer real-time trading signals. Implement a minimal set of core components well, rather than all components poorly. For instance, begin with a basic hybrid retrieval (vector + keyword) and a lightweight knowledge index for portfolio companies, without the full multi-hop graph traversal. This could involve using a simple in-memory graph (e.g. NetworkX) with only a few critical edge types initially (such as sector classification and key revenue drivers) instead of the full 10-edge schema, which is more feasible to build and validate quickly.</w:t>
      </w:r>
      <w:r>
        <w:t xml:space="preserve"> </w:t>
      </w:r>
      <w:r>
        <w:rPr>
          <w:b/>
          <w:bCs/>
        </w:rPr>
        <w:t xml:space="preserve">2) Modularize the architecture.</w:t>
      </w:r>
      <w:r>
        <w:t xml:space="preserve"> </w:t>
      </w:r>
      <w:r>
        <w:t xml:space="preserve">Rather than one monolithic pipeline, design clear interfaces so that each part (data ingestion, retrieval, reasoning) can function independently. This way, if the knowledge graph module isn’t ready or is unreliable, the system can fall back to a simpler vector RAG workflow (as indeed suggested:</w:t>
      </w:r>
      <w:r>
        <w:t xml:space="preserve"> </w:t>
      </w:r>
      <w:r>
        <w:rPr>
          <w:i/>
          <w:iCs/>
        </w:rPr>
        <w:t xml:space="preserve">“Optional fallback: If graph data is weak, fallback on vector-only summarization.”</w:t>
      </w:r>
      <w:hyperlink r:id="rId23">
        <w:r>
          <w:rPr>
            <w:rStyle w:val="Hyperlink"/>
          </w:rPr>
          <w:t xml:space="preserve">[3]</w:t>
        </w:r>
      </w:hyperlink>
      <w:r>
        <w:t xml:space="preserve">). By decoupling components, the complexity becomes manageable – e.g., the LLM agent doesn’t</w:t>
      </w:r>
      <w:r>
        <w:t xml:space="preserve"> </w:t>
      </w:r>
      <w:r>
        <w:rPr>
          <w:i/>
          <w:iCs/>
        </w:rPr>
        <w:t xml:space="preserve">always</w:t>
      </w:r>
      <w:r>
        <w:t xml:space="preserve"> </w:t>
      </w:r>
      <w:r>
        <w:t xml:space="preserve">need the KG if the query is simple.</w:t>
      </w:r>
      <w:r>
        <w:t xml:space="preserve"> </w:t>
      </w:r>
      <w:r>
        <w:rPr>
          <w:b/>
          <w:bCs/>
        </w:rPr>
        <w:t xml:space="preserve">3) Staged rollout for use-cases.</w:t>
      </w:r>
      <w:r>
        <w:t xml:space="preserve"> </w:t>
      </w:r>
      <w:r>
        <w:t xml:space="preserve">Initially target fundamental research queries (e.g. “What drives this stock’s earnings?”) in batch mode. Once that’s stable, extend the system with a faster path for short-term signals (perhaps a lightweight alert system that skips heavy graph operations and uses direct keyword/vector search on news feeds). This phased approach ensures each part is tested and valuable on its own. Importantly, leverage open-source tools in their default, simplest forms (e.g., use a pre-built LangChain retrieval QA chain) to avoid reinventing the wheel. The guiding principle is to achieve 80% of the benefit with 20% of the complexity.</w:t>
      </w:r>
    </w:p>
    <w:p>
      <w:pPr>
        <w:pStyle w:val="BodyText"/>
      </w:pPr>
      <w:r>
        <w:rPr>
          <w:b/>
          <w:bCs/>
        </w:rPr>
        <w:t xml:space="preserve">Expected Impact on P&amp;L Drawdown Profile:</w:t>
      </w:r>
      <w:r>
        <w:t xml:space="preserve"> </w:t>
      </w:r>
      <w:r>
        <w:t xml:space="preserve">A simpler, more focused ICE will be</w:t>
      </w:r>
      <w:r>
        <w:t xml:space="preserve"> </w:t>
      </w:r>
      <w:r>
        <w:rPr>
          <w:b/>
          <w:bCs/>
        </w:rPr>
        <w:t xml:space="preserve">more robust and trustworthy</w:t>
      </w:r>
      <w:r>
        <w:t xml:space="preserve">, directly affecting investment outcomes. By concentrating on the most relevant context (e.g. the fund’s own portfolio data and key external info) rather than an over-extended graph, the system is less likely to produce errors or miss important signals – thus helping the PM avoid costly mistakes. A leaner architecture also means</w:t>
      </w:r>
      <w:r>
        <w:t xml:space="preserve"> </w:t>
      </w:r>
      <w:r>
        <w:rPr>
          <w:b/>
          <w:bCs/>
        </w:rPr>
        <w:t xml:space="preserve">faster iteration and improvement</w:t>
      </w:r>
      <w:r>
        <w:t xml:space="preserve">, so the engine’s insights can quickly adapt to real market feedback. In practice, this reduces the chance of a “false positive” alert or a critical missed warning that could lead to a bad trade and a drawdown. For example, a well-tuned fundamental context engine might flag a risk in a portfolio stock’s earnings in time to hedge or lighten the position, improving the</w:t>
      </w:r>
      <w:r>
        <w:t xml:space="preserve"> </w:t>
      </w:r>
      <w:r>
        <w:rPr>
          <w:b/>
          <w:bCs/>
        </w:rPr>
        <w:t xml:space="preserve">risk-adjusted return</w:t>
      </w:r>
      <w:r>
        <w:t xml:space="preserve"> </w:t>
      </w:r>
      <w:r>
        <w:t xml:space="preserve">(capturing upside while cutting off downside). In contrast, an over-complicated, brittle system could fail silently or overwhelm users with irrelevant output, potentially causing confusion or inaction that harms P&amp;L. By optimizing for simplicity and reliability, the fund gets more consistent, actionable insights – leading to steadier performance and shallower drawdowns when market regimes shift unexpectedly (since the system can be quickly adjusted when something breaks, rather than collapsing under its own complexity). Overall, a right-sized ICE would act as a</w:t>
      </w:r>
      <w:r>
        <w:t xml:space="preserve"> </w:t>
      </w:r>
      <w:r>
        <w:rPr>
          <w:b/>
          <w:bCs/>
        </w:rPr>
        <w:t xml:space="preserve">stabilizing tool for decision-making</w:t>
      </w:r>
      <w:r>
        <w:t xml:space="preserve">, enhancing returns incrementally while protecting the fund from avoidable analytical errors.</w:t>
      </w:r>
    </w:p>
    <w:bookmarkEnd w:id="24"/>
    <w:bookmarkStart w:id="26" w:name="X3606b3877063921d8f42845c36fde196b8a9b1c"/>
    <w:p>
      <w:pPr>
        <w:pStyle w:val="Heading2"/>
      </w:pPr>
      <w:r>
        <w:t xml:space="preserve">Flaw 2: Misaligned Data Granularity and LLM Reasoning</w:t>
      </w:r>
    </w:p>
    <w:p>
      <w:pPr>
        <w:pStyle w:val="FirstParagraph"/>
      </w:pPr>
      <w:r>
        <w:rPr>
          <w:b/>
          <w:bCs/>
        </w:rPr>
        <w:t xml:space="preserve">Flaw/Contradiction Summary:</w:t>
      </w:r>
      <w:r>
        <w:t xml:space="preserve"> </w:t>
      </w:r>
      <w:r>
        <w:t xml:space="preserve">There is a misalignment between the qualitative, abstract reasoning employed by the LLM-based agent and the quantitative granularity of real financial data. The ICE proposal leans heavily on LLMs to interpret relationships like KPI drivers and causal links, but large language models are known to</w:t>
      </w:r>
      <w:r>
        <w:t xml:space="preserve"> </w:t>
      </w:r>
      <w:r>
        <w:rPr>
          <w:b/>
          <w:bCs/>
        </w:rPr>
        <w:t xml:space="preserve">lack precise numerical reasoning</w:t>
      </w:r>
      <w:r>
        <w:t xml:space="preserve"> </w:t>
      </w:r>
      <w:r>
        <w:t xml:space="preserve">and may oversimplify complex financial relationships. For instance, the system might identify that a stock dropped due to an</w:t>
      </w:r>
      <w:r>
        <w:t xml:space="preserve"> </w:t>
      </w:r>
      <w:r>
        <w:rPr>
          <w:i/>
          <w:iCs/>
        </w:rPr>
        <w:t xml:space="preserve">“earnings surprise”</w:t>
      </w:r>
      <w:r>
        <w:t xml:space="preserve"> </w:t>
      </w:r>
      <w:r>
        <w:t xml:space="preserve">and</w:t>
      </w:r>
      <w:r>
        <w:t xml:space="preserve"> </w:t>
      </w:r>
      <w:r>
        <w:rPr>
          <w:i/>
          <w:iCs/>
        </w:rPr>
        <w:t xml:space="preserve">“broker sentiment”</w:t>
      </w:r>
      <w:hyperlink r:id="rId25">
        <w:r>
          <w:rPr>
            <w:rStyle w:val="Hyperlink"/>
          </w:rPr>
          <w:t xml:space="preserve">[4]</w:t>
        </w:r>
      </w:hyperlink>
      <w:r>
        <w:t xml:space="preserve">, but an LLM could struggle to quantify how much of the drop was due to the earnings miss (hard data) versus negative tone in commentary (soft data). Likewise, the knowledge graph encodes nodes like metrics or revenues, yet if these are treated linguistically (as nodes in a graph) rather than arithmetically, the system might miss the magnitude – e.g. it may note</w:t>
      </w:r>
      <w:r>
        <w:t xml:space="preserve"> </w:t>
      </w:r>
      <w:r>
        <w:rPr>
          <w:i/>
          <w:iCs/>
        </w:rPr>
        <w:t xml:space="preserve">“Company X has high exposure to China”</w:t>
      </w:r>
      <w:r>
        <w:t xml:space="preserve"> </w:t>
      </w:r>
      <w:r>
        <w:t xml:space="preserve">without distinguishing 5% of sales versus 50%. This flaw means the model’s outputs might be directionally correct but</w:t>
      </w:r>
      <w:r>
        <w:t xml:space="preserve"> </w:t>
      </w:r>
      <w:r>
        <w:rPr>
          <w:b/>
          <w:bCs/>
        </w:rPr>
        <w:t xml:space="preserve">numerically or materially off</w:t>
      </w:r>
      <w:r>
        <w:t xml:space="preserve">, limiting their utility for a hedge fund where magnitude and precision matter for P&amp;L impact.</w:t>
      </w:r>
    </w:p>
    <w:p>
      <w:pPr>
        <w:pStyle w:val="BodyText"/>
      </w:pPr>
      <w:r>
        <w:rPr>
          <w:b/>
          <w:bCs/>
        </w:rPr>
        <w:t xml:space="preserve">Root Cause Analysis:</w:t>
      </w:r>
      <w:r>
        <w:t xml:space="preserve"> </w:t>
      </w:r>
      <w:r>
        <w:t xml:space="preserve">The root cause is an</w:t>
      </w:r>
      <w:r>
        <w:t xml:space="preserve"> </w:t>
      </w:r>
      <w:r>
        <w:rPr>
          <w:b/>
          <w:bCs/>
        </w:rPr>
        <w:t xml:space="preserve">over-reliance on semantic and heuristic inference</w:t>
      </w:r>
      <w:r>
        <w:t xml:space="preserve"> </w:t>
      </w:r>
      <w:r>
        <w:t xml:space="preserve">in domains that require quantitative rigor. The design assumes that by linking concepts (company → KPI → theme) the LLM can reason about them like an analyst would, but LLMs are ultimately pattern recognizers, not analysts with calculators. The dataset (financial text, narratives) is often qualitative, whereas the model’s objective includes answering questions that are quantitative in nature (e.g. which KPI drives stock performance the most, or how exposed is a company to a theme). Without explicit integration of numeric data or statistical analysis, the LLM might default to generic reasoning (e.g.</w:t>
      </w:r>
      <w:r>
        <w:t xml:space="preserve"> </w:t>
      </w:r>
      <w:r>
        <w:rPr>
          <w:i/>
          <w:iCs/>
        </w:rPr>
        <w:t xml:space="preserve">“higher revenue growth drives stock up”</w:t>
      </w:r>
      <w:r>
        <w:t xml:space="preserve">) that fails to capture scale or edge cases. Additionally, the knowledge graph schema, while encoding relationships, might not encode things like</w:t>
      </w:r>
      <w:r>
        <w:t xml:space="preserve"> </w:t>
      </w:r>
      <w:r>
        <w:rPr>
          <w:i/>
          <w:iCs/>
        </w:rPr>
        <w:t xml:space="preserve">strength</w:t>
      </w:r>
      <w:r>
        <w:t xml:space="preserve"> </w:t>
      </w:r>
      <w:r>
        <w:t xml:space="preserve">of relationship or time-sensitive data. The granularity issue also appears in how data is fed: filings and transcripts are rich with numbers (growth rates, margins, etc.), but if they are only represented as text embeddings or summarizations, the subtle differences (5% growth vs 15% growth) could be flattened. In short, the system may</w:t>
      </w:r>
      <w:r>
        <w:t xml:space="preserve"> </w:t>
      </w:r>
      <w:r>
        <w:rPr>
          <w:b/>
          <w:bCs/>
        </w:rPr>
        <w:t xml:space="preserve">conflate correlation with causation</w:t>
      </w:r>
      <w:r>
        <w:t xml:space="preserve"> </w:t>
      </w:r>
      <w:r>
        <w:t xml:space="preserve">or major with minor drivers because it doesn’t mathematically test these relationships – it relies on the language model’s training and the graph links as proxies.</w:t>
      </w:r>
    </w:p>
    <w:p>
      <w:pPr>
        <w:pStyle w:val="BodyText"/>
      </w:pPr>
      <w:r>
        <w:rPr>
          <w:b/>
          <w:bCs/>
        </w:rPr>
        <w:t xml:space="preserve">Hedge Fund-Optimized Solution:</w:t>
      </w:r>
      <w:r>
        <w:t xml:space="preserve"> </w:t>
      </w:r>
      <w:r>
        <w:rPr>
          <w:b/>
          <w:bCs/>
        </w:rPr>
        <w:t xml:space="preserve">1) Integrate structured data and calculations into the pipeline.</w:t>
      </w:r>
      <w:r>
        <w:t xml:space="preserve"> </w:t>
      </w:r>
      <w:r>
        <w:t xml:space="preserve">To align the model’s reasoning with financial reality, augment the knowledge graph or retrieval context with actual financial figures and simple analytics. For example, when the KG links a KPI to a stock, attach metadata like correlation coefficients, betas, or revenue percentages. If a user asks</w:t>
      </w:r>
      <w:r>
        <w:t xml:space="preserve"> </w:t>
      </w:r>
      <w:r>
        <w:rPr>
          <w:i/>
          <w:iCs/>
        </w:rPr>
        <w:t xml:space="preserve">“What KPIs drive Uber’s stock?”</w:t>
      </w:r>
      <w:r>
        <w:t xml:space="preserve">, the system could retrieve not just a textual answer but also a small table of historical KPI vs stock correlations or surprise analysis. Technically, this can be done with open-source data (e.g. pulling 10-Q financials or using Yahoo Finance API for price vs metric correlation) and caching these results in the graph or document store. The LLM then has grounded numbers to refer to.</w:t>
      </w:r>
      <w:r>
        <w:t xml:space="preserve"> </w:t>
      </w:r>
      <w:r>
        <w:rPr>
          <w:b/>
          <w:bCs/>
        </w:rPr>
        <w:t xml:space="preserve">2) Use the LLM as a</w:t>
      </w:r>
      <w:r>
        <w:rPr>
          <w:b/>
          <w:bCs/>
        </w:rPr>
        <w:t xml:space="preserve"> </w:t>
      </w:r>
      <w:r>
        <w:rPr>
          <w:b/>
          <w:bCs/>
          <w:i/>
          <w:iCs/>
        </w:rPr>
        <w:t xml:space="preserve">last-mile</w:t>
      </w:r>
      <w:r>
        <w:rPr>
          <w:b/>
          <w:bCs/>
        </w:rPr>
        <w:t xml:space="preserve"> </w:t>
      </w:r>
      <w:r>
        <w:rPr>
          <w:b/>
          <w:bCs/>
        </w:rPr>
        <w:t xml:space="preserve">reasoning layer atop a quantitative foundation.</w:t>
      </w:r>
      <w:r>
        <w:t xml:space="preserve"> </w:t>
      </w:r>
      <w:r>
        <w:t xml:space="preserve">That is, do the heavy lifting of data crunching with simpler statistical tools or scripts, and let the LLM focus on explanation and synthesis. For instance, if earnings surprise and guidance sentiment are both factors in a stock move, have a small Python module assess the surprise magnitude (e.g. EPS vs consensus, stock’s immediate reaction) and feed those facts into the prompt (e.g.</w:t>
      </w:r>
      <w:r>
        <w:t xml:space="preserve"> </w:t>
      </w:r>
      <w:r>
        <w:rPr>
          <w:i/>
          <w:iCs/>
        </w:rPr>
        <w:t xml:space="preserve">“EPS beat by 5%, stock +2% initially, but management’s cautious guidance led to -5% drop next day”</w:t>
      </w:r>
      <w:r>
        <w:t xml:space="preserve">). The LLM can then articulate this causal story. This hybrid approach ensures the answer isn’t just qualitatively plausible but quantitatively informed.</w:t>
      </w:r>
      <w:r>
        <w:t xml:space="preserve"> </w:t>
      </w:r>
      <w:r>
        <w:rPr>
          <w:b/>
          <w:bCs/>
        </w:rPr>
        <w:t xml:space="preserve">3) Calibrate the knowledge graph’s detail level to the question.</w:t>
      </w:r>
      <w:r>
        <w:t xml:space="preserve"> </w:t>
      </w:r>
      <w:r>
        <w:t xml:space="preserve">For high-level thematic questions, a coarse graph link might suffice (e.g.</w:t>
      </w:r>
      <w:r>
        <w:t xml:space="preserve"> </w:t>
      </w:r>
      <w:r>
        <w:rPr>
          <w:i/>
          <w:iCs/>
        </w:rPr>
        <w:t xml:space="preserve">“Company A is exposed to Theme B”</w:t>
      </w:r>
      <w:r>
        <w:t xml:space="preserve">). But for detailed questions (like factor sensitivities), have the retrieval step bring in actual data or analyst models rather than relying purely on an edge labeled</w:t>
      </w:r>
      <w:r>
        <w:t xml:space="preserve"> </w:t>
      </w:r>
      <w:r>
        <w:rPr>
          <w:i/>
          <w:iCs/>
        </w:rPr>
        <w:t xml:space="preserve">“Valuation Driver”</w:t>
      </w:r>
      <w:r>
        <w:t xml:space="preserve">. This could involve storing key metrics in the vector store (as text passages like</w:t>
      </w:r>
      <w:r>
        <w:t xml:space="preserve"> </w:t>
      </w:r>
      <w:r>
        <w:rPr>
          <w:i/>
          <w:iCs/>
        </w:rPr>
        <w:t xml:space="preserve">“Uber’s YoY revenue growth was 15% last quarter”</w:t>
      </w:r>
      <w:r>
        <w:t xml:space="preserve">) so that semantic search can pull precise figures. Essentially, whenever possible,</w:t>
      </w:r>
      <w:r>
        <w:t xml:space="preserve"> </w:t>
      </w:r>
      <w:r>
        <w:rPr>
          <w:b/>
          <w:bCs/>
        </w:rPr>
        <w:t xml:space="preserve">ground the LLM’s reasoning in numbers</w:t>
      </w:r>
      <w:r>
        <w:t xml:space="preserve"> </w:t>
      </w:r>
      <w:r>
        <w:t xml:space="preserve">and factual evidence, instead of letting it fill in blanks from its training data or general knowledge. All of these refinements are feasible with open-source tools (pandas for data, existing APIs, simple correlation analysis) and add only modest extra coding, but significantly enhance alignment with real-world investing needs.</w:t>
      </w:r>
    </w:p>
    <w:p>
      <w:pPr>
        <w:pStyle w:val="BodyText"/>
      </w:pPr>
      <w:r>
        <w:rPr>
          <w:b/>
          <w:bCs/>
        </w:rPr>
        <w:t xml:space="preserve">Expected Impact on P&amp;L Drawdown Profile:</w:t>
      </w:r>
      <w:r>
        <w:t xml:space="preserve"> </w:t>
      </w:r>
      <w:r>
        <w:t xml:space="preserve">By tightening the link between the AI’s reasoning and actual financial data, the fund’s decisions become</w:t>
      </w:r>
      <w:r>
        <w:t xml:space="preserve"> </w:t>
      </w:r>
      <w:r>
        <w:rPr>
          <w:b/>
          <w:bCs/>
        </w:rPr>
        <w:t xml:space="preserve">better informed and more risk-aware</w:t>
      </w:r>
      <w:r>
        <w:t xml:space="preserve">, directly influencing P&amp;L. Concretely, this reduces the chance of</w:t>
      </w:r>
      <w:r>
        <w:t xml:space="preserve"> </w:t>
      </w:r>
      <w:r>
        <w:rPr>
          <w:b/>
          <w:bCs/>
        </w:rPr>
        <w:t xml:space="preserve">“false confidence”</w:t>
      </w:r>
      <w:r>
        <w:t xml:space="preserve"> </w:t>
      </w:r>
      <w:r>
        <w:t xml:space="preserve">in an insight – for example, avoiding a situation where the AI asserts a certain driver is critical (because it saw it mentioned in many documents) when in reality that driver’s impact on earnings or stock price is minimal. With the solution in place, if the AI flags a risk (say, commodity prices affecting a portfolio company), it will ideally also reflect the extent of that exposure (e.g.</w:t>
      </w:r>
      <w:r>
        <w:t xml:space="preserve"> </w:t>
      </w:r>
      <w:r>
        <w:rPr>
          <w:i/>
          <w:iCs/>
        </w:rPr>
        <w:t xml:space="preserve">“oil is 5% of COGS, moderate impact”</w:t>
      </w:r>
      <w:r>
        <w:t xml:space="preserve"> </w:t>
      </w:r>
      <w:r>
        <w:t xml:space="preserve">vs</w:t>
      </w:r>
      <w:r>
        <w:t xml:space="preserve"> </w:t>
      </w:r>
      <w:r>
        <w:rPr>
          <w:i/>
          <w:iCs/>
        </w:rPr>
        <w:t xml:space="preserve">“50% of COGS, high impact”</w:t>
      </w:r>
      <w:r>
        <w:t xml:space="preserve">). This nuance helps the PM size positions and hedges more accurately,</w:t>
      </w:r>
      <w:r>
        <w:t xml:space="preserve"> </w:t>
      </w:r>
      <w:r>
        <w:rPr>
          <w:b/>
          <w:bCs/>
        </w:rPr>
        <w:t xml:space="preserve">improving returns</w:t>
      </w:r>
      <w:r>
        <w:t xml:space="preserve"> </w:t>
      </w:r>
      <w:r>
        <w:t xml:space="preserve">(by focusing on truly significant drivers) and</w:t>
      </w:r>
      <w:r>
        <w:t xml:space="preserve"> </w:t>
      </w:r>
      <w:r>
        <w:rPr>
          <w:b/>
          <w:bCs/>
        </w:rPr>
        <w:t xml:space="preserve">avoiding drawdowns</w:t>
      </w:r>
      <w:r>
        <w:t xml:space="preserve"> </w:t>
      </w:r>
      <w:r>
        <w:t xml:space="preserve">(by not overreacting to minor issues or underestimating major ones). Over time, integrating data-driven validation makes the AI’s suggestions more</w:t>
      </w:r>
      <w:r>
        <w:t xml:space="preserve"> </w:t>
      </w:r>
      <w:r>
        <w:rPr>
          <w:b/>
          <w:bCs/>
        </w:rPr>
        <w:t xml:space="preserve">consistent with the fund’s quantitative logic</w:t>
      </w:r>
      <w:r>
        <w:t xml:space="preserve">, which builds trust and ensures that portfolio moves (like rotating out of a stock or doubling down on a theme) are based on solid evidence. This alignment with real metrics especially protects the fund in volatile periods: when regimes change, the system will flag that prior correlations are weakening or reversing, prompting the team to adapt rather than stick to stale narratives. The net effect is a smoother P&amp;L curve – fewer surprises from decisions that were based on fluffy or mis-estimated reasoning, and a higher Sharpe ratio as insights translate to profitable trades more often than not.</w:t>
      </w:r>
    </w:p>
    <w:bookmarkEnd w:id="26"/>
    <w:bookmarkStart w:id="32" w:name="Xfd70dc4942b0aef6479b07d48dda8486601d181"/>
    <w:p>
      <w:pPr>
        <w:pStyle w:val="Heading2"/>
      </w:pPr>
      <w:r>
        <w:t xml:space="preserve">Flaw 3: Stale or Spurious Knowledge Graph Relationships</w:t>
      </w:r>
    </w:p>
    <w:p>
      <w:pPr>
        <w:pStyle w:val="FirstParagraph"/>
      </w:pPr>
      <w:r>
        <w:rPr>
          <w:b/>
          <w:bCs/>
        </w:rPr>
        <w:t xml:space="preserve">Flaw/Contradiction Summary:</w:t>
      </w:r>
      <w:r>
        <w:t xml:space="preserve"> </w:t>
      </w:r>
      <w:r>
        <w:t xml:space="preserve">The knowledge graph (KG) at the core of ICE might encode</w:t>
      </w:r>
      <w:r>
        <w:t xml:space="preserve"> </w:t>
      </w:r>
      <w:r>
        <w:rPr>
          <w:b/>
          <w:bCs/>
        </w:rPr>
        <w:t xml:space="preserve">causal links and thematic relationships that are either spurious, biased, or quick to stale</w:t>
      </w:r>
      <w:r>
        <w:t xml:space="preserve"> </w:t>
      </w:r>
      <w:r>
        <w:t xml:space="preserve">in a dynamic market environment. The proposal highlights edges like narrative linkages, “causal” drivers, and KPI dependencies</w:t>
      </w:r>
      <w:hyperlink r:id="rId27">
        <w:r>
          <w:rPr>
            <w:rStyle w:val="Hyperlink"/>
          </w:rPr>
          <w:t xml:space="preserve">[5]</w:t>
        </w:r>
      </w:hyperlink>
      <w:hyperlink r:id="rId28">
        <w:r>
          <w:rPr>
            <w:rStyle w:val="Hyperlink"/>
          </w:rPr>
          <w:t xml:space="preserve">[6]</w:t>
        </w:r>
      </w:hyperlink>
      <w:r>
        <w:t xml:space="preserve"> </w:t>
      </w:r>
      <w:r>
        <w:t xml:space="preserve">as key knowledge to capture, but in practice many inferred relationships from text can be coincidental or temporal. For example, just because an earnings transcript frequently mentions a certain macro theme alongside a company, the KG might create a</w:t>
      </w:r>
      <w:r>
        <w:t xml:space="preserve"> </w:t>
      </w:r>
      <w:r>
        <w:rPr>
          <w:i/>
          <w:iCs/>
        </w:rPr>
        <w:t xml:space="preserve">“narrative theme → Company”</w:t>
      </w:r>
      <w:r>
        <w:t xml:space="preserve"> </w:t>
      </w:r>
      <w:r>
        <w:t xml:space="preserve">edge implying exposure – yet that link could be circumstantial or one-off. Similarly, a</w:t>
      </w:r>
      <w:r>
        <w:t xml:space="preserve"> </w:t>
      </w:r>
      <w:r>
        <w:rPr>
          <w:i/>
          <w:iCs/>
        </w:rPr>
        <w:t xml:space="preserve">“causal link”</w:t>
      </w:r>
      <w:r>
        <w:t xml:space="preserve"> </w:t>
      </w:r>
      <w:r>
        <w:t xml:space="preserve">edge drawn from, say,</w:t>
      </w:r>
      <w:r>
        <w:t xml:space="preserve"> </w:t>
      </w:r>
      <w:r>
        <w:rPr>
          <w:i/>
          <w:iCs/>
        </w:rPr>
        <w:t xml:space="preserve">“Fed rate hike → Bank stock down”</w:t>
      </w:r>
      <w:r>
        <w:t xml:space="preserve"> </w:t>
      </w:r>
      <w:r>
        <w:t xml:space="preserve">might hold in one regime and completely invert in another (consider 2020-2021 when bank stocks rose despite low rates). The danger is that the system treats these edges as evergreen truths driving its reasoning. This can lead to</w:t>
      </w:r>
      <w:r>
        <w:t xml:space="preserve"> </w:t>
      </w:r>
      <w:r>
        <w:rPr>
          <w:b/>
          <w:bCs/>
        </w:rPr>
        <w:t xml:space="preserve">contradictory or nonsensical investment reasoning</w:t>
      </w:r>
      <w:r>
        <w:t xml:space="preserve">: the AI might insist that</w:t>
      </w:r>
      <w:r>
        <w:t xml:space="preserve"> </w:t>
      </w:r>
      <w:r>
        <w:rPr>
          <w:i/>
          <w:iCs/>
        </w:rPr>
        <w:t xml:space="preserve">“Theme X causes KPI Y to move”</w:t>
      </w:r>
      <w:r>
        <w:t xml:space="preserve"> </w:t>
      </w:r>
      <w:r>
        <w:t xml:space="preserve">because the graph has that connection, even when current data disproves it. In worst cases, the engine could push the fund toward crowded trades or outdated theses (following old “mental models” encoded in the graph) and miss new causal drivers that aren’t yet in the graph.</w:t>
      </w:r>
    </w:p>
    <w:p>
      <w:pPr>
        <w:pStyle w:val="BodyText"/>
      </w:pPr>
      <w:r>
        <w:rPr>
          <w:b/>
          <w:bCs/>
        </w:rPr>
        <w:t xml:space="preserve">Root Cause Analysis:</w:t>
      </w:r>
      <w:r>
        <w:t xml:space="preserve"> </w:t>
      </w:r>
      <w:r>
        <w:t xml:space="preserve">This flaw arises from the</w:t>
      </w:r>
      <w:r>
        <w:t xml:space="preserve"> </w:t>
      </w:r>
      <w:r>
        <w:rPr>
          <w:b/>
          <w:bCs/>
        </w:rPr>
        <w:t xml:space="preserve">static and historical nature of the knowledge graph construction</w:t>
      </w:r>
      <w:r>
        <w:t xml:space="preserve"> </w:t>
      </w:r>
      <w:r>
        <w:t xml:space="preserve">and potential confirmation bias in how edges are defined. Many edges are extracted from past documents or analyst notes (e.g., linking an event to a stock if they were mentioned together). These relationships lack an explicit</w:t>
      </w:r>
      <w:r>
        <w:t xml:space="preserve"> </w:t>
      </w:r>
      <w:r>
        <w:rPr>
          <w:i/>
          <w:iCs/>
        </w:rPr>
        <w:t xml:space="preserve">expiration date</w:t>
      </w:r>
      <w:r>
        <w:t xml:space="preserve"> </w:t>
      </w:r>
      <w:r>
        <w:t xml:space="preserve">or confidence score. Once in the KG, they might be used for multi-hop reasoning across queries without regard for whether they still hold. Moreover, because the graph encodes the fund’s “mental models” and prior knowledge, it might reinforce those views even if the world changes. If the fund historically believed that</w:t>
      </w:r>
      <w:r>
        <w:t xml:space="preserve"> </w:t>
      </w:r>
      <w:r>
        <w:rPr>
          <w:i/>
          <w:iCs/>
        </w:rPr>
        <w:t xml:space="preserve">“low unemployment leads to inflation (and thus affects rates)”</w:t>
      </w:r>
      <w:r>
        <w:t xml:space="preserve">, the KG might hard-code that narrative; a query about inflation later might retrieve that edge and cause the AI to overlook newer dynamics (perhaps supply-chain issues are now the inflation driver, not unemployment). There’s also the risk of</w:t>
      </w:r>
      <w:r>
        <w:t xml:space="preserve"> </w:t>
      </w:r>
      <w:r>
        <w:rPr>
          <w:b/>
          <w:bCs/>
        </w:rPr>
        <w:t xml:space="preserve">overfitting</w:t>
      </w:r>
      <w:r>
        <w:t xml:space="preserve"> </w:t>
      </w:r>
      <w:r>
        <w:t xml:space="preserve">to textual co-occurrence: the KG could link entities that often appear together in documents as if there’s a causal relation. Unless carefully curated, this nets a lot of noise. Finally, because the system avoids upfront heavy graph building (lazy approach), it might</w:t>
      </w:r>
      <w:r>
        <w:t xml:space="preserve"> </w:t>
      </w:r>
      <w:r>
        <w:rPr>
          <w:i/>
          <w:iCs/>
        </w:rPr>
        <w:t xml:space="preserve">dynamically</w:t>
      </w:r>
      <w:r>
        <w:t xml:space="preserve"> </w:t>
      </w:r>
      <w:r>
        <w:t xml:space="preserve">form edges at query time based on metadata commonalities</w:t>
      </w:r>
      <w:hyperlink r:id="rId29">
        <w:r>
          <w:rPr>
            <w:rStyle w:val="Hyperlink"/>
          </w:rPr>
          <w:t xml:space="preserve">[7]</w:t>
        </w:r>
      </w:hyperlink>
      <w:hyperlink r:id="rId30">
        <w:r>
          <w:rPr>
            <w:rStyle w:val="Hyperlink"/>
          </w:rPr>
          <w:t xml:space="preserve">[8]</w:t>
        </w:r>
      </w:hyperlink>
      <w:r>
        <w:t xml:space="preserve">. Such on-the-fly connections might be even</w:t>
      </w:r>
      <w:r>
        <w:t xml:space="preserve"> </w:t>
      </w:r>
      <w:r>
        <w:rPr>
          <w:i/>
          <w:iCs/>
        </w:rPr>
        <w:t xml:space="preserve">looser</w:t>
      </w:r>
      <w:r>
        <w:t xml:space="preserve"> </w:t>
      </w:r>
      <w:r>
        <w:t xml:space="preserve">(e.g. any two news articles sharing a keyword get linked) which can pull in tangential information. The combination of these factors means the reasoning layer might be fed with relationships that conflict or that don’t truly explain the question at hand, leading the AI down erroneous paths.</w:t>
      </w:r>
    </w:p>
    <w:p>
      <w:pPr>
        <w:pStyle w:val="BodyText"/>
      </w:pPr>
      <w:r>
        <w:rPr>
          <w:b/>
          <w:bCs/>
        </w:rPr>
        <w:t xml:space="preserve">Hedge Fund-Optimized Solution:</w:t>
      </w:r>
      <w:r>
        <w:t xml:space="preserve"> </w:t>
      </w:r>
      <w:r>
        <w:rPr>
          <w:b/>
          <w:bCs/>
        </w:rPr>
        <w:t xml:space="preserve">1) Implement dynamic weighting and decay for graph edges.</w:t>
      </w:r>
      <w:r>
        <w:t xml:space="preserve"> </w:t>
      </w:r>
      <w:r>
        <w:t xml:space="preserve">Treat each relationship not as a binary fact but as a hypothesis with a strength that can change over time. This can be as simple as tagging each edge with a timestamp or “last evidence date” and down-weighting edges that haven’t been reaffirmed recently. For example, if</w:t>
      </w:r>
      <w:r>
        <w:t xml:space="preserve"> </w:t>
      </w:r>
      <w:r>
        <w:rPr>
          <w:i/>
          <w:iCs/>
        </w:rPr>
        <w:t xml:space="preserve">“trade war hurts tech stock X”</w:t>
      </w:r>
      <w:r>
        <w:t xml:space="preserve"> </w:t>
      </w:r>
      <w:r>
        <w:t xml:space="preserve">was an edge from 2018 news, and there’s been no mention of it in two years, the system should either drop it or severely discount it for current queries. Conversely, if new data emerges (e.g. a fresh news article linking them), the edge weight goes back up. Technically, this could be done by tracking how often and how recently each relation was mentioned in the processed sources (a small script can update a weight attribute during weekly batch ingestion).</w:t>
      </w:r>
      <w:r>
        <w:t xml:space="preserve"> </w:t>
      </w:r>
      <w:r>
        <w:rPr>
          <w:b/>
          <w:bCs/>
        </w:rPr>
        <w:t xml:space="preserve">2) Incorporate validation through data and user feedback.</w:t>
      </w:r>
      <w:r>
        <w:t xml:space="preserve"> </w:t>
      </w:r>
      <w:r>
        <w:t xml:space="preserve">Before using an edge in critical reasoning, the agent could perform a quick sanity check: for causal edges that imply numeric impact (like</w:t>
      </w:r>
      <w:r>
        <w:t xml:space="preserve"> </w:t>
      </w:r>
      <w:r>
        <w:rPr>
          <w:i/>
          <w:iCs/>
        </w:rPr>
        <w:t xml:space="preserve">“driver → KPI change”</w:t>
      </w:r>
      <w:r>
        <w:t xml:space="preserve">), pull the relevant time series and see if the correlation sign matches the claim, flagging if not. While full statistical vetting is complex, simple checks like “was the last time this event happened followed by the expected outcome?” can catch obvious contradictions. In addition, allow analysts to easily correct the graph: if the AI explains something using an outdated or false link, the analyst should mark it (e.g.,</w:t>
      </w:r>
      <w:r>
        <w:t xml:space="preserve"> </w:t>
      </w:r>
      <w:r>
        <w:rPr>
          <w:i/>
          <w:iCs/>
        </w:rPr>
        <w:t xml:space="preserve">“Actually, that relationship no longer holds”</w:t>
      </w:r>
      <w:r>
        <w:t xml:space="preserve">), and the system can remove or annotate that edge.</w:t>
      </w:r>
      <w:r>
        <w:t xml:space="preserve"> </w:t>
      </w:r>
      <w:r>
        <w:rPr>
          <w:b/>
          <w:bCs/>
        </w:rPr>
        <w:t xml:space="preserve">3) Narrow the scope and type of “causal” edges to those with high confidence.</w:t>
      </w:r>
      <w:r>
        <w:t xml:space="preserve"> </w:t>
      </w:r>
      <w:r>
        <w:t xml:space="preserve">Initially, prioritize hard relationships like supply chain links or ownership (which are factual), and introduce soft narrative edges more cautiously. The proposal lists many edge types</w:t>
      </w:r>
      <w:hyperlink r:id="rId31">
        <w:r>
          <w:rPr>
            <w:rStyle w:val="Hyperlink"/>
          </w:rPr>
          <w:t xml:space="preserve">[9]</w:t>
        </w:r>
      </w:hyperlink>
      <w:r>
        <w:t xml:space="preserve">; a hedge-fund-optimized approach would focus on a subset that combine high business value with reliability – for example,</w:t>
      </w:r>
      <w:r>
        <w:t xml:space="preserve"> </w:t>
      </w:r>
      <w:r>
        <w:rPr>
          <w:i/>
          <w:iCs/>
        </w:rPr>
        <w:t xml:space="preserve">value chain edges</w:t>
      </w:r>
      <w:r>
        <w:t xml:space="preserve"> </w:t>
      </w:r>
      <w:r>
        <w:t xml:space="preserve">(who supplies whom) are verifiable and useful, whereas</w:t>
      </w:r>
      <w:r>
        <w:t xml:space="preserve"> </w:t>
      </w:r>
      <w:r>
        <w:rPr>
          <w:i/>
          <w:iCs/>
        </w:rPr>
        <w:t xml:space="preserve">thematic narrative edges</w:t>
      </w:r>
      <w:r>
        <w:t xml:space="preserve"> </w:t>
      </w:r>
      <w:r>
        <w:t xml:space="preserve">might be kept more observational. As an enhancement, edges could store not just a type but also an “evidence snippet” or source pointer, so the agent can quote why it thinks X → Y (grounding the relation in context and making it explainable). Over time, a library of proven relationships (e.g.,</w:t>
      </w:r>
      <w:r>
        <w:t xml:space="preserve"> </w:t>
      </w:r>
      <w:r>
        <w:rPr>
          <w:i/>
          <w:iCs/>
        </w:rPr>
        <w:t xml:space="preserve">“interest rates ↑ → Banks’ NIM ↑”</w:t>
      </w:r>
      <w:r>
        <w:t xml:space="preserve"> </w:t>
      </w:r>
      <w:r>
        <w:t xml:space="preserve">with data backing it) can be maintained as the fund’s proprietary ontology, while tenuous ones are pruned. This ensures the graph remains a</w:t>
      </w:r>
      <w:r>
        <w:t xml:space="preserve"> </w:t>
      </w:r>
      <w:r>
        <w:rPr>
          <w:b/>
          <w:bCs/>
        </w:rPr>
        <w:t xml:space="preserve">source of truth, not mythology</w:t>
      </w:r>
      <w:r>
        <w:t xml:space="preserve">.</w:t>
      </w:r>
    </w:p>
    <w:p>
      <w:pPr>
        <w:pStyle w:val="BodyText"/>
      </w:pPr>
      <w:r>
        <w:rPr>
          <w:b/>
          <w:bCs/>
        </w:rPr>
        <w:t xml:space="preserve">Expected Impact on P&amp;L Drawdown Profile:</w:t>
      </w:r>
      <w:r>
        <w:t xml:space="preserve"> </w:t>
      </w:r>
      <w:r>
        <w:t xml:space="preserve">Strengthening the validity of the graph’s relationships will directly improve the quality of investment decisions and guard against drawdowns caused by following wrong signals. With dynamic weighting/decay, the engine will naturally</w:t>
      </w:r>
      <w:r>
        <w:t xml:space="preserve"> </w:t>
      </w:r>
      <w:r>
        <w:rPr>
          <w:b/>
          <w:bCs/>
        </w:rPr>
        <w:t xml:space="preserve">de-emphasize stale narratives</w:t>
      </w:r>
      <w:r>
        <w:t xml:space="preserve">, meaning the portfolio is less likely to be positioned for yesterday’s story. For example, if the system had an edge linking a pandemic to airline stock drops, a decay mechanism would phase that out once the pandemic is past – preventing the AI from continuing to “cry wolf” about that risk and potentially prompting unnecessary shorts or hedges. Conversely, by</w:t>
      </w:r>
      <w:r>
        <w:t xml:space="preserve"> </w:t>
      </w:r>
      <w:r>
        <w:rPr>
          <w:b/>
          <w:bCs/>
        </w:rPr>
        <w:t xml:space="preserve">highlighting truly persistent or newly reinforced relationships</w:t>
      </w:r>
      <w:r>
        <w:t xml:space="preserve">, the fund can capitalize on real regime shifts faster. Suppose a once-weak correlation (like inflation and tech stocks) suddenly strengthens; a dynamic graph would elevate that as it starts appearing in data, alerting the team to adjust exposure (thus capturing alpha and avoiding losses). In essence, this makes the AI a</w:t>
      </w:r>
      <w:r>
        <w:t xml:space="preserve"> </w:t>
      </w:r>
      <w:r>
        <w:rPr>
          <w:i/>
          <w:iCs/>
        </w:rPr>
        <w:t xml:space="preserve">regime-sensitive advisor</w:t>
      </w:r>
      <w:r>
        <w:t xml:space="preserve"> </w:t>
      </w:r>
      <w:r>
        <w:t xml:space="preserve">– it won’t blindly carry over assumptions, reducing the chance of large drawdowns when market paradigms change. The focus on proven links also boosts the signal-to-noise ratio of the AI’s output, so the PM is acting on insights that have tangible backing. That translates to more</w:t>
      </w:r>
      <w:r>
        <w:t xml:space="preserve"> </w:t>
      </w:r>
      <w:r>
        <w:rPr>
          <w:b/>
          <w:bCs/>
        </w:rPr>
        <w:t xml:space="preserve">conviction in trades (improving hit rate)</w:t>
      </w:r>
      <w:r>
        <w:t xml:space="preserve"> </w:t>
      </w:r>
      <w:r>
        <w:t xml:space="preserve">and fewer whipsaw losses from acting on unvetted hunches. Over time, these improvements compound into a better</w:t>
      </w:r>
      <w:r>
        <w:t xml:space="preserve"> </w:t>
      </w:r>
      <w:r>
        <w:rPr>
          <w:b/>
          <w:bCs/>
        </w:rPr>
        <w:t xml:space="preserve">Sharpe ratio</w:t>
      </w:r>
      <w:r>
        <w:t xml:space="preserve"> </w:t>
      </w:r>
      <w:r>
        <w:t xml:space="preserve">for the strategies supported by ICE, as drawdowns from misinformed decisions become rarer and any losses are more likely due to true risk factors (which the fund can hedge or size for) rather than analytical error.</w:t>
      </w:r>
    </w:p>
    <w:bookmarkEnd w:id="32"/>
    <w:bookmarkStart w:id="36" w:name="Xc64a5c88f228b0d099da5f54aa5ab9238a245f7"/>
    <w:p>
      <w:pPr>
        <w:pStyle w:val="Heading2"/>
      </w:pPr>
      <w:r>
        <w:t xml:space="preserve">Flaw 4: Bias and Information Loss in Retrieval &amp; Summarization</w:t>
      </w:r>
    </w:p>
    <w:p>
      <w:pPr>
        <w:pStyle w:val="FirstParagraph"/>
      </w:pPr>
      <w:r>
        <w:rPr>
          <w:b/>
          <w:bCs/>
        </w:rPr>
        <w:t xml:space="preserve">Flaw/Contradiction Summary:</w:t>
      </w:r>
      <w:r>
        <w:t xml:space="preserve"> </w:t>
      </w:r>
      <w:r>
        <w:t xml:space="preserve">The multi-step retrieval and summarization process in ICE, while powerful, introduces risks of</w:t>
      </w:r>
      <w:r>
        <w:t xml:space="preserve"> </w:t>
      </w:r>
      <w:r>
        <w:rPr>
          <w:b/>
          <w:bCs/>
        </w:rPr>
        <w:t xml:space="preserve">bias, information loss, and even inadvertent information leakage</w:t>
      </w:r>
      <w:r>
        <w:t xml:space="preserve">. Each stage – from the initial HyDE query generation to hybrid search, clustering, and summarization – could distort the input data. For example, using a Hypothetical Document Embedding (HyDE) means the retrieval is based on an LLM-generated “ideal answer”; if the LLM’s guess is biased or overly narrow, the documents fetched will be skewed towards that narrative, potentially missing contrary evidence. Similarly, the summarization stage condenses documents, which risks omitting subtle but critical points (say, a one-line risk factor buried in a filing). The proposal acknowledges using cheaper models or even rule-based methods for summarization to save costs</w:t>
      </w:r>
      <w:hyperlink r:id="rId33">
        <w:r>
          <w:rPr>
            <w:rStyle w:val="Hyperlink"/>
          </w:rPr>
          <w:t xml:space="preserve">[10]</w:t>
        </w:r>
      </w:hyperlink>
      <w:r>
        <w:t xml:space="preserve"> </w:t>
      </w:r>
      <w:r>
        <w:t xml:space="preserve">– but these less capable methods might oversimplify and drop nuance. As a result, the context given to the final LLM may be incomplete or slanted, impairing the</w:t>
      </w:r>
      <w:r>
        <w:t xml:space="preserve"> </w:t>
      </w:r>
      <w:r>
        <w:rPr>
          <w:b/>
          <w:bCs/>
        </w:rPr>
        <w:t xml:space="preserve">explainability and balance of the answer</w:t>
      </w:r>
      <w:r>
        <w:t xml:space="preserve">. In a hedge fund setting, where decisions might rely on these answers, such biases or omissions are dangerous – the system might consistently overemphasize popular themes (because the loudest signals dominate summaries) and underrepresent contrarian or low-frequency insights (which get filtered out as “noise”). Additionally, if proprietary data (internal memos, emails) are sent to external APIs for summarization without precautions, there’s a</w:t>
      </w:r>
      <w:r>
        <w:t xml:space="preserve"> </w:t>
      </w:r>
      <w:r>
        <w:rPr>
          <w:b/>
          <w:bCs/>
        </w:rPr>
        <w:t xml:space="preserve">data leakage concern</w:t>
      </w:r>
      <w:r>
        <w:t xml:space="preserve"> </w:t>
      </w:r>
      <w:r>
        <w:t xml:space="preserve">– both in terms of confidentiality and the possibility that the model might incorporate private info into answers for other queries.</w:t>
      </w:r>
    </w:p>
    <w:p>
      <w:pPr>
        <w:pStyle w:val="BodyText"/>
      </w:pPr>
      <w:r>
        <w:rPr>
          <w:b/>
          <w:bCs/>
        </w:rPr>
        <w:t xml:space="preserve">Root Cause Analysis:</w:t>
      </w:r>
      <w:r>
        <w:t xml:space="preserve"> </w:t>
      </w:r>
      <w:r>
        <w:t xml:space="preserve">This flaw stems from the</w:t>
      </w:r>
      <w:r>
        <w:t xml:space="preserve"> </w:t>
      </w:r>
      <w:r>
        <w:rPr>
          <w:b/>
          <w:bCs/>
        </w:rPr>
        <w:t xml:space="preserve">fragility of the RAG pipeline to tuning and the inherent biases in language models and summaries</w:t>
      </w:r>
      <w:r>
        <w:t xml:space="preserve">. Each tool in the chain has its bias: LLMs might favor well-trodden arguments (reflecting training data), vector models might retrieve things that are semantically similar but not factually relevant, and summarization algorithms tend to focus on the most salient sentences (often the dramatic or frequent points) while ignoring context like uncertainty or conditions. The pipeline is only as strong as its weakest link; if any stage leans in a particular direction, the whole answer does. For instance, if the retrieval favors documents that contain the exact query terms (keyword bias), you might miss semantic matches that are relevant but phrased differently – or vice versa, semantic search might pull something topically similar but not specific to the query’s subject. The</w:t>
      </w:r>
      <w:r>
        <w:t xml:space="preserve"> </w:t>
      </w:r>
      <w:r>
        <w:rPr>
          <w:i/>
          <w:iCs/>
        </w:rPr>
        <w:t xml:space="preserve">Lazy GraphRAG</w:t>
      </w:r>
      <w:r>
        <w:t xml:space="preserve"> </w:t>
      </w:r>
      <w:r>
        <w:t xml:space="preserve">approach, by dynamically linking documents via common entities</w:t>
      </w:r>
      <w:hyperlink r:id="rId29">
        <w:r>
          <w:rPr>
            <w:rStyle w:val="Hyperlink"/>
          </w:rPr>
          <w:t xml:space="preserve">[7]</w:t>
        </w:r>
      </w:hyperlink>
      <w:r>
        <w:t xml:space="preserve">, could inadvertently introduce</w:t>
      </w:r>
      <w:r>
        <w:t xml:space="preserve"> </w:t>
      </w:r>
      <w:r>
        <w:rPr>
          <w:b/>
          <w:bCs/>
        </w:rPr>
        <w:t xml:space="preserve">topic drift</w:t>
      </w:r>
      <w:r>
        <w:t xml:space="preserve">: you retrieve a relevant doc, then pull its neighbors which share an entity, but those neighbors might discuss that entity in a different context (introducing tangential info). Without careful ranking, the final context may include these tangents which confuse the LLM or lead it to make tenuous connections. The summarization step then might strip away the scaffolding that showed how a piece of info was contextually different, leaving an unanchored fact in the prompt that the LLM could misinterpret. Finally, the drive to reduce tokens (for cost and context window limits) means the system might summarize or truncate even when detail is important. For example, compressing a 10-K risk section to one sentence could remove the specific conditions under which the risk applies, making the AI’s answer less conditional and more definitive than it should be. This loss of detail and context is at odds with the hedge fund’s need for</w:t>
      </w:r>
      <w:r>
        <w:t xml:space="preserve"> </w:t>
      </w:r>
      <w:r>
        <w:rPr>
          <w:b/>
          <w:bCs/>
        </w:rPr>
        <w:t xml:space="preserve">traceable and nuanced</w:t>
      </w:r>
      <w:r>
        <w:t xml:space="preserve"> </w:t>
      </w:r>
      <w:r>
        <w:t xml:space="preserve">insights.</w:t>
      </w:r>
    </w:p>
    <w:p>
      <w:pPr>
        <w:pStyle w:val="BodyText"/>
      </w:pPr>
      <w:r>
        <w:rPr>
          <w:b/>
          <w:bCs/>
        </w:rPr>
        <w:t xml:space="preserve">Hedge Fund-Optimized Solution:</w:t>
      </w:r>
      <w:r>
        <w:t xml:space="preserve"> </w:t>
      </w:r>
      <w:r>
        <w:rPr>
          <w:b/>
          <w:bCs/>
        </w:rPr>
        <w:t xml:space="preserve">1) Strengthen retrieval diversity and relevance checks.</w:t>
      </w:r>
      <w:r>
        <w:t xml:space="preserve"> </w:t>
      </w:r>
      <w:r>
        <w:t xml:space="preserve">Mitigate HyDE bias by combining it with the original query: perform one search with the hypothetical embedding and one with the raw query, then union the results. This ensures that if the LLM’s guess was off-target, the original terms still surface obvious relevant docs. Also, explicitly include some</w:t>
      </w:r>
      <w:r>
        <w:t xml:space="preserve"> </w:t>
      </w:r>
      <w:r>
        <w:rPr>
          <w:i/>
          <w:iCs/>
        </w:rPr>
        <w:t xml:space="preserve">contrarian</w:t>
      </w:r>
      <w:r>
        <w:t xml:space="preserve"> </w:t>
      </w:r>
      <w:r>
        <w:t xml:space="preserve">retrieval – for instance, if all top documents seem to be saying one thing (e.g., “Analysts bullish on stock”), have the system also search for the opposite sentiment or risk factors (perhaps by programmatically tweaking the query to include terms like “downside” or “risk”). This can be done via keyword search on negative terms or by using another round of HyDE (“What could go wrong with X?” as a prompt).</w:t>
      </w:r>
      <w:r>
        <w:t xml:space="preserve"> </w:t>
      </w:r>
      <w:r>
        <w:rPr>
          <w:b/>
          <w:bCs/>
        </w:rPr>
        <w:t xml:space="preserve">2) Implement robust summarization with critical detail retention.</w:t>
      </w:r>
      <w:r>
        <w:t xml:space="preserve"> </w:t>
      </w:r>
      <w:r>
        <w:t xml:space="preserve">Instead of straightforward single-pass summarization, use a layered approach: first extract key facts (names, numbers, quotes) from each document, then summarize around those facts. For example, use regex or NLP to pull out all financial figures, dates, and proper nouns in a document, and ensure the summary incorporates those. The proposal mentions possibly using spaCy/KeyBERT for extraction</w:t>
      </w:r>
      <w:hyperlink r:id="rId34">
        <w:r>
          <w:rPr>
            <w:rStyle w:val="Hyperlink"/>
          </w:rPr>
          <w:t xml:space="preserve">[11]</w:t>
        </w:r>
      </w:hyperlink>
      <w:r>
        <w:t xml:space="preserve"> </w:t>
      </w:r>
      <w:r>
        <w:t xml:space="preserve">– that can be a start to guarantee no important entity or figure is dropped. If using an LLM to summarize, instruct it explicitly:</w:t>
      </w:r>
      <w:r>
        <w:t xml:space="preserve"> </w:t>
      </w:r>
      <w:r>
        <w:rPr>
          <w:i/>
          <w:iCs/>
        </w:rPr>
        <w:t xml:space="preserve">“include all mentioned percentages, dates, and any statement of uncertainty (like ‘might’, ‘potentially’) in the summary.”</w:t>
      </w:r>
      <w:r>
        <w:t xml:space="preserve"> </w:t>
      </w:r>
      <w:r>
        <w:t xml:space="preserve">This retains nuance such as management’s cautious language.</w:t>
      </w:r>
      <w:r>
        <w:t xml:space="preserve"> </w:t>
      </w:r>
      <w:r>
        <w:rPr>
          <w:b/>
          <w:bCs/>
        </w:rPr>
        <w:t xml:space="preserve">3) Maintain end-to-end traceability and allow drill-down.</w:t>
      </w:r>
      <w:r>
        <w:t xml:space="preserve"> </w:t>
      </w:r>
      <w:r>
        <w:t xml:space="preserve">The system should carry source references through every stage – each summarized fact should inherit an ID or citation from its source. That way, when the LLM produces the final answer, it can cite the sources of each claim (the design does intend to return</w:t>
      </w:r>
      <w:r>
        <w:t xml:space="preserve"> </w:t>
      </w:r>
      <w:r>
        <w:rPr>
          <w:i/>
          <w:iCs/>
        </w:rPr>
        <w:t xml:space="preserve">“trace paths, and edge provenance”</w:t>
      </w:r>
      <w:hyperlink r:id="rId35">
        <w:r>
          <w:rPr>
            <w:rStyle w:val="Hyperlink"/>
          </w:rPr>
          <w:t xml:space="preserve">[12]</w:t>
        </w:r>
      </w:hyperlink>
      <w:r>
        <w:t xml:space="preserve">). Enforcing this not only aids explainability but also acts as a check on the summarizer: if a summary point has no source, maybe it was hallucinated and should be dropped. Technically, this could mean storing an array of source document IDs alongside each summary sentence and having the final prompt ask the LLM to output answers with those IDs as references.</w:t>
      </w:r>
      <w:r>
        <w:t xml:space="preserve"> </w:t>
      </w:r>
      <w:r>
        <w:rPr>
          <w:b/>
          <w:bCs/>
        </w:rPr>
        <w:t xml:space="preserve">4) Address data confidentiality by using on-premise models or anonymization.</w:t>
      </w:r>
      <w:r>
        <w:t xml:space="preserve"> </w:t>
      </w:r>
      <w:r>
        <w:t xml:space="preserve">For internal documents, if an open AI API like GPT-4 is used, consider anonymizing the text (e.g., replace company names with aliases) before sending for summarization, or use an open-source LLM hosted locally for that step. Open-source LLMs (like Llama 2 or smaller finetuned models) might be slightly less fluent, but for summarizing internal text it may be acceptable and avoids external data sharing. By adopting these measures, the retrieval becomes more balanced, the summaries more reliable, and the final answers remain</w:t>
      </w:r>
      <w:r>
        <w:t xml:space="preserve"> </w:t>
      </w:r>
      <w:r>
        <w:rPr>
          <w:b/>
          <w:bCs/>
        </w:rPr>
        <w:t xml:space="preserve">comprehensive and even-handed</w:t>
      </w:r>
      <w:r>
        <w:t xml:space="preserve">. The goal is to ensure the AI acts as a diligent analyst: considering multiple angles, not cherry-picking evidence, and always showing the basis of its conclusions.</w:t>
      </w:r>
    </w:p>
    <w:p>
      <w:pPr>
        <w:pStyle w:val="BodyText"/>
      </w:pPr>
      <w:r>
        <w:rPr>
          <w:b/>
          <w:bCs/>
        </w:rPr>
        <w:t xml:space="preserve">Expected Impact on P&amp;L Drawdown Profile:</w:t>
      </w:r>
      <w:r>
        <w:t xml:space="preserve"> </w:t>
      </w:r>
      <w:r>
        <w:t xml:space="preserve">Improving the fidelity and balance of the information pipeline will make the fund’s decisions</w:t>
      </w:r>
      <w:r>
        <w:t xml:space="preserve"> </w:t>
      </w:r>
      <w:r>
        <w:rPr>
          <w:b/>
          <w:bCs/>
        </w:rPr>
        <w:t xml:space="preserve">more robust and less prone to bias-induced errors</w:t>
      </w:r>
      <w:r>
        <w:t xml:space="preserve">, thereby positively affecting the P&amp;L profile. With a diversity-enhanced retrieval, the AI is less likely to miss a looming risk that “everyone else” overlooked – in practice, this could mean catching a red flag in the footnotes or a dissenting analyst’s note that saves the fund from a major loss on a position. By preserving critical details in summarization, the PM gets the full story (e.g.,</w:t>
      </w:r>
      <w:r>
        <w:t xml:space="preserve"> </w:t>
      </w:r>
      <w:r>
        <w:rPr>
          <w:i/>
          <w:iCs/>
        </w:rPr>
        <w:t xml:space="preserve">“management guided down due to potential regulations in Europe”</w:t>
      </w:r>
      <w:r>
        <w:t xml:space="preserve"> </w:t>
      </w:r>
      <w:r>
        <w:t xml:space="preserve">instead of a watered-down</w:t>
      </w:r>
      <w:r>
        <w:t xml:space="preserve"> </w:t>
      </w:r>
      <w:r>
        <w:rPr>
          <w:i/>
          <w:iCs/>
        </w:rPr>
        <w:t xml:space="preserve">“management was cautious”</w:t>
      </w:r>
      <w:r>
        <w:t xml:space="preserve">). This level of detail and nuance helps in sizing trades and managing risk – the team can decide not just</w:t>
      </w:r>
      <w:r>
        <w:t xml:space="preserve"> </w:t>
      </w:r>
      <w:r>
        <w:rPr>
          <w:i/>
          <w:iCs/>
        </w:rPr>
        <w:t xml:space="preserve">what</w:t>
      </w:r>
      <w:r>
        <w:t xml:space="preserve"> </w:t>
      </w:r>
      <w:r>
        <w:t xml:space="preserve">might happen, but gauge</w:t>
      </w:r>
      <w:r>
        <w:t xml:space="preserve"> </w:t>
      </w:r>
      <w:r>
        <w:rPr>
          <w:b/>
          <w:bCs/>
        </w:rPr>
        <w:t xml:space="preserve">confidence and downside</w:t>
      </w:r>
      <w:r>
        <w:t xml:space="preserve">. For example, if the AI provides a balanced view with pros and cons of a stock’s outlook (rather than an overly bullish summary), the PM might choose a smaller position or hedge it, avoiding a severe drawdown if the cons materialize. Moreover, maintaining traceability and sources means</w:t>
      </w:r>
      <w:r>
        <w:t xml:space="preserve"> </w:t>
      </w:r>
      <w:r>
        <w:rPr>
          <w:b/>
          <w:bCs/>
        </w:rPr>
        <w:t xml:space="preserve">higher trust in the system’s outputs</w:t>
      </w:r>
      <w:r>
        <w:t xml:space="preserve"> </w:t>
      </w:r>
      <w:r>
        <w:t xml:space="preserve">– portfolio managers and risk officers can verify facts, which makes them more likely to act when the AI raises a warning. This reduces delayed reactions or ignored signals (a common cause of losses when an analyst isn’t confident in an alert). Overall, the improvements lead to decisions that are not only well-informed but also well-justified, which in a hedge fund translates to better risk management and</w:t>
      </w:r>
      <w:r>
        <w:t xml:space="preserve"> </w:t>
      </w:r>
      <w:r>
        <w:rPr>
          <w:b/>
          <w:bCs/>
        </w:rPr>
        <w:t xml:space="preserve">smoother equity curves</w:t>
      </w:r>
      <w:r>
        <w:t xml:space="preserve">. In essence, the fund will suffer fewer surprises (since the AI will less often overlook or hide inconvenient information), and when the fund does take risk, it does so with eyes wide open, thereby limiting unexpected drawdowns and improving long-term performance consistency.</w:t>
      </w:r>
    </w:p>
    <w:bookmarkEnd w:id="36"/>
    <w:bookmarkStart w:id="42" w:name="Xf5aa2973d953dc6a955e88ecb9d318738f3bec6"/>
    <w:p>
      <w:pPr>
        <w:pStyle w:val="Heading2"/>
      </w:pPr>
      <w:r>
        <w:t xml:space="preserve">Flaw 5: Rigid Monolithic Reasoning Pipeline and Heuristic Biases</w:t>
      </w:r>
    </w:p>
    <w:p>
      <w:pPr>
        <w:pStyle w:val="FirstParagraph"/>
      </w:pPr>
      <w:r>
        <w:rPr>
          <w:b/>
          <w:bCs/>
        </w:rPr>
        <w:t xml:space="preserve">Flaw/Contradiction Summary:</w:t>
      </w:r>
      <w:r>
        <w:t xml:space="preserve"> </w:t>
      </w:r>
      <w:r>
        <w:t xml:space="preserve">The proposed monolithic agent pipeline, which orchestrates the analysis in a fixed</w:t>
      </w:r>
      <w:r>
        <w:t xml:space="preserve"> </w:t>
      </w:r>
      <w:r>
        <w:rPr>
          <w:i/>
          <w:iCs/>
        </w:rPr>
        <w:t xml:space="preserve">“extract → reason → synthesize”</w:t>
      </w:r>
      <w:r>
        <w:t xml:space="preserve"> </w:t>
      </w:r>
      <w:r>
        <w:t xml:space="preserve">sequence</w:t>
      </w:r>
      <w:hyperlink r:id="rId37">
        <w:r>
          <w:rPr>
            <w:rStyle w:val="Hyperlink"/>
          </w:rPr>
          <w:t xml:space="preserve">[13]</w:t>
        </w:r>
      </w:hyperlink>
      <w:r>
        <w:t xml:space="preserve">, may</w:t>
      </w:r>
      <w:r>
        <w:t xml:space="preserve"> </w:t>
      </w:r>
      <w:r>
        <w:rPr>
          <w:b/>
          <w:bCs/>
        </w:rPr>
        <w:t xml:space="preserve">oversimplify complex investment reasoning and lead to contradictory outputs</w:t>
      </w:r>
      <w:r>
        <w:t xml:space="preserve"> </w:t>
      </w:r>
      <w:r>
        <w:t xml:space="preserve">when real-world factors don’t fit neatly into its heuristic. The agent is essentially programmed to decide</w:t>
      </w:r>
      <w:r>
        <w:t xml:space="preserve"> </w:t>
      </w:r>
      <w:r>
        <w:rPr>
          <w:i/>
          <w:iCs/>
        </w:rPr>
        <w:t xml:space="preserve">“when to go from soft signal to KPI to stock”</w:t>
      </w:r>
      <w:hyperlink r:id="rId37">
        <w:r>
          <w:rPr>
            <w:rStyle w:val="Hyperlink"/>
          </w:rPr>
          <w:t xml:space="preserve">[13]</w:t>
        </w:r>
      </w:hyperlink>
      <w:r>
        <w:t xml:space="preserve">, reflecting a presumed pattern (e.g., narrative leads to metric change leads to price move). In practice, market causality is often non-linear and multi-factorial: a stock might drop due to a mix of a soft signal (e.g., a rumor) and a hard signal (missed earnings) concurrently. A strictly sequential agent could end up either double-counting a factor or favoring one in the explanation inconsistently. For example, one query</w:t>
      </w:r>
      <w:r>
        <w:t xml:space="preserve"> </w:t>
      </w:r>
      <w:r>
        <w:rPr>
          <w:i/>
          <w:iCs/>
        </w:rPr>
        <w:t xml:space="preserve">“Why did Ticker drop?”</w:t>
      </w:r>
      <w:r>
        <w:t xml:space="preserve"> </w:t>
      </w:r>
      <w:r>
        <w:t xml:space="preserve">might trigger the agent to follow the KPI path (earnings miss) and largely ignore a crucial soft signal (a CEO departure the same day), whereas another query phrased slightly differently might latch onto the narrative first. This inconsistency is exacerbated if the agent’s heuristics conflict with what the data shows – the system could output reasoning that sounds plausible but isn’t the real cause, leading to confusion. Additionally, having a single LLM agent manage all steps can reduce transparency: we might only see the final answer, not the intermediate rationale, unless carefully logged. This monolithic approach, while simpler than a multi-agent system, risks the AI</w:t>
      </w:r>
      <w:r>
        <w:t xml:space="preserve"> </w:t>
      </w:r>
      <w:r>
        <w:rPr>
          <w:b/>
          <w:bCs/>
        </w:rPr>
        <w:t xml:space="preserve">“hallucinating” reasoning steps or skipping necessary ones</w:t>
      </w:r>
      <w:r>
        <w:t xml:space="preserve">, because it might internally jump to a conclusion. Even with the auto-evaluation checks proposed (completeness, coverage, causal sense)</w:t>
      </w:r>
      <w:hyperlink r:id="rId38">
        <w:r>
          <w:rPr>
            <w:rStyle w:val="Hyperlink"/>
          </w:rPr>
          <w:t xml:space="preserve">[14]</w:t>
        </w:r>
      </w:hyperlink>
      <w:r>
        <w:t xml:space="preserve">, there’s a chance the agent outputs explanations that pass a superficial check but still don’t capture the true driver of a situation (especially if multiple drivers interact in ways the predefined logic doesn’t catch). In short, the rigidity can lead to both</w:t>
      </w:r>
      <w:r>
        <w:t xml:space="preserve"> </w:t>
      </w:r>
      <w:r>
        <w:rPr>
          <w:b/>
          <w:bCs/>
        </w:rPr>
        <w:t xml:space="preserve">blind spots</w:t>
      </w:r>
      <w:r>
        <w:t xml:space="preserve"> </w:t>
      </w:r>
      <w:r>
        <w:t xml:space="preserve">(failing to explore an angle because the script didn’t call for it) and</w:t>
      </w:r>
      <w:r>
        <w:t xml:space="preserve"> </w:t>
      </w:r>
      <w:r>
        <w:rPr>
          <w:b/>
          <w:bCs/>
        </w:rPr>
        <w:t xml:space="preserve">conflicting narratives</w:t>
      </w:r>
      <w:r>
        <w:t xml:space="preserve"> </w:t>
      </w:r>
      <w:r>
        <w:t xml:space="preserve">if the agent’s preset logic doesn’t adapt well to an unusual query.</w:t>
      </w:r>
    </w:p>
    <w:p>
      <w:pPr>
        <w:pStyle w:val="BodyText"/>
      </w:pPr>
      <w:r>
        <w:rPr>
          <w:b/>
          <w:bCs/>
        </w:rPr>
        <w:t xml:space="preserve">Root Cause Analysis:</w:t>
      </w:r>
      <w:r>
        <w:t xml:space="preserve"> </w:t>
      </w:r>
      <w:r>
        <w:t xml:space="preserve">The problem arises from an</w:t>
      </w:r>
      <w:r>
        <w:t xml:space="preserve"> </w:t>
      </w:r>
      <w:r>
        <w:rPr>
          <w:b/>
          <w:bCs/>
        </w:rPr>
        <w:t xml:space="preserve">overly formulaic reasoning template</w:t>
      </w:r>
      <w:r>
        <w:t xml:space="preserve"> </w:t>
      </w:r>
      <w:r>
        <w:t xml:space="preserve">in a domain that often defies templates. The design assumes most investment questions can be decomposed along certain edge types and resolved with a straightforward traverse of the graph followed by Q&amp;A. However, markets are complex systems; causality can be circular or overlapping (a “soft” signal like sentiment can</w:t>
      </w:r>
      <w:r>
        <w:t xml:space="preserve"> </w:t>
      </w:r>
      <w:r>
        <w:rPr>
          <w:i/>
          <w:iCs/>
        </w:rPr>
        <w:t xml:space="preserve">itself</w:t>
      </w:r>
      <w:r>
        <w:t xml:space="preserve"> </w:t>
      </w:r>
      <w:r>
        <w:t xml:space="preserve">be driven by hard data, for instance). By embedding a specific reasoning order, the system might inadvertently prioritize certain information over others not because it’s more relevant, but because the template says so. For example, if the agent always looks for a KPI change after a narrative, it might give undue weight to a small metric fluctuation and miss that the real issue was entirely narrative (or vice versa). Moreover, a single agent handling everything means its internal chain-of-thought is opaque. If it decides to ignore a piece of retrieved context, we might not know why. In a multi-agent or more modular system, one could have separate outputs (e.g. one agent summarizes soft signals, another analyzes financials, then a combiner) which makes it clearer how each piece contributed. The monolithic agent’s “brain” might short-circuit this – e.g., it might see a known causal edge in the KG and tunnel on that as the answer, even if the retrieved semantic context offered a contradicting explanation. The inclusion of a fallback to vector search when graph data is weak</w:t>
      </w:r>
      <w:hyperlink r:id="rId23">
        <w:r>
          <w:rPr>
            <w:rStyle w:val="Hyperlink"/>
          </w:rPr>
          <w:t xml:space="preserve">[3]</w:t>
        </w:r>
      </w:hyperlink>
      <w:r>
        <w:t xml:space="preserve"> </w:t>
      </w:r>
      <w:r>
        <w:t xml:space="preserve">highlights that the agent might be swayed by what tools are available: if the graph is sparse it behaves differently than if the graph is rich, leading to inconsistent behavior across scenarios. Essentially, the reasoning layer is at risk of</w:t>
      </w:r>
      <w:r>
        <w:t xml:space="preserve"> </w:t>
      </w:r>
      <w:r>
        <w:rPr>
          <w:b/>
          <w:bCs/>
        </w:rPr>
        <w:t xml:space="preserve">coding the analyst’s biases</w:t>
      </w:r>
      <w:r>
        <w:t xml:space="preserve"> </w:t>
      </w:r>
      <w:r>
        <w:t xml:space="preserve">(via its heuristic rules) into the AI, rather than letting data-driven exploration occur. This can clash with the goal of discovering new insights or explaining surprises that don’t fit the mold.</w:t>
      </w:r>
    </w:p>
    <w:p>
      <w:pPr>
        <w:pStyle w:val="BodyText"/>
      </w:pPr>
      <w:r>
        <w:rPr>
          <w:b/>
          <w:bCs/>
        </w:rPr>
        <w:t xml:space="preserve">Hedge Fund-Optimized Solution:</w:t>
      </w:r>
      <w:r>
        <w:t xml:space="preserve"> </w:t>
      </w:r>
      <w:r>
        <w:rPr>
          <w:b/>
          <w:bCs/>
        </w:rPr>
        <w:t xml:space="preserve">1) Introduce flexibility in the reasoning chain.</w:t>
      </w:r>
      <w:r>
        <w:t xml:space="preserve"> </w:t>
      </w:r>
      <w:r>
        <w:t xml:space="preserve">Rather than a one-size-fits-all sequence, equip the agent with a few reasoning</w:t>
      </w:r>
      <w:r>
        <w:t xml:space="preserve"> </w:t>
      </w:r>
      <w:r>
        <w:rPr>
          <w:i/>
          <w:iCs/>
        </w:rPr>
        <w:t xml:space="preserve">modes</w:t>
      </w:r>
      <w:r>
        <w:t xml:space="preserve"> </w:t>
      </w:r>
      <w:r>
        <w:t xml:space="preserve">or branches that it can choose from based on the query type or the data retrieved. For instance, if the query is “Why did X drop post-earnings?”, the agent might follow a earnings-focused chain (check KPI edges first, then news sentiment); but if the query is “What is the impact of event Y on our portfolio?”, a different chain triggers (focus on narrative → affected companies → their KPIs). This seems to be partly intended (the agent can identify query type and follow appropriate steps</w:t>
      </w:r>
      <w:hyperlink r:id="rId39">
        <w:r>
          <w:rPr>
            <w:rStyle w:val="Hyperlink"/>
          </w:rPr>
          <w:t xml:space="preserve">[15]</w:t>
        </w:r>
      </w:hyperlink>
      <w:r>
        <w:t xml:space="preserve">), but it should be extended: allow the agent to loop or iterate if an initial hypothesis doesn’t pan out. In an agentic framework, this could mean the agent forms an initial explanation, then cross-checks alternative explanations (similar to how a human might say “Mostly earnings, but let me double-check if any news played a role”). Technically, one could implement a</w:t>
      </w:r>
      <w:r>
        <w:t xml:space="preserve"> </w:t>
      </w:r>
      <w:r>
        <w:rPr>
          <w:b/>
          <w:bCs/>
        </w:rPr>
        <w:t xml:space="preserve">simple multi-step prompt</w:t>
      </w:r>
      <w:r>
        <w:t xml:space="preserve"> </w:t>
      </w:r>
      <w:r>
        <w:t xml:space="preserve">where after the first answer draft, the agent is asked:</w:t>
      </w:r>
      <w:r>
        <w:t xml:space="preserve"> </w:t>
      </w:r>
      <w:r>
        <w:rPr>
          <w:i/>
          <w:iCs/>
        </w:rPr>
        <w:t xml:space="preserve">“Is there another plausible explanation or contributing factor?”</w:t>
      </w:r>
      <w:r>
        <w:t xml:space="preserve"> </w:t>
      </w:r>
      <w:r>
        <w:t xml:space="preserve">and if yes, include it.</w:t>
      </w:r>
      <w:r>
        <w:t xml:space="preserve"> </w:t>
      </w:r>
      <w:r>
        <w:rPr>
          <w:b/>
          <w:bCs/>
        </w:rPr>
        <w:t xml:space="preserve">2) Increase transparency of intermediate steps.</w:t>
      </w:r>
      <w:r>
        <w:t xml:space="preserve"> </w:t>
      </w:r>
      <w:r>
        <w:t xml:space="preserve">Even if it’s one agent under the hood, have it output or log its chain-of-thought or the subgraph it extracted. The proposal emphasizes traceability (nodes and documents used) – this is good</w:t>
      </w:r>
      <w:hyperlink r:id="rId40">
        <w:r>
          <w:rPr>
            <w:rStyle w:val="Hyperlink"/>
          </w:rPr>
          <w:t xml:space="preserve">[16]</w:t>
        </w:r>
      </w:hyperlink>
      <w:hyperlink r:id="rId39">
        <w:r>
          <w:rPr>
            <w:rStyle w:val="Hyperlink"/>
          </w:rPr>
          <w:t xml:space="preserve">[15]</w:t>
        </w:r>
      </w:hyperlink>
      <w:r>
        <w:t xml:space="preserve">. Building on that, one could design the prompt to force the agent to list the top factors before synthesizing (e.g.</w:t>
      </w:r>
      <w:r>
        <w:t xml:space="preserve"> </w:t>
      </w:r>
      <w:r>
        <w:rPr>
          <w:i/>
          <w:iCs/>
        </w:rPr>
        <w:t xml:space="preserve">“List likely causes from the graph and evidence, then weigh them”</w:t>
      </w:r>
      <w:r>
        <w:t xml:space="preserve">). This ensures that if there are multiple causes, the final answer will reflect that weighting.</w:t>
      </w:r>
      <w:r>
        <w:t xml:space="preserve"> </w:t>
      </w:r>
      <w:r>
        <w:rPr>
          <w:b/>
          <w:bCs/>
        </w:rPr>
        <w:t xml:space="preserve">3) Simplify the reasoning where possible – don’t over-engineer the “logic.”</w:t>
      </w:r>
      <w:r>
        <w:t xml:space="preserve"> </w:t>
      </w:r>
      <w:r>
        <w:t xml:space="preserve">If certain heuristic leaps are hard to get right (like deciding exactly when to go from soft signal to KPI), consider letting the LLM make that decision more organically with prompt guidance, or use a small rule-based check. For example, instruct the agent:</w:t>
      </w:r>
      <w:r>
        <w:t xml:space="preserve"> </w:t>
      </w:r>
      <w:r>
        <w:rPr>
          <w:i/>
          <w:iCs/>
        </w:rPr>
        <w:t xml:space="preserve">“Check if there was a significant KPI change (earnings surprise &gt; threshold); if so, address it; if not, focus on narratives.”</w:t>
      </w:r>
      <w:r>
        <w:t xml:space="preserve"> </w:t>
      </w:r>
      <w:r>
        <w:t xml:space="preserve">A clear rule like this can prevent it from always following a set path regardless of significance. Meanwhile, if both narrative and KPI matter, the rule could be:</w:t>
      </w:r>
      <w:r>
        <w:t xml:space="preserve"> </w:t>
      </w:r>
      <w:r>
        <w:rPr>
          <w:i/>
          <w:iCs/>
        </w:rPr>
        <w:t xml:space="preserve">“If both soft and hard factors are present, explain both and attribute contributions.”</w:t>
      </w:r>
      <w:r>
        <w:t xml:space="preserve"> </w:t>
      </w:r>
      <w:r>
        <w:t xml:space="preserve">These are relatively easy instructions to encode and test.</w:t>
      </w:r>
      <w:r>
        <w:t xml:space="preserve"> </w:t>
      </w:r>
      <w:r>
        <w:rPr>
          <w:b/>
          <w:bCs/>
        </w:rPr>
        <w:t xml:space="preserve">4) Eventually, validate the agent’s reasoning against historical cases.</w:t>
      </w:r>
      <w:r>
        <w:t xml:space="preserve"> </w:t>
      </w:r>
      <w:r>
        <w:t xml:space="preserve">A hedge-fund-oriented refinement is to backtest the AI’s explanations: take known market events where the cause is documented (e.g., “Stock X fell 20% because CEO resigned despite good earnings”) and see if the agent picks that up correctly. Where it fails, adjust the reasoning prompts or graph features (maybe an edge was missing). This training-loop, while manual, ensures the reasoning model truly aligns with real causal patterns and not just idealized ones. In summary, make the agent</w:t>
      </w:r>
      <w:r>
        <w:t xml:space="preserve"> </w:t>
      </w:r>
      <w:r>
        <w:rPr>
          <w:b/>
          <w:bCs/>
        </w:rPr>
        <w:t xml:space="preserve">adaptive, transparent, and guided by simple financial logic</w:t>
      </w:r>
      <w:r>
        <w:t xml:space="preserve"> </w:t>
      </w:r>
      <w:r>
        <w:t xml:space="preserve">when needed, rather than purely by an inflexible script.</w:t>
      </w:r>
    </w:p>
    <w:p>
      <w:pPr>
        <w:pStyle w:val="BodyText"/>
      </w:pPr>
      <w:r>
        <w:rPr>
          <w:b/>
          <w:bCs/>
        </w:rPr>
        <w:t xml:space="preserve">Expected Impact on P&amp;L Drawdown Profile:</w:t>
      </w:r>
      <w:r>
        <w:t xml:space="preserve"> </w:t>
      </w:r>
      <w:r>
        <w:t xml:space="preserve">By refining the reasoning layer to be more</w:t>
      </w:r>
      <w:r>
        <w:t xml:space="preserve"> </w:t>
      </w:r>
      <w:r>
        <w:rPr>
          <w:b/>
          <w:bCs/>
        </w:rPr>
        <w:t xml:space="preserve">accurate and comprehensive in its explanations</w:t>
      </w:r>
      <w:r>
        <w:t xml:space="preserve">, the fund’s decision-making becomes more sound, directly influencing performance and drawdowns. A flexible reasoning engine means that in complex situations (where multiple factors coincide), the AI will likely catch more of them – preventing the scenario of a PM acting on an incomplete explanation. For instance, if a stock drops 10% and the AI correctly identifies both a earnings miss</w:t>
      </w:r>
      <w:r>
        <w:t xml:space="preserve"> </w:t>
      </w:r>
      <w:r>
        <w:rPr>
          <w:i/>
          <w:iCs/>
        </w:rPr>
        <w:t xml:space="preserve">and</w:t>
      </w:r>
      <w:r>
        <w:t xml:space="preserve"> </w:t>
      </w:r>
      <w:r>
        <w:t xml:space="preserve">a sudden CEO resignation as causes, the PM can respond more appropriately (perhaps the miss alone wouldn’t warrant selling, but the CEO exit changes the thesis – or vice versa). This avoids knee-jerk trades based on half the story, which can either cut profits short or compound losses. Transparent reasoning also builds PM confidence: if they see the AI’s step-by-step logic, they can double-check it or add their judgment. This makes it more likely they use the AI’s insights in sizing positions or hedges. In terms of P&amp;L, that translates to</w:t>
      </w:r>
      <w:r>
        <w:t xml:space="preserve"> </w:t>
      </w:r>
      <w:r>
        <w:rPr>
          <w:b/>
          <w:bCs/>
        </w:rPr>
        <w:t xml:space="preserve">better risk-adjusted decisions</w:t>
      </w:r>
      <w:r>
        <w:t xml:space="preserve"> </w:t>
      </w:r>
      <w:r>
        <w:t xml:space="preserve">– taking risk with a full understanding of why, and thus being less surprised by outcomes. Moreover, catching contradictory signals (via the agent surfacing multiple factors) helps</w:t>
      </w:r>
      <w:r>
        <w:t xml:space="preserve"> </w:t>
      </w:r>
      <w:r>
        <w:rPr>
          <w:b/>
          <w:bCs/>
        </w:rPr>
        <w:t xml:space="preserve">avoid drawdowns</w:t>
      </w:r>
      <w:r>
        <w:t xml:space="preserve">: you’re less likely to be blindsided by a factor the AI ignored. The end result is that the AI behaves like a thoughtful analyst rather than a one-track mind. It can warn</w:t>
      </w:r>
      <w:r>
        <w:t xml:space="preserve"> </w:t>
      </w:r>
      <w:r>
        <w:rPr>
          <w:i/>
          <w:iCs/>
        </w:rPr>
        <w:t xml:space="preserve">“there’s a KPI concern but also a bigger thematic risk looming”</w:t>
      </w:r>
      <w:r>
        <w:t xml:space="preserve"> </w:t>
      </w:r>
      <w:r>
        <w:t xml:space="preserve">– enabling the fund to hedge the thematic risk while perhaps buying the dip on the KPI if it’s temporary. Such nuanced actions are what separates top-tier hedge fund performance (where drawdowns are carefully managed) from average. By implementing these reasoning improvements, ICE’s contributions to the investment process will more consistently lead to profitable outcomes and</w:t>
      </w:r>
      <w:r>
        <w:t xml:space="preserve"> </w:t>
      </w:r>
      <w:r>
        <w:rPr>
          <w:i/>
          <w:iCs/>
        </w:rPr>
        <w:t xml:space="preserve">controlled losses</w:t>
      </w:r>
      <w:r>
        <w:t xml:space="preserve">, reinforcing its value as a tool that truly enhances the fund’s cognitive edge without misguiding it.</w:t>
      </w:r>
    </w:p>
    <w:p>
      <w:pPr>
        <w:pStyle w:val="BodyText"/>
      </w:pPr>
      <w:r>
        <w:rPr>
          <w:b/>
          <w:bCs/>
        </w:rPr>
        <w:t xml:space="preserve">Sources:</w:t>
      </w:r>
      <w:r>
        <w:t xml:space="preserve"> </w:t>
      </w:r>
      <w:r>
        <w:t xml:space="preserve">The analysis above references details from the ICE system proposal and relevant AI literature to identify specific flaws and improvements. Key design elements of ICE – such as its knowledge graph schema, Graph-RAG retrieval process, and agent workflow – are drawn from the provided document</w:t>
      </w:r>
      <w:hyperlink r:id="rId22">
        <w:r>
          <w:rPr>
            <w:rStyle w:val="Hyperlink"/>
          </w:rPr>
          <w:t xml:space="preserve">[2]</w:t>
        </w:r>
      </w:hyperlink>
      <w:hyperlink r:id="rId33">
        <w:r>
          <w:rPr>
            <w:rStyle w:val="Hyperlink"/>
          </w:rPr>
          <w:t xml:space="preserve">[10]</w:t>
        </w:r>
      </w:hyperlink>
      <w:hyperlink r:id="rId37">
        <w:r>
          <w:rPr>
            <w:rStyle w:val="Hyperlink"/>
          </w:rPr>
          <w:t xml:space="preserve">[13]</w:t>
        </w:r>
      </w:hyperlink>
      <w:hyperlink r:id="rId39">
        <w:r>
          <w:rPr>
            <w:rStyle w:val="Hyperlink"/>
          </w:rPr>
          <w:t xml:space="preserve">[15]</w:t>
        </w:r>
      </w:hyperlink>
      <w:r>
        <w:t xml:space="preserve">. Notably, the proposal’s own example workflows and stated assumptions (for instance, linking events to companies via graph edges, or using summarization for context condensing) informed the critique of potential misalignments. External research on GraphRAG vs. LazyGraphRAG approaches</w:t>
      </w:r>
      <w:hyperlink r:id="rId29">
        <w:r>
          <w:rPr>
            <w:rStyle w:val="Hyperlink"/>
          </w:rPr>
          <w:t xml:space="preserve">[7]</w:t>
        </w:r>
      </w:hyperlink>
      <w:hyperlink r:id="rId30">
        <w:r>
          <w:rPr>
            <w:rStyle w:val="Hyperlink"/>
          </w:rPr>
          <w:t xml:space="preserve">[8]</w:t>
        </w:r>
      </w:hyperlink>
      <w:r>
        <w:t xml:space="preserve"> </w:t>
      </w:r>
      <w:r>
        <w:t xml:space="preserve">and known limitations of LLMs in numeric reasoning were also considered to recommend solutions that favor simplicity, data-grounding, and bias mitigation. Each proposed refinement keeps in mind the resource constraints (a single quant, open-source tools, 3-month timeline) and prioritizes changes that would most improve the system’s signal quality and reliability for hedge fund decision-making, thereby positively impacting the fund’s risk-adjusted returns and drawdown control. The emphasis throughout is on turning ICE into a practical, trustable partner in the investment process – one that leverages AI strengths (language understanding, vast information synthesis) while counterbalancing its weaknesses with domain-specific logic and verification.</w:t>
      </w:r>
      <w:r>
        <w:t xml:space="preserve"> </w:t>
      </w:r>
      <w:hyperlink r:id="rId41">
        <w:r>
          <w:rPr>
            <w:rStyle w:val="Hyperlink"/>
          </w:rPr>
          <w:t xml:space="preserve">[17]</w:t>
        </w:r>
      </w:hyperlink>
      <w:hyperlink r:id="rId25">
        <w:r>
          <w:rPr>
            <w:rStyle w:val="Hyperlink"/>
          </w:rPr>
          <w:t xml:space="preserve">[4]</w:t>
        </w:r>
      </w:hyperlink>
    </w:p>
    <w:bookmarkEnd w:id="42"/>
    <w:bookmarkEnd w:id="43"/>
    <w:bookmarkEnd w:id="44"/>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7">
        <w:r>
          <w:rPr>
            <w:rStyle w:val="Hyperlink"/>
          </w:rPr>
          <w:t xml:space="preserve">[13]</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r>
        <w:t xml:space="preserve">capstone_proposal_20250727 (pm).docx</w:t>
      </w:r>
    </w:p>
    <w:p>
      <w:pPr>
        <w:pStyle w:val="BodyText"/>
      </w:pPr>
      <w:hyperlink r:id="rId45">
        <w:r>
          <w:rPr>
            <w:rStyle w:val="Hyperlink"/>
          </w:rPr>
          <w:t xml:space="preserve">file://file-Tpvwuzopg6ChNU9mYzUyG6</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file://file-Tpvwuzopg6ChNU9mYzUyG6" TargetMode="External" /><Relationship Type="http://schemas.openxmlformats.org/officeDocument/2006/relationships/hyperlink" Id="rId38" Target="file://file-Tpvwuzopg6ChNU9mYzUyG6#:~:text=%E2%80%9CAutoeval%E2%80%9D%20on%20agent%20outputs%3A%20Use,structured%20scoring%20to%20improve%20reliability" TargetMode="External" /><Relationship Type="http://schemas.openxmlformats.org/officeDocument/2006/relationships/hyperlink" Id="rId35" Target="file://file-Tpvwuzopg6ChNU9mYzUyG6#:~:text=Answer%20Generation%20with%20LLM" TargetMode="External" /><Relationship Type="http://schemas.openxmlformats.org/officeDocument/2006/relationships/hyperlink" Id="rId27" Target="file://file-Tpvwuzopg6ChNU9mYzUyG6#:~:text=At%20its%20core%20is%20a,as%20narrative%20linkages%2C%20KPI%20drivers" TargetMode="External" /><Relationship Type="http://schemas.openxmlformats.org/officeDocument/2006/relationships/hyperlink" Id="rId22" Target="file://file-Tpvwuzopg6ChNU9mYzUyG6#:~:text=ICE%20integrates%20and%20encodes%20both,based" TargetMode="External" /><Relationship Type="http://schemas.openxmlformats.org/officeDocument/2006/relationships/hyperlink" Id="rId29" Target="file://file-Tpvwuzopg6ChNU9mYzUyG6#:~:text=Next%2C%20we%20expand%20the%20context,For%20example" TargetMode="External" /><Relationship Type="http://schemas.openxmlformats.org/officeDocument/2006/relationships/hyperlink" Id="rId23" Target="file://file-Tpvwuzopg6ChNU9mYzUyG6#:~:text=Optional%20fallback%3A%20If%20graph%20data,only%20summarization" TargetMode="External" /><Relationship Type="http://schemas.openxmlformats.org/officeDocument/2006/relationships/hyperlink" Id="rId39" Target="file://file-Tpvwuzopg6ChNU9mYzUyG6#:~:text=Parse%20query%20%20identify%20,Export%20Restrictions" TargetMode="External" /><Relationship Type="http://schemas.openxmlformats.org/officeDocument/2006/relationships/hyperlink" Id="rId31" Target="file://file-Tpvwuzopg6ChNU9mYzUyG6#:~:text=Step" TargetMode="External" /><Relationship Type="http://schemas.openxmlformats.org/officeDocument/2006/relationships/hyperlink" Id="rId21" Target="file://file-Tpvwuzopg6ChNU9mYzUyG6#:~:text=The%20Investment%20Context%20Engine%20,risk%20management%2C%20and%20investor%20communications" TargetMode="External" /><Relationship Type="http://schemas.openxmlformats.org/officeDocument/2006/relationships/hyperlink" Id="rId41" Target="file://file-Tpvwuzopg6ChNU9mYzUyG6#:~:text=The%20selected%20edge%20types%20were,causal%20drivers%20of%20stock%20movements" TargetMode="External" /><Relationship Type="http://schemas.openxmlformats.org/officeDocument/2006/relationships/hyperlink" Id="rId40" Target="file://file-Tpvwuzopg6ChNU9mYzUyG6#:~:text=User%20Query" TargetMode="External" /><Relationship Type="http://schemas.openxmlformats.org/officeDocument/2006/relationships/hyperlink" Id="rId25" Target="file://file-Tpvwuzopg6ChNU9mYzUyG6#:~:text=Why%20did%20%5BTicker%5D%20drop%20post" TargetMode="External" /><Relationship Type="http://schemas.openxmlformats.org/officeDocument/2006/relationships/hyperlink" Id="rId28" Target="file://file-Tpvwuzopg6ChNU9mYzUyG6#:~:text=focus%20on%20constructing%20a%20lightweight%2C,and%20semantic%20document%20search%20using" TargetMode="External" /><Relationship Type="http://schemas.openxmlformats.org/officeDocument/2006/relationships/hyperlink" Id="rId33" Target="file://file-Tpvwuzopg6ChNU9mYzUyG6#:~:text=large%20to%20feed%20directly%20into,delays%20in%20the%20Fictitious%20Canal" TargetMode="External" /><Relationship Type="http://schemas.openxmlformats.org/officeDocument/2006/relationships/hyperlink" Id="rId34" Target="file://file-Tpvwuzopg6ChNU9mYzUyG6#:~:text=local%20model%20if%20cost%20is,The%20outcome%20is%20a%20set" TargetMode="External" /><Relationship Type="http://schemas.openxmlformats.org/officeDocument/2006/relationships/hyperlink" Id="rId37" Target="file://file-Tpvwuzopg6ChNU9mYzUyG6#:~:text=match%20at%20L1134%20A%20monolithic,into%20a%20traceable%2C%20explainable%20answer" TargetMode="External" /><Relationship Type="http://schemas.openxmlformats.org/officeDocument/2006/relationships/hyperlink" Id="rId30" Target="file://file-Tpvwuzopg6ChNU9mYzUyG6#:~:text=with%20relevant%20but%20not%20obviously,The%20result%20of" TargetMode="External" /></Relationships>
</file>

<file path=word/_rels/footnotes.xml.rels><?xml version="1.0" encoding="UTF-8"?><Relationships xmlns="http://schemas.openxmlformats.org/package/2006/relationships"><Relationship Type="http://schemas.openxmlformats.org/officeDocument/2006/relationships/hyperlink" Id="rId45" Target="file://file-Tpvwuzopg6ChNU9mYzUyG6" TargetMode="External" /><Relationship Type="http://schemas.openxmlformats.org/officeDocument/2006/relationships/hyperlink" Id="rId38" Target="file://file-Tpvwuzopg6ChNU9mYzUyG6#:~:text=%E2%80%9CAutoeval%E2%80%9D%20on%20agent%20outputs%3A%20Use,structured%20scoring%20to%20improve%20reliability" TargetMode="External" /><Relationship Type="http://schemas.openxmlformats.org/officeDocument/2006/relationships/hyperlink" Id="rId35" Target="file://file-Tpvwuzopg6ChNU9mYzUyG6#:~:text=Answer%20Generation%20with%20LLM" TargetMode="External" /><Relationship Type="http://schemas.openxmlformats.org/officeDocument/2006/relationships/hyperlink" Id="rId27" Target="file://file-Tpvwuzopg6ChNU9mYzUyG6#:~:text=At%20its%20core%20is%20a,as%20narrative%20linkages%2C%20KPI%20drivers" TargetMode="External" /><Relationship Type="http://schemas.openxmlformats.org/officeDocument/2006/relationships/hyperlink" Id="rId22" Target="file://file-Tpvwuzopg6ChNU9mYzUyG6#:~:text=ICE%20integrates%20and%20encodes%20both,based" TargetMode="External" /><Relationship Type="http://schemas.openxmlformats.org/officeDocument/2006/relationships/hyperlink" Id="rId29" Target="file://file-Tpvwuzopg6ChNU9mYzUyG6#:~:text=Next%2C%20we%20expand%20the%20context,For%20example" TargetMode="External" /><Relationship Type="http://schemas.openxmlformats.org/officeDocument/2006/relationships/hyperlink" Id="rId23" Target="file://file-Tpvwuzopg6ChNU9mYzUyG6#:~:text=Optional%20fallback%3A%20If%20graph%20data,only%20summarization" TargetMode="External" /><Relationship Type="http://schemas.openxmlformats.org/officeDocument/2006/relationships/hyperlink" Id="rId39" Target="file://file-Tpvwuzopg6ChNU9mYzUyG6#:~:text=Parse%20query%20%20identify%20,Export%20Restrictions" TargetMode="External" /><Relationship Type="http://schemas.openxmlformats.org/officeDocument/2006/relationships/hyperlink" Id="rId31" Target="file://file-Tpvwuzopg6ChNU9mYzUyG6#:~:text=Step" TargetMode="External" /><Relationship Type="http://schemas.openxmlformats.org/officeDocument/2006/relationships/hyperlink" Id="rId21" Target="file://file-Tpvwuzopg6ChNU9mYzUyG6#:~:text=The%20Investment%20Context%20Engine%20,risk%20management%2C%20and%20investor%20communications" TargetMode="External" /><Relationship Type="http://schemas.openxmlformats.org/officeDocument/2006/relationships/hyperlink" Id="rId41" Target="file://file-Tpvwuzopg6ChNU9mYzUyG6#:~:text=The%20selected%20edge%20types%20were,causal%20drivers%20of%20stock%20movements" TargetMode="External" /><Relationship Type="http://schemas.openxmlformats.org/officeDocument/2006/relationships/hyperlink" Id="rId40" Target="file://file-Tpvwuzopg6ChNU9mYzUyG6#:~:text=User%20Query" TargetMode="External" /><Relationship Type="http://schemas.openxmlformats.org/officeDocument/2006/relationships/hyperlink" Id="rId25" Target="file://file-Tpvwuzopg6ChNU9mYzUyG6#:~:text=Why%20did%20%5BTicker%5D%20drop%20post" TargetMode="External" /><Relationship Type="http://schemas.openxmlformats.org/officeDocument/2006/relationships/hyperlink" Id="rId28" Target="file://file-Tpvwuzopg6ChNU9mYzUyG6#:~:text=focus%20on%20constructing%20a%20lightweight%2C,and%20semantic%20document%20search%20using" TargetMode="External" /><Relationship Type="http://schemas.openxmlformats.org/officeDocument/2006/relationships/hyperlink" Id="rId33" Target="file://file-Tpvwuzopg6ChNU9mYzUyG6#:~:text=large%20to%20feed%20directly%20into,delays%20in%20the%20Fictitious%20Canal" TargetMode="External" /><Relationship Type="http://schemas.openxmlformats.org/officeDocument/2006/relationships/hyperlink" Id="rId34" Target="file://file-Tpvwuzopg6ChNU9mYzUyG6#:~:text=local%20model%20if%20cost%20is,The%20outcome%20is%20a%20set" TargetMode="External" /><Relationship Type="http://schemas.openxmlformats.org/officeDocument/2006/relationships/hyperlink" Id="rId37" Target="file://file-Tpvwuzopg6ChNU9mYzUyG6#:~:text=match%20at%20L1134%20A%20monolithic,into%20a%20traceable%2C%20explainable%20answer" TargetMode="External" /><Relationship Type="http://schemas.openxmlformats.org/officeDocument/2006/relationships/hyperlink" Id="rId30" Target="file://file-Tpvwuzopg6ChNU9mYzUyG6#:~:text=with%20relevant%20but%20not%20obviously,The%20result%20o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2025-07-27T13:57:17Z</dcterms:created>
  <dcterms:modified xsi:type="dcterms:W3CDTF">2025-07-27T13:57:17Z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