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9BBBB" w14:textId="77777777" w:rsidR="006C4999" w:rsidRPr="006C4999" w:rsidRDefault="006C4999" w:rsidP="006C4999">
      <w:pPr>
        <w:jc w:val="center"/>
        <w:rPr>
          <w:b/>
          <w:lang w:val="en-US"/>
        </w:rPr>
      </w:pPr>
      <w:r w:rsidRPr="006C4999">
        <w:rPr>
          <w:b/>
          <w:lang w:val="en-US"/>
        </w:rPr>
        <w:t>NUS Master of Science in Business Analytics</w:t>
      </w:r>
    </w:p>
    <w:p w14:paraId="1423FB22" w14:textId="073B3370" w:rsidR="006C4999" w:rsidRPr="006C4999" w:rsidRDefault="006C4999" w:rsidP="006C4999">
      <w:pPr>
        <w:jc w:val="center"/>
        <w:rPr>
          <w:b/>
          <w:lang w:val="en-US"/>
        </w:rPr>
      </w:pPr>
      <w:r w:rsidRPr="006C4999">
        <w:rPr>
          <w:b/>
          <w:lang w:val="en-US"/>
        </w:rPr>
        <w:t xml:space="preserve">Capstone Project </w:t>
      </w:r>
      <w:r w:rsidR="00147AC6">
        <w:rPr>
          <w:b/>
          <w:lang w:val="en-US"/>
        </w:rPr>
        <w:t>Proposal</w:t>
      </w:r>
    </w:p>
    <w:p w14:paraId="4366071E" w14:textId="4074051F" w:rsidR="006C4999" w:rsidRPr="005264C2" w:rsidRDefault="001711C3" w:rsidP="006C4999">
      <w:pPr>
        <w:jc w:val="center"/>
        <w:rPr>
          <w:color w:val="0432FF"/>
          <w:sz w:val="20"/>
          <w:lang w:val="en-US"/>
        </w:rPr>
      </w:pPr>
      <w:r>
        <w:rPr>
          <w:sz w:val="20"/>
          <w:lang w:val="en-US"/>
        </w:rPr>
        <w:t xml:space="preserve">Proposed </w:t>
      </w:r>
      <w:r w:rsidR="006C4999" w:rsidRPr="001711C3">
        <w:rPr>
          <w:sz w:val="20"/>
          <w:lang w:val="en-US"/>
        </w:rPr>
        <w:t xml:space="preserve">Duration: </w:t>
      </w:r>
      <w:r w:rsidR="00BD4409" w:rsidRPr="002E4514">
        <w:rPr>
          <w:color w:val="000000" w:themeColor="text1"/>
          <w:sz w:val="20"/>
          <w:lang w:val="en-US"/>
        </w:rPr>
        <w:t>Sep</w:t>
      </w:r>
      <w:r w:rsidR="00E3167F" w:rsidRPr="002E4514">
        <w:rPr>
          <w:rFonts w:hint="eastAsia"/>
          <w:color w:val="000000" w:themeColor="text1"/>
          <w:sz w:val="20"/>
          <w:lang w:val="en-US"/>
        </w:rPr>
        <w:t xml:space="preserve"> </w:t>
      </w:r>
      <w:r w:rsidR="00DA0F45" w:rsidRPr="002E4514">
        <w:rPr>
          <w:color w:val="000000" w:themeColor="text1"/>
          <w:sz w:val="20"/>
          <w:lang w:val="en-US"/>
        </w:rPr>
        <w:t xml:space="preserve">2025 </w:t>
      </w:r>
      <w:r w:rsidR="002C61F6" w:rsidRPr="002E4514">
        <w:rPr>
          <w:color w:val="000000" w:themeColor="text1"/>
          <w:sz w:val="20"/>
          <w:lang w:val="en-US"/>
        </w:rPr>
        <w:t>–</w:t>
      </w:r>
      <w:r w:rsidR="002C61F6" w:rsidRPr="002E4514">
        <w:rPr>
          <w:rFonts w:hint="eastAsia"/>
          <w:color w:val="000000" w:themeColor="text1"/>
          <w:sz w:val="20"/>
          <w:lang w:val="en-US"/>
        </w:rPr>
        <w:t xml:space="preserve"> </w:t>
      </w:r>
      <w:r w:rsidR="00BD4409" w:rsidRPr="002E4514">
        <w:rPr>
          <w:color w:val="000000" w:themeColor="text1"/>
          <w:sz w:val="20"/>
          <w:lang w:val="en-US"/>
        </w:rPr>
        <w:t>Feb</w:t>
      </w:r>
      <w:r w:rsidR="002C61F6" w:rsidRPr="002E4514">
        <w:rPr>
          <w:rFonts w:hint="eastAsia"/>
          <w:color w:val="000000" w:themeColor="text1"/>
          <w:sz w:val="20"/>
          <w:lang w:val="en-US"/>
        </w:rPr>
        <w:t xml:space="preserve"> 2026</w:t>
      </w:r>
    </w:p>
    <w:p w14:paraId="785CD765" w14:textId="17A47C71" w:rsidR="006C4999" w:rsidRDefault="005264C2">
      <w:pPr>
        <w:rPr>
          <w:lang w:val="en-US"/>
        </w:rPr>
      </w:pPr>
      <w:r w:rsidRPr="005264C2">
        <w:rPr>
          <w:b/>
          <w:bCs/>
          <w:lang w:val="en-US"/>
        </w:rPr>
        <w:t>Student Name (Student ID):</w:t>
      </w:r>
      <w:r>
        <w:rPr>
          <w:lang w:val="en-US"/>
        </w:rPr>
        <w:t xml:space="preserve"> </w:t>
      </w:r>
      <w:r w:rsidRPr="002E4514">
        <w:rPr>
          <w:color w:val="000000" w:themeColor="text1"/>
          <w:lang w:val="en-US"/>
        </w:rPr>
        <w:t>Roy Yeo Fu Qiang (A</w:t>
      </w:r>
      <w:r w:rsidR="00A826DA" w:rsidRPr="002E4514">
        <w:rPr>
          <w:color w:val="000000" w:themeColor="text1"/>
          <w:lang w:val="en-US"/>
        </w:rPr>
        <w:t>0280</w:t>
      </w:r>
      <w:r w:rsidR="00A267E8" w:rsidRPr="002E4514">
        <w:rPr>
          <w:color w:val="000000" w:themeColor="text1"/>
          <w:lang w:val="en-US"/>
        </w:rPr>
        <w:t>541L)</w:t>
      </w:r>
    </w:p>
    <w:p w14:paraId="1CC022FF" w14:textId="3743E2BF" w:rsidR="00F5329D" w:rsidRPr="002E4514" w:rsidRDefault="00F5329D">
      <w:pPr>
        <w:rPr>
          <w:color w:val="000000" w:themeColor="text1"/>
          <w:lang w:val="en-US"/>
        </w:rPr>
      </w:pPr>
      <w:r w:rsidRPr="002C5FE1">
        <w:rPr>
          <w:b/>
          <w:bCs/>
          <w:lang w:val="en-US"/>
        </w:rPr>
        <w:t>Company Name:</w:t>
      </w:r>
      <w:r w:rsidR="00BD4409">
        <w:rPr>
          <w:lang w:val="en-US"/>
        </w:rPr>
        <w:t xml:space="preserve"> </w:t>
      </w:r>
      <w:r w:rsidR="00A267E8">
        <w:rPr>
          <w:lang w:val="en-US"/>
        </w:rPr>
        <w:t xml:space="preserve"> </w:t>
      </w:r>
      <w:r w:rsidR="00BD4409" w:rsidRPr="002E4514">
        <w:rPr>
          <w:color w:val="000000" w:themeColor="text1"/>
          <w:lang w:val="en-US"/>
        </w:rPr>
        <w:t>AGT Partners Pte. Ltd</w:t>
      </w:r>
    </w:p>
    <w:p w14:paraId="7D5B55DD" w14:textId="2A69E792" w:rsidR="002A513F" w:rsidRPr="002E4514" w:rsidRDefault="00D95710" w:rsidP="00D95710">
      <w:pPr>
        <w:rPr>
          <w:color w:val="0432FF"/>
          <w:lang w:val="en-US"/>
        </w:rPr>
      </w:pPr>
      <w:r w:rsidRPr="002C5FE1">
        <w:rPr>
          <w:b/>
          <w:bCs/>
          <w:lang w:val="en-US"/>
        </w:rPr>
        <w:t>Company Address</w:t>
      </w:r>
      <w:r w:rsidR="001711C3" w:rsidRPr="002C5FE1">
        <w:rPr>
          <w:b/>
          <w:bCs/>
          <w:lang w:val="en-US"/>
        </w:rPr>
        <w:t xml:space="preserve"> (location where the Capstone Project will </w:t>
      </w:r>
      <w:proofErr w:type="gramStart"/>
      <w:r w:rsidR="001711C3" w:rsidRPr="002C5FE1">
        <w:rPr>
          <w:b/>
          <w:bCs/>
          <w:lang w:val="en-US"/>
        </w:rPr>
        <w:t>carried</w:t>
      </w:r>
      <w:proofErr w:type="gramEnd"/>
      <w:r w:rsidR="001711C3" w:rsidRPr="002C5FE1">
        <w:rPr>
          <w:b/>
          <w:bCs/>
          <w:lang w:val="en-US"/>
        </w:rPr>
        <w:t xml:space="preserve"> out)</w:t>
      </w:r>
      <w:r w:rsidRPr="002C5FE1">
        <w:rPr>
          <w:b/>
          <w:bCs/>
          <w:lang w:val="en-US"/>
        </w:rPr>
        <w:t>:</w:t>
      </w:r>
      <w:r w:rsidR="00A267E8">
        <w:rPr>
          <w:b/>
          <w:bCs/>
          <w:lang w:val="en-US"/>
        </w:rPr>
        <w:t xml:space="preserve"> </w:t>
      </w:r>
      <w:r w:rsidR="00CA0C56" w:rsidRPr="002E4514">
        <w:rPr>
          <w:color w:val="000000" w:themeColor="text1"/>
          <w:lang w:val="en-US"/>
        </w:rPr>
        <w:t>60 Paya Lebar Road, #04-05</w:t>
      </w:r>
      <w:r w:rsidR="00517384" w:rsidRPr="002E4514">
        <w:rPr>
          <w:color w:val="000000" w:themeColor="text1"/>
          <w:lang w:val="en-US"/>
        </w:rPr>
        <w:t xml:space="preserve"> Paya Lebar Square, SG 409051</w:t>
      </w:r>
    </w:p>
    <w:p w14:paraId="1C88DCC6" w14:textId="1D5882EB" w:rsidR="002A513F" w:rsidRDefault="002A513F" w:rsidP="00D95710">
      <w:pPr>
        <w:rPr>
          <w:lang w:val="en-US"/>
        </w:rPr>
      </w:pPr>
      <w:r>
        <w:rPr>
          <w:lang w:val="en-US"/>
        </w:rPr>
        <w:t>---</w:t>
      </w:r>
    </w:p>
    <w:p w14:paraId="3603E048" w14:textId="0CB533BE" w:rsidR="00D95710" w:rsidRDefault="00D95710" w:rsidP="00D95710">
      <w:pPr>
        <w:rPr>
          <w:b/>
          <w:lang w:val="en-US"/>
        </w:rPr>
      </w:pPr>
      <w:r w:rsidRPr="008A1A3A">
        <w:rPr>
          <w:b/>
          <w:lang w:val="en-US"/>
        </w:rPr>
        <w:t>Title of Capstone Project:</w:t>
      </w:r>
    </w:p>
    <w:p w14:paraId="486D5204" w14:textId="0F7ACD14" w:rsidR="00233E85" w:rsidRPr="002E4514" w:rsidRDefault="009062E9" w:rsidP="00D95710">
      <w:pPr>
        <w:rPr>
          <w:bCs/>
          <w:color w:val="000000" w:themeColor="text1"/>
          <w:lang w:val="en-US"/>
        </w:rPr>
      </w:pPr>
      <w:r w:rsidRPr="002E4514">
        <w:rPr>
          <w:b/>
          <w:color w:val="000000" w:themeColor="text1"/>
          <w:lang w:val="en-US"/>
        </w:rPr>
        <w:t>Investment Context Engine (ICE):</w:t>
      </w:r>
      <w:r w:rsidRPr="002E4514">
        <w:rPr>
          <w:bCs/>
          <w:color w:val="000000" w:themeColor="text1"/>
          <w:lang w:val="en-US"/>
        </w:rPr>
        <w:t xml:space="preserve"> A Lightweight Graph-Based AI Backbone for </w:t>
      </w:r>
      <w:r w:rsidR="008B5678" w:rsidRPr="002E4514">
        <w:rPr>
          <w:bCs/>
          <w:color w:val="000000" w:themeColor="text1"/>
          <w:lang w:val="en-US"/>
        </w:rPr>
        <w:t>Cost-Conscious</w:t>
      </w:r>
      <w:r w:rsidR="00F53B4A" w:rsidRPr="002E4514">
        <w:rPr>
          <w:bCs/>
          <w:color w:val="000000" w:themeColor="text1"/>
          <w:lang w:val="en-US"/>
        </w:rPr>
        <w:t xml:space="preserve"> lean</w:t>
      </w:r>
      <w:r w:rsidRPr="002E4514">
        <w:rPr>
          <w:bCs/>
          <w:color w:val="000000" w:themeColor="text1"/>
          <w:lang w:val="en-US"/>
        </w:rPr>
        <w:t xml:space="preserve"> Investment F</w:t>
      </w:r>
      <w:r w:rsidR="00F53B4A" w:rsidRPr="002E4514">
        <w:rPr>
          <w:bCs/>
          <w:color w:val="000000" w:themeColor="text1"/>
          <w:lang w:val="en-US"/>
        </w:rPr>
        <w:t>irms</w:t>
      </w:r>
    </w:p>
    <w:p w14:paraId="30692C8A" w14:textId="77777777" w:rsidR="00233E85" w:rsidRDefault="00233E85" w:rsidP="00D95710">
      <w:pPr>
        <w:rPr>
          <w:bCs/>
          <w:lang w:val="en-US"/>
        </w:rPr>
      </w:pPr>
    </w:p>
    <w:p w14:paraId="4DBFF42F" w14:textId="7AE543F7" w:rsidR="004C5A70" w:rsidRPr="008A1A3A" w:rsidRDefault="004C5A70" w:rsidP="00D95710">
      <w:pPr>
        <w:rPr>
          <w:b/>
          <w:lang w:val="en-US"/>
        </w:rPr>
      </w:pPr>
      <w:r>
        <w:rPr>
          <w:b/>
          <w:lang w:val="en-US"/>
        </w:rPr>
        <w:t>Objective of Project:</w:t>
      </w:r>
    </w:p>
    <w:p w14:paraId="6590980B" w14:textId="5B4A5560" w:rsidR="00C14DF4" w:rsidRPr="002E4514" w:rsidRDefault="00C14DF4" w:rsidP="00014EA8">
      <w:pPr>
        <w:jc w:val="both"/>
        <w:rPr>
          <w:color w:val="000000" w:themeColor="text1"/>
        </w:rPr>
      </w:pPr>
      <w:bookmarkStart w:id="0" w:name="_Hlk207824907"/>
      <w:r w:rsidRPr="002E4514">
        <w:rPr>
          <w:color w:val="000000" w:themeColor="text1"/>
        </w:rPr>
        <w:t>The objective of this project is to build a lightweight, graph-native context spine</w:t>
      </w:r>
      <w:r w:rsidR="00EA0EEE" w:rsidRPr="002E4514">
        <w:rPr>
          <w:color w:val="000000" w:themeColor="text1"/>
        </w:rPr>
        <w:t xml:space="preserve"> called</w:t>
      </w:r>
      <w:r w:rsidR="00EA0EEE" w:rsidRPr="002E4514">
        <w:rPr>
          <w:b/>
          <w:bCs/>
          <w:color w:val="000000" w:themeColor="text1"/>
        </w:rPr>
        <w:t xml:space="preserve"> Investment Context Engine (ICE)</w:t>
      </w:r>
      <w:r w:rsidRPr="002E4514">
        <w:rPr>
          <w:color w:val="000000" w:themeColor="text1"/>
        </w:rPr>
        <w:t xml:space="preserve"> that transforms a </w:t>
      </w:r>
      <w:r w:rsidR="00D16778" w:rsidRPr="002E4514">
        <w:rPr>
          <w:color w:val="000000" w:themeColor="text1"/>
        </w:rPr>
        <w:t>lean</w:t>
      </w:r>
      <w:r w:rsidRPr="002E4514">
        <w:rPr>
          <w:color w:val="000000" w:themeColor="text1"/>
        </w:rPr>
        <w:t xml:space="preserve"> </w:t>
      </w:r>
      <w:r w:rsidR="00D16778" w:rsidRPr="002E4514">
        <w:rPr>
          <w:color w:val="000000" w:themeColor="text1"/>
        </w:rPr>
        <w:t>investment firm</w:t>
      </w:r>
      <w:r w:rsidRPr="002E4514">
        <w:rPr>
          <w:color w:val="000000" w:themeColor="text1"/>
        </w:rPr>
        <w:t xml:space="preserve">’s fragmented research (filings, transcripts, news, emails, notes, holdings) into a compounding, firm-specific knowledge base. ICE </w:t>
      </w:r>
      <w:r w:rsidR="00A8663B" w:rsidRPr="002E4514">
        <w:rPr>
          <w:color w:val="000000" w:themeColor="text1"/>
        </w:rPr>
        <w:t xml:space="preserve">seeks to </w:t>
      </w:r>
      <w:r w:rsidRPr="002E4514">
        <w:rPr>
          <w:color w:val="000000" w:themeColor="text1"/>
        </w:rPr>
        <w:t xml:space="preserve">reliably grounds frontier LLMs and interoperates with third-party AI tools via the Model Context Protocol (MCP), powering in-house </w:t>
      </w:r>
      <w:r w:rsidR="002E4514" w:rsidRPr="002E4514">
        <w:rPr>
          <w:color w:val="000000" w:themeColor="text1"/>
        </w:rPr>
        <w:t xml:space="preserve">graph-based </w:t>
      </w:r>
      <w:proofErr w:type="spellStart"/>
      <w:r w:rsidR="002E4514" w:rsidRPr="002E4514">
        <w:rPr>
          <w:b/>
          <w:bCs/>
          <w:color w:val="000000" w:themeColor="text1"/>
        </w:rPr>
        <w:t>Hyrbid</w:t>
      </w:r>
      <w:proofErr w:type="spellEnd"/>
      <w:r w:rsidR="002E4514" w:rsidRPr="002E4514">
        <w:rPr>
          <w:b/>
          <w:bCs/>
          <w:color w:val="000000" w:themeColor="text1"/>
        </w:rPr>
        <w:t xml:space="preserve"> </w:t>
      </w:r>
      <w:r w:rsidRPr="002E4514">
        <w:rPr>
          <w:b/>
          <w:bCs/>
          <w:color w:val="000000" w:themeColor="text1"/>
        </w:rPr>
        <w:t>RAG</w:t>
      </w:r>
      <w:r w:rsidRPr="002E4514">
        <w:rPr>
          <w:color w:val="000000" w:themeColor="text1"/>
        </w:rPr>
        <w:t xml:space="preserve"> </w:t>
      </w:r>
      <w:r w:rsidR="009E7950" w:rsidRPr="002E4514">
        <w:rPr>
          <w:color w:val="000000" w:themeColor="text1"/>
        </w:rPr>
        <w:t>or</w:t>
      </w:r>
      <w:r w:rsidRPr="002E4514">
        <w:rPr>
          <w:color w:val="000000" w:themeColor="text1"/>
        </w:rPr>
        <w:t xml:space="preserve"> other applications that</w:t>
      </w:r>
      <w:r w:rsidR="009E7950" w:rsidRPr="002E4514">
        <w:rPr>
          <w:color w:val="000000" w:themeColor="text1"/>
        </w:rPr>
        <w:t xml:space="preserve"> can</w:t>
      </w:r>
      <w:r w:rsidRPr="002E4514">
        <w:rPr>
          <w:color w:val="000000" w:themeColor="text1"/>
        </w:rPr>
        <w:t xml:space="preserve"> answer high-leverage</w:t>
      </w:r>
      <w:r w:rsidR="009E7950" w:rsidRPr="002E4514">
        <w:rPr>
          <w:color w:val="000000" w:themeColor="text1"/>
        </w:rPr>
        <w:t xml:space="preserve"> investment-related</w:t>
      </w:r>
      <w:r w:rsidRPr="002E4514">
        <w:rPr>
          <w:color w:val="000000" w:themeColor="text1"/>
        </w:rPr>
        <w:t xml:space="preserve"> questions—for example: “Which holdings in our portfolio are affected by the recent ban on AI-chip sales to China?”</w:t>
      </w:r>
    </w:p>
    <w:p w14:paraId="37F59280" w14:textId="77777777" w:rsidR="00D778D1" w:rsidRPr="002E4514" w:rsidRDefault="00C14DF4" w:rsidP="00014EA8">
      <w:pPr>
        <w:jc w:val="both"/>
        <w:rPr>
          <w:color w:val="000000" w:themeColor="text1"/>
        </w:rPr>
      </w:pPr>
      <w:bookmarkStart w:id="1" w:name="OLE_LINK1"/>
      <w:bookmarkStart w:id="2" w:name="_Hlk207834621"/>
      <w:r w:rsidRPr="002E4514">
        <w:rPr>
          <w:color w:val="000000" w:themeColor="text1"/>
        </w:rPr>
        <w:t>As LLMs grow more capable, data volume explodes, and MCP makes tools increasingly pluggable, small firms</w:t>
      </w:r>
      <w:r w:rsidR="00F4403E" w:rsidRPr="002E4514">
        <w:rPr>
          <w:color w:val="000000" w:themeColor="text1"/>
        </w:rPr>
        <w:t xml:space="preserve"> with tight budgets and limited resources</w:t>
      </w:r>
      <w:r w:rsidRPr="002E4514">
        <w:rPr>
          <w:color w:val="000000" w:themeColor="text1"/>
        </w:rPr>
        <w:t xml:space="preserve"> are paradoxically falling behind larger incumbents with deeper</w:t>
      </w:r>
      <w:r w:rsidR="009E7950" w:rsidRPr="002E4514">
        <w:rPr>
          <w:color w:val="000000" w:themeColor="text1"/>
        </w:rPr>
        <w:t xml:space="preserve"> AI</w:t>
      </w:r>
      <w:r w:rsidRPr="002E4514">
        <w:rPr>
          <w:color w:val="000000" w:themeColor="text1"/>
        </w:rPr>
        <w:t xml:space="preserve"> integration capacit</w:t>
      </w:r>
      <w:r w:rsidR="000F2E3B" w:rsidRPr="002E4514">
        <w:rPr>
          <w:color w:val="000000" w:themeColor="text1"/>
        </w:rPr>
        <w:t>y</w:t>
      </w:r>
      <w:r w:rsidRPr="002E4514">
        <w:rPr>
          <w:color w:val="000000" w:themeColor="text1"/>
        </w:rPr>
        <w:t>.</w:t>
      </w:r>
      <w:r w:rsidR="000F2E3B" w:rsidRPr="002E4514">
        <w:rPr>
          <w:color w:val="000000" w:themeColor="text1"/>
        </w:rPr>
        <w:t xml:space="preserve"> For example, across the EU, AI adoption rises sharply with firm size—11.21% of small, 20.97% of medium, and 41.17% of large enterprises used AI in 2024—a gap Eurostat links to implementation complexity, economies of scale, and the affordability of AI investments for larger firms (Eurostat, 2025).</w:t>
      </w:r>
      <w:bookmarkStart w:id="3" w:name="_Hlk207912164"/>
      <w:r w:rsidRPr="002E4514">
        <w:rPr>
          <w:color w:val="000000" w:themeColor="text1"/>
        </w:rPr>
        <w:t xml:space="preserve"> </w:t>
      </w:r>
      <w:bookmarkEnd w:id="1"/>
      <w:r w:rsidRPr="002E4514">
        <w:rPr>
          <w:color w:val="000000" w:themeColor="text1"/>
        </w:rPr>
        <w:t>ICE resolves this asymmetry not as yet another point tool, but as the firm’s</w:t>
      </w:r>
      <w:r w:rsidR="00B20852" w:rsidRPr="002E4514">
        <w:rPr>
          <w:color w:val="000000" w:themeColor="text1"/>
        </w:rPr>
        <w:t xml:space="preserve"> cost-conscious</w:t>
      </w:r>
      <w:r w:rsidRPr="002E4514">
        <w:rPr>
          <w:color w:val="000000" w:themeColor="text1"/>
        </w:rPr>
        <w:t xml:space="preserve"> systematized knowledge and reasoning backbone: it engineers high-signal, provenance-tracked context tailored to the firm’s mental models and investment logic, then routes that context </w:t>
      </w:r>
      <w:r w:rsidR="00051C5C" w:rsidRPr="002E4514">
        <w:rPr>
          <w:color w:val="000000" w:themeColor="text1"/>
        </w:rPr>
        <w:t>in</w:t>
      </w:r>
      <w:r w:rsidRPr="002E4514">
        <w:rPr>
          <w:color w:val="000000" w:themeColor="text1"/>
        </w:rPr>
        <w:t xml:space="preserve">to foundation models </w:t>
      </w:r>
      <w:r w:rsidR="009E7950" w:rsidRPr="002E4514">
        <w:rPr>
          <w:color w:val="000000" w:themeColor="text1"/>
        </w:rPr>
        <w:t xml:space="preserve">and </w:t>
      </w:r>
      <w:r w:rsidR="001D38C7" w:rsidRPr="002E4514">
        <w:rPr>
          <w:color w:val="000000" w:themeColor="text1"/>
        </w:rPr>
        <w:t>the firm’s connected AI toolchain, maximising the</w:t>
      </w:r>
      <w:r w:rsidR="00D74504" w:rsidRPr="002E4514">
        <w:rPr>
          <w:color w:val="000000" w:themeColor="text1"/>
        </w:rPr>
        <w:t xml:space="preserve"> effectiveness of the context in grounding the LLM to produce mor</w:t>
      </w:r>
      <w:r w:rsidR="003903FD" w:rsidRPr="002E4514">
        <w:rPr>
          <w:color w:val="000000" w:themeColor="text1"/>
        </w:rPr>
        <w:t xml:space="preserve">e complete, </w:t>
      </w:r>
      <w:r w:rsidR="00F915D3" w:rsidRPr="002E4514">
        <w:rPr>
          <w:color w:val="000000" w:themeColor="text1"/>
        </w:rPr>
        <w:t>firm-aligned</w:t>
      </w:r>
      <w:r w:rsidR="003903FD" w:rsidRPr="002E4514">
        <w:rPr>
          <w:color w:val="000000" w:themeColor="text1"/>
        </w:rPr>
        <w:t xml:space="preserve"> and </w:t>
      </w:r>
      <w:r w:rsidR="001A514A" w:rsidRPr="002E4514">
        <w:rPr>
          <w:color w:val="000000" w:themeColor="text1"/>
        </w:rPr>
        <w:t>traceable</w:t>
      </w:r>
      <w:r w:rsidR="003903FD" w:rsidRPr="002E4514">
        <w:rPr>
          <w:color w:val="000000" w:themeColor="text1"/>
        </w:rPr>
        <w:t xml:space="preserve"> insights at a fraction of the cost of a </w:t>
      </w:r>
      <w:r w:rsidR="0051597E" w:rsidRPr="002E4514">
        <w:rPr>
          <w:color w:val="000000" w:themeColor="text1"/>
        </w:rPr>
        <w:t>heavyweight</w:t>
      </w:r>
      <w:r w:rsidR="003903FD" w:rsidRPr="002E4514">
        <w:rPr>
          <w:color w:val="000000" w:themeColor="text1"/>
        </w:rPr>
        <w:t xml:space="preserve"> </w:t>
      </w:r>
      <w:proofErr w:type="spellStart"/>
      <w:r w:rsidR="003903FD" w:rsidRPr="002E4514">
        <w:rPr>
          <w:color w:val="000000" w:themeColor="text1"/>
        </w:rPr>
        <w:t>GraphRAG</w:t>
      </w:r>
      <w:proofErr w:type="spellEnd"/>
      <w:r w:rsidR="0051597E" w:rsidRPr="002E4514">
        <w:rPr>
          <w:color w:val="000000" w:themeColor="text1"/>
        </w:rPr>
        <w:t xml:space="preserve"> stack</w:t>
      </w:r>
      <w:r w:rsidR="004B40E6" w:rsidRPr="002E4514">
        <w:rPr>
          <w:color w:val="000000" w:themeColor="text1"/>
        </w:rPr>
        <w:t>.</w:t>
      </w:r>
      <w:r w:rsidR="0051597E" w:rsidRPr="002E4514">
        <w:rPr>
          <w:color w:val="000000" w:themeColor="text1"/>
        </w:rPr>
        <w:t xml:space="preserve"> </w:t>
      </w:r>
      <w:bookmarkEnd w:id="0"/>
      <w:bookmarkEnd w:id="2"/>
      <w:bookmarkEnd w:id="3"/>
      <w:r w:rsidR="00D778D1" w:rsidRPr="002E4514">
        <w:rPr>
          <w:color w:val="000000" w:themeColor="text1"/>
        </w:rPr>
        <w:t>ICE addresses this with a lightweight architecture that uses graph-on-demand retrieval (</w:t>
      </w:r>
      <w:proofErr w:type="spellStart"/>
      <w:r w:rsidR="00D778D1" w:rsidRPr="002E4514">
        <w:rPr>
          <w:color w:val="000000" w:themeColor="text1"/>
        </w:rPr>
        <w:t>LazyGraphRAG</w:t>
      </w:r>
      <w:proofErr w:type="spellEnd"/>
      <w:r w:rsidR="00D778D1" w:rsidRPr="002E4514">
        <w:rPr>
          <w:color w:val="000000" w:themeColor="text1"/>
        </w:rPr>
        <w:t>/</w:t>
      </w:r>
      <w:proofErr w:type="spellStart"/>
      <w:r w:rsidR="00D778D1" w:rsidRPr="002E4514">
        <w:rPr>
          <w:color w:val="000000" w:themeColor="text1"/>
        </w:rPr>
        <w:t>LightRAG</w:t>
      </w:r>
      <w:proofErr w:type="spellEnd"/>
      <w:r w:rsidR="00D778D1" w:rsidRPr="002E4514">
        <w:rPr>
          <w:color w:val="000000" w:themeColor="text1"/>
        </w:rPr>
        <w:t>) instead of a full knowledge-graph stack. Content is normalized into timestamped, provenance-backed entities/events/KPIs; at query time ICE builds the minimal subgraph and routes just-enough context via MCP, with observability for versions, confidence, and citations. The result is an enterprise-grade knowledge spine without enterprise spend—democratizing AI readiness for lean firms and compounding institutional memory over time.</w:t>
      </w:r>
    </w:p>
    <w:p w14:paraId="60454260" w14:textId="36E6E3D3" w:rsidR="0009226C" w:rsidRDefault="00DA0949" w:rsidP="00D95710">
      <w:r>
        <w:rPr>
          <w:rStyle w:val="Strong"/>
        </w:rPr>
        <w:t>Proposed Scope of Work</w:t>
      </w:r>
      <w:bookmarkStart w:id="4" w:name="_Hlk208155146"/>
    </w:p>
    <w:p w14:paraId="19CBD802" w14:textId="36633507" w:rsidR="0009226C" w:rsidRPr="002E4514" w:rsidRDefault="0009226C" w:rsidP="00A267E8">
      <w:pPr>
        <w:jc w:val="both"/>
        <w:rPr>
          <w:color w:val="000000" w:themeColor="text1"/>
        </w:rPr>
      </w:pPr>
      <w:r w:rsidRPr="002E4514">
        <w:rPr>
          <w:color w:val="000000" w:themeColor="text1"/>
        </w:rPr>
        <w:t xml:space="preserve">Deliver an MVP of the </w:t>
      </w:r>
      <w:r w:rsidRPr="002E4514">
        <w:rPr>
          <w:b/>
          <w:bCs/>
          <w:color w:val="000000" w:themeColor="text1"/>
        </w:rPr>
        <w:t>Investment Context Engine (ICE)—</w:t>
      </w:r>
      <w:r w:rsidRPr="002E4514">
        <w:rPr>
          <w:color w:val="000000" w:themeColor="text1"/>
        </w:rPr>
        <w:t xml:space="preserve">a phased, compounding, graph-native knowledge base for the fund’s internal and external data—together with </w:t>
      </w:r>
      <w:r w:rsidRPr="002E4514">
        <w:rPr>
          <w:rStyle w:val="Strong"/>
          <w:color w:val="000000" w:themeColor="text1"/>
        </w:rPr>
        <w:t>ICERAG (MVP)</w:t>
      </w:r>
      <w:r w:rsidRPr="002E4514">
        <w:rPr>
          <w:color w:val="000000" w:themeColor="text1"/>
        </w:rPr>
        <w:t xml:space="preserve">, the retrieval </w:t>
      </w:r>
      <w:r w:rsidRPr="002E4514">
        <w:rPr>
          <w:color w:val="000000" w:themeColor="text1"/>
        </w:rPr>
        <w:lastRenderedPageBreak/>
        <w:t xml:space="preserve">layer that queries it to answer firm-specific investment questions. Inspired by HKU’s </w:t>
      </w:r>
      <w:proofErr w:type="spellStart"/>
      <w:r w:rsidRPr="002E4514">
        <w:rPr>
          <w:rStyle w:val="Strong"/>
          <w:color w:val="000000" w:themeColor="text1"/>
        </w:rPr>
        <w:t>LightRAG</w:t>
      </w:r>
      <w:proofErr w:type="spellEnd"/>
      <w:r w:rsidR="00E338F6" w:rsidRPr="002E4514">
        <w:rPr>
          <w:color w:val="000000" w:themeColor="text1"/>
        </w:rPr>
        <w:t xml:space="preserve"> </w:t>
      </w:r>
      <w:r w:rsidRPr="002E4514">
        <w:rPr>
          <w:color w:val="000000" w:themeColor="text1"/>
        </w:rPr>
        <w:t xml:space="preserve">and Microsoft’s </w:t>
      </w:r>
      <w:proofErr w:type="spellStart"/>
      <w:r w:rsidRPr="002E4514">
        <w:rPr>
          <w:rStyle w:val="Strong"/>
          <w:color w:val="000000" w:themeColor="text1"/>
        </w:rPr>
        <w:t>LazyGraphRAG</w:t>
      </w:r>
      <w:proofErr w:type="spellEnd"/>
      <w:r w:rsidRPr="002E4514">
        <w:rPr>
          <w:color w:val="000000" w:themeColor="text1"/>
        </w:rPr>
        <w:t xml:space="preserve"> (</w:t>
      </w:r>
      <w:r w:rsidR="00292C6D" w:rsidRPr="002E4514">
        <w:rPr>
          <w:color w:val="000000" w:themeColor="text1"/>
        </w:rPr>
        <w:t xml:space="preserve">delayed </w:t>
      </w:r>
      <w:r w:rsidRPr="002E4514">
        <w:rPr>
          <w:color w:val="000000" w:themeColor="text1"/>
        </w:rPr>
        <w:t xml:space="preserve">open-source release), this project pursues </w:t>
      </w:r>
      <w:r w:rsidR="0045676D" w:rsidRPr="002E4514">
        <w:rPr>
          <w:color w:val="000000" w:themeColor="text1"/>
        </w:rPr>
        <w:t xml:space="preserve">the same direction, to implement </w:t>
      </w:r>
      <w:r w:rsidRPr="002E4514">
        <w:rPr>
          <w:color w:val="000000" w:themeColor="text1"/>
        </w:rPr>
        <w:t xml:space="preserve">a pragmatic, lightweight </w:t>
      </w:r>
      <w:proofErr w:type="spellStart"/>
      <w:r w:rsidRPr="002E4514">
        <w:rPr>
          <w:color w:val="000000" w:themeColor="text1"/>
        </w:rPr>
        <w:t>GraphRAG</w:t>
      </w:r>
      <w:proofErr w:type="spellEnd"/>
      <w:r w:rsidRPr="002E4514">
        <w:rPr>
          <w:color w:val="000000" w:themeColor="text1"/>
        </w:rPr>
        <w:t xml:space="preserve"> approach that small firms can afford, rather than a resource-intensive full-KG stack. Development includes sourcing priority datasets (filings, transcripts, financial news, quantitative/qualitative market data) and internal emails; normalizing them into a provenance-tracked entity/event/KPI graph; and implementing a hybrid RAG layer to query the graph and power a portfolio-aware dashboard with a natural-language </w:t>
      </w:r>
      <w:r w:rsidR="0045676D" w:rsidRPr="002E4514">
        <w:rPr>
          <w:color w:val="000000" w:themeColor="text1"/>
        </w:rPr>
        <w:t xml:space="preserve">Q&amp;A </w:t>
      </w:r>
      <w:r w:rsidRPr="002E4514">
        <w:rPr>
          <w:color w:val="000000" w:themeColor="text1"/>
        </w:rPr>
        <w:t xml:space="preserve">box, a </w:t>
      </w:r>
      <w:r w:rsidR="000A57F6" w:rsidRPr="002E4514">
        <w:rPr>
          <w:color w:val="000000" w:themeColor="text1"/>
        </w:rPr>
        <w:t xml:space="preserve">portfolio </w:t>
      </w:r>
      <w:r w:rsidRPr="002E4514">
        <w:rPr>
          <w:color w:val="000000" w:themeColor="text1"/>
        </w:rPr>
        <w:t>holdings table, subgraph visualizations, and citation-backed answers.</w:t>
      </w:r>
    </w:p>
    <w:p w14:paraId="54390184" w14:textId="77777777" w:rsidR="00A267E8" w:rsidRPr="00A267E8" w:rsidRDefault="00A267E8" w:rsidP="00A267E8">
      <w:pPr>
        <w:jc w:val="both"/>
        <w:rPr>
          <w:color w:val="0432FF"/>
        </w:rPr>
      </w:pPr>
    </w:p>
    <w:bookmarkEnd w:id="4"/>
    <w:p w14:paraId="65536CCC" w14:textId="4F8CE52A" w:rsidR="00D95710" w:rsidRDefault="00D95710" w:rsidP="00D95710">
      <w:pPr>
        <w:rPr>
          <w:lang w:val="en-US"/>
        </w:rPr>
      </w:pPr>
      <w:r w:rsidRPr="00014EA8">
        <w:rPr>
          <w:b/>
          <w:bCs/>
          <w:lang w:val="en-US"/>
        </w:rPr>
        <w:t>Number of students needed:</w:t>
      </w:r>
      <w:r w:rsidR="00A375F4">
        <w:rPr>
          <w:lang w:val="en-US"/>
        </w:rPr>
        <w:t xml:space="preserve"> </w:t>
      </w:r>
      <w:r w:rsidR="00A375F4" w:rsidRPr="002C5FE1">
        <w:rPr>
          <w:color w:val="0432FF"/>
          <w:lang w:val="en-US"/>
        </w:rPr>
        <w:t xml:space="preserve"> </w:t>
      </w:r>
      <w:r w:rsidR="00A375F4" w:rsidRPr="002E4514">
        <w:rPr>
          <w:color w:val="000000" w:themeColor="text1"/>
          <w:lang w:val="en-US"/>
        </w:rPr>
        <w:t>1</w:t>
      </w:r>
    </w:p>
    <w:p w14:paraId="2517C6D2" w14:textId="1800DADC" w:rsidR="006C4999" w:rsidRDefault="006C4999" w:rsidP="00D95710">
      <w:pPr>
        <w:rPr>
          <w:lang w:val="en-US"/>
        </w:rPr>
      </w:pPr>
      <w:r w:rsidRPr="00014EA8">
        <w:rPr>
          <w:b/>
          <w:bCs/>
          <w:lang w:val="en-US"/>
        </w:rPr>
        <w:t>Pre-requisite (If any):</w:t>
      </w:r>
      <w:r w:rsidR="00A375F4" w:rsidRPr="002E4514">
        <w:rPr>
          <w:color w:val="000000" w:themeColor="text1"/>
          <w:lang w:val="en-US"/>
        </w:rPr>
        <w:t xml:space="preserve"> </w:t>
      </w:r>
      <w:r w:rsidR="00FF5008" w:rsidRPr="002E4514">
        <w:rPr>
          <w:color w:val="000000" w:themeColor="text1"/>
          <w:lang w:val="en-US"/>
        </w:rPr>
        <w:t>None</w:t>
      </w:r>
    </w:p>
    <w:p w14:paraId="1C333B8F" w14:textId="77777777" w:rsidR="00D95710" w:rsidRDefault="00D95710">
      <w:pPr>
        <w:rPr>
          <w:lang w:val="en-US"/>
        </w:rPr>
      </w:pPr>
    </w:p>
    <w:p w14:paraId="7480AB8C" w14:textId="1B3467D3" w:rsidR="00D95710" w:rsidRDefault="00F5329D">
      <w:pPr>
        <w:rPr>
          <w:lang w:val="en-US"/>
        </w:rPr>
      </w:pPr>
      <w:r w:rsidRPr="00A36646">
        <w:rPr>
          <w:b/>
          <w:bCs/>
          <w:lang w:val="en-US"/>
        </w:rPr>
        <w:t>Contact Person</w:t>
      </w:r>
      <w:r w:rsidR="00D95710" w:rsidRPr="00A36646">
        <w:rPr>
          <w:b/>
          <w:bCs/>
          <w:lang w:val="en-US"/>
        </w:rPr>
        <w:t xml:space="preserve"> Name</w:t>
      </w:r>
      <w:r w:rsidR="006C4999" w:rsidRPr="00A36646">
        <w:rPr>
          <w:b/>
          <w:bCs/>
          <w:lang w:val="en-US"/>
        </w:rPr>
        <w:t xml:space="preserve"> in </w:t>
      </w:r>
      <w:r w:rsidR="004749DF" w:rsidRPr="00A36646">
        <w:rPr>
          <w:b/>
          <w:bCs/>
          <w:lang w:val="en-US"/>
        </w:rPr>
        <w:t>Company</w:t>
      </w:r>
      <w:r w:rsidR="00D95710" w:rsidRPr="00A36646">
        <w:rPr>
          <w:b/>
          <w:bCs/>
          <w:lang w:val="en-US"/>
        </w:rPr>
        <w:t>:</w:t>
      </w:r>
      <w:r w:rsidR="00AC2D47">
        <w:rPr>
          <w:lang w:val="en-US"/>
        </w:rPr>
        <w:t xml:space="preserve"> </w:t>
      </w:r>
      <w:r w:rsidR="00AC2D47" w:rsidRPr="002E4514">
        <w:rPr>
          <w:color w:val="000000" w:themeColor="text1"/>
          <w:lang w:val="en-US"/>
        </w:rPr>
        <w:t>Timoty K</w:t>
      </w:r>
      <w:r w:rsidR="00A36646" w:rsidRPr="002E4514">
        <w:rPr>
          <w:color w:val="000000" w:themeColor="text1"/>
          <w:lang w:val="en-US"/>
        </w:rPr>
        <w:t>u</w:t>
      </w:r>
      <w:r w:rsidR="00AC2D47" w:rsidRPr="002E4514">
        <w:rPr>
          <w:color w:val="000000" w:themeColor="text1"/>
          <w:lang w:val="en-US"/>
        </w:rPr>
        <w:t xml:space="preserve">sumo </w:t>
      </w:r>
    </w:p>
    <w:p w14:paraId="07420875" w14:textId="1F33C7AC" w:rsidR="00D95710" w:rsidRDefault="00D95710">
      <w:pPr>
        <w:rPr>
          <w:lang w:val="en-US"/>
        </w:rPr>
      </w:pPr>
      <w:r w:rsidRPr="00A36646">
        <w:rPr>
          <w:b/>
          <w:bCs/>
          <w:lang w:val="en-US"/>
        </w:rPr>
        <w:t>Contact Person Email ID:</w:t>
      </w:r>
      <w:r w:rsidR="00AC2D47">
        <w:rPr>
          <w:lang w:val="en-US"/>
        </w:rPr>
        <w:t xml:space="preserve"> </w:t>
      </w:r>
      <w:r w:rsidR="00AC2D47" w:rsidRPr="002E4514">
        <w:rPr>
          <w:color w:val="000000" w:themeColor="text1"/>
          <w:lang w:val="en-US"/>
        </w:rPr>
        <w:t>tim@agtpartners.com.sg</w:t>
      </w:r>
    </w:p>
    <w:p w14:paraId="0B4B27E1" w14:textId="23DFE543" w:rsidR="00D95710" w:rsidRDefault="00D95710">
      <w:pPr>
        <w:rPr>
          <w:lang w:val="en-US"/>
        </w:rPr>
      </w:pPr>
      <w:r w:rsidRPr="00A36646">
        <w:rPr>
          <w:b/>
          <w:bCs/>
          <w:lang w:val="en-US"/>
        </w:rPr>
        <w:t>Contact Person Mobile:</w:t>
      </w:r>
      <w:r w:rsidR="00AC2D47">
        <w:rPr>
          <w:lang w:val="en-US"/>
        </w:rPr>
        <w:t xml:space="preserve"> </w:t>
      </w:r>
      <w:r w:rsidR="00AC2D47" w:rsidRPr="002E4514">
        <w:rPr>
          <w:color w:val="000000" w:themeColor="text1"/>
          <w:lang w:val="en-US"/>
        </w:rPr>
        <w:t>+65</w:t>
      </w:r>
      <w:r w:rsidR="000F4C5D" w:rsidRPr="002E4514">
        <w:rPr>
          <w:color w:val="000000" w:themeColor="text1"/>
          <w:lang w:val="en-US"/>
        </w:rPr>
        <w:t xml:space="preserve"> 6816 2526</w:t>
      </w:r>
    </w:p>
    <w:p w14:paraId="5D459F21" w14:textId="77777777" w:rsidR="00D95710" w:rsidRDefault="00D95710">
      <w:pPr>
        <w:rPr>
          <w:lang w:val="en-US"/>
        </w:rPr>
      </w:pPr>
    </w:p>
    <w:p w14:paraId="52F69E43" w14:textId="3FB042A8" w:rsidR="00F5329D" w:rsidRPr="00A36646" w:rsidRDefault="00F5329D">
      <w:pPr>
        <w:rPr>
          <w:b/>
          <w:bCs/>
          <w:lang w:val="en-US"/>
        </w:rPr>
      </w:pPr>
      <w:r w:rsidRPr="00A36646">
        <w:rPr>
          <w:b/>
          <w:bCs/>
          <w:lang w:val="en-US"/>
        </w:rPr>
        <w:t>Company Supervisor</w:t>
      </w:r>
      <w:r w:rsidR="00D95710" w:rsidRPr="00A36646">
        <w:rPr>
          <w:b/>
          <w:bCs/>
          <w:lang w:val="en-US"/>
        </w:rPr>
        <w:t xml:space="preserve"> Name</w:t>
      </w:r>
      <w:r w:rsidR="006C4999" w:rsidRPr="00A36646">
        <w:rPr>
          <w:b/>
          <w:bCs/>
          <w:lang w:val="en-US"/>
        </w:rPr>
        <w:t xml:space="preserve"> in Company</w:t>
      </w:r>
      <w:r w:rsidR="00D95710" w:rsidRPr="00A36646">
        <w:rPr>
          <w:b/>
          <w:bCs/>
          <w:lang w:val="en-US"/>
        </w:rPr>
        <w:t xml:space="preserve"> (If not the same as above)</w:t>
      </w:r>
      <w:r w:rsidRPr="00A36646">
        <w:rPr>
          <w:b/>
          <w:bCs/>
          <w:lang w:val="en-US"/>
        </w:rPr>
        <w:t>:</w:t>
      </w:r>
      <w:r w:rsidR="001338BC">
        <w:rPr>
          <w:b/>
          <w:bCs/>
          <w:lang w:val="en-US"/>
        </w:rPr>
        <w:t xml:space="preserve"> </w:t>
      </w:r>
      <w:r w:rsidR="001338BC" w:rsidRPr="002E4514">
        <w:rPr>
          <w:color w:val="000000" w:themeColor="text1"/>
          <w:lang w:val="en-US"/>
        </w:rPr>
        <w:t>nil</w:t>
      </w:r>
    </w:p>
    <w:p w14:paraId="5A22520C" w14:textId="0FF155E4" w:rsidR="00D95710" w:rsidRPr="00A36646" w:rsidRDefault="00D95710" w:rsidP="00D95710">
      <w:pPr>
        <w:rPr>
          <w:b/>
          <w:bCs/>
          <w:lang w:val="en-US"/>
        </w:rPr>
      </w:pPr>
      <w:r w:rsidRPr="00A36646">
        <w:rPr>
          <w:b/>
          <w:bCs/>
          <w:lang w:val="en-US"/>
        </w:rPr>
        <w:t>Company Supervisor Email ID:</w:t>
      </w:r>
      <w:r w:rsidR="001338BC">
        <w:rPr>
          <w:b/>
          <w:bCs/>
          <w:lang w:val="en-US"/>
        </w:rPr>
        <w:t xml:space="preserve"> </w:t>
      </w:r>
      <w:r w:rsidR="001338BC" w:rsidRPr="002E4514">
        <w:rPr>
          <w:color w:val="000000" w:themeColor="text1"/>
          <w:lang w:val="en-US"/>
        </w:rPr>
        <w:t>nil</w:t>
      </w:r>
    </w:p>
    <w:p w14:paraId="71B26ACD" w14:textId="5FB7DA7B" w:rsidR="00D95710" w:rsidRPr="00A36646" w:rsidRDefault="00D95710" w:rsidP="00D95710">
      <w:pPr>
        <w:rPr>
          <w:b/>
          <w:bCs/>
          <w:lang w:val="en-US"/>
        </w:rPr>
      </w:pPr>
      <w:r w:rsidRPr="00A36646">
        <w:rPr>
          <w:b/>
          <w:bCs/>
          <w:lang w:val="en-US"/>
        </w:rPr>
        <w:t>Company Supervisor Mobile:</w:t>
      </w:r>
      <w:r w:rsidR="001338BC">
        <w:rPr>
          <w:b/>
          <w:bCs/>
          <w:lang w:val="en-US"/>
        </w:rPr>
        <w:t xml:space="preserve"> </w:t>
      </w:r>
      <w:r w:rsidR="001338BC" w:rsidRPr="002E4514">
        <w:rPr>
          <w:color w:val="000000" w:themeColor="text1"/>
          <w:lang w:val="en-US"/>
        </w:rPr>
        <w:t>nil</w:t>
      </w:r>
    </w:p>
    <w:p w14:paraId="64B82F82" w14:textId="77777777" w:rsidR="00F5329D" w:rsidRPr="00F5329D" w:rsidRDefault="00F5329D">
      <w:pPr>
        <w:rPr>
          <w:lang w:val="en-US"/>
        </w:rPr>
      </w:pPr>
    </w:p>
    <w:sectPr w:rsidR="00F5329D" w:rsidRPr="00F53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33E30" w14:textId="77777777" w:rsidR="0083797D" w:rsidRDefault="0083797D" w:rsidP="00756C52">
      <w:pPr>
        <w:spacing w:after="0" w:line="240" w:lineRule="auto"/>
      </w:pPr>
      <w:r>
        <w:separator/>
      </w:r>
    </w:p>
  </w:endnote>
  <w:endnote w:type="continuationSeparator" w:id="0">
    <w:p w14:paraId="5E952048" w14:textId="77777777" w:rsidR="0083797D" w:rsidRDefault="0083797D" w:rsidP="00756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4FDF7" w14:textId="77777777" w:rsidR="0083797D" w:rsidRDefault="0083797D" w:rsidP="00756C52">
      <w:pPr>
        <w:spacing w:after="0" w:line="240" w:lineRule="auto"/>
      </w:pPr>
      <w:r>
        <w:separator/>
      </w:r>
    </w:p>
  </w:footnote>
  <w:footnote w:type="continuationSeparator" w:id="0">
    <w:p w14:paraId="45AC12A1" w14:textId="77777777" w:rsidR="0083797D" w:rsidRDefault="0083797D" w:rsidP="00756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CzNLE0MDAxN7K0NDRV0lEKTi0uzszPAykwrAUAAv0BNCwAAAA="/>
  </w:docVars>
  <w:rsids>
    <w:rsidRoot w:val="00F5329D"/>
    <w:rsid w:val="000038B3"/>
    <w:rsid w:val="00004E4E"/>
    <w:rsid w:val="00014EA8"/>
    <w:rsid w:val="00051C5C"/>
    <w:rsid w:val="00062832"/>
    <w:rsid w:val="000918DC"/>
    <w:rsid w:val="0009226C"/>
    <w:rsid w:val="000A57F6"/>
    <w:rsid w:val="000A618C"/>
    <w:rsid w:val="000D4E64"/>
    <w:rsid w:val="000D5867"/>
    <w:rsid w:val="000E74A2"/>
    <w:rsid w:val="000F2E3B"/>
    <w:rsid w:val="000F35AD"/>
    <w:rsid w:val="000F4C5D"/>
    <w:rsid w:val="001338BC"/>
    <w:rsid w:val="00147AC6"/>
    <w:rsid w:val="0015458D"/>
    <w:rsid w:val="001711C3"/>
    <w:rsid w:val="001A514A"/>
    <w:rsid w:val="001C7E51"/>
    <w:rsid w:val="001D140D"/>
    <w:rsid w:val="001D38C7"/>
    <w:rsid w:val="001F4D4D"/>
    <w:rsid w:val="002071B2"/>
    <w:rsid w:val="00233E85"/>
    <w:rsid w:val="00240A27"/>
    <w:rsid w:val="00282712"/>
    <w:rsid w:val="00292C6D"/>
    <w:rsid w:val="002A513F"/>
    <w:rsid w:val="002A6F89"/>
    <w:rsid w:val="002B26CA"/>
    <w:rsid w:val="002C52A4"/>
    <w:rsid w:val="002C5FE1"/>
    <w:rsid w:val="002C61F6"/>
    <w:rsid w:val="002E4514"/>
    <w:rsid w:val="002F675A"/>
    <w:rsid w:val="003121CE"/>
    <w:rsid w:val="00320948"/>
    <w:rsid w:val="00354218"/>
    <w:rsid w:val="003716A8"/>
    <w:rsid w:val="00377F3F"/>
    <w:rsid w:val="00380953"/>
    <w:rsid w:val="003903FD"/>
    <w:rsid w:val="00393103"/>
    <w:rsid w:val="003A185C"/>
    <w:rsid w:val="003B3769"/>
    <w:rsid w:val="003F5821"/>
    <w:rsid w:val="004355DC"/>
    <w:rsid w:val="00441E62"/>
    <w:rsid w:val="004439DB"/>
    <w:rsid w:val="00452835"/>
    <w:rsid w:val="0045676D"/>
    <w:rsid w:val="004749DF"/>
    <w:rsid w:val="004B40E6"/>
    <w:rsid w:val="004C0ECA"/>
    <w:rsid w:val="004C5A70"/>
    <w:rsid w:val="004F29AB"/>
    <w:rsid w:val="004F78DA"/>
    <w:rsid w:val="00507837"/>
    <w:rsid w:val="00510EEC"/>
    <w:rsid w:val="0051597E"/>
    <w:rsid w:val="00517384"/>
    <w:rsid w:val="005264C2"/>
    <w:rsid w:val="00587B91"/>
    <w:rsid w:val="005C0601"/>
    <w:rsid w:val="005E1B9B"/>
    <w:rsid w:val="0061105A"/>
    <w:rsid w:val="006726E6"/>
    <w:rsid w:val="0068320E"/>
    <w:rsid w:val="00694035"/>
    <w:rsid w:val="006965C7"/>
    <w:rsid w:val="006C4999"/>
    <w:rsid w:val="006D0D6B"/>
    <w:rsid w:val="006E35A8"/>
    <w:rsid w:val="006F1820"/>
    <w:rsid w:val="006F1BF0"/>
    <w:rsid w:val="006F6F7C"/>
    <w:rsid w:val="00706478"/>
    <w:rsid w:val="00723FA1"/>
    <w:rsid w:val="00754BAC"/>
    <w:rsid w:val="00756C52"/>
    <w:rsid w:val="00774AE7"/>
    <w:rsid w:val="00791525"/>
    <w:rsid w:val="0080040B"/>
    <w:rsid w:val="00805430"/>
    <w:rsid w:val="0083797D"/>
    <w:rsid w:val="008A1A3A"/>
    <w:rsid w:val="008B5678"/>
    <w:rsid w:val="008F16FB"/>
    <w:rsid w:val="009062E9"/>
    <w:rsid w:val="0092444C"/>
    <w:rsid w:val="00924D66"/>
    <w:rsid w:val="009270A4"/>
    <w:rsid w:val="00952E30"/>
    <w:rsid w:val="009564A2"/>
    <w:rsid w:val="00977BF6"/>
    <w:rsid w:val="009816BD"/>
    <w:rsid w:val="00981E98"/>
    <w:rsid w:val="009E27E7"/>
    <w:rsid w:val="009E7950"/>
    <w:rsid w:val="009F34E4"/>
    <w:rsid w:val="009F4CDD"/>
    <w:rsid w:val="00A25587"/>
    <w:rsid w:val="00A267E8"/>
    <w:rsid w:val="00A337DC"/>
    <w:rsid w:val="00A36646"/>
    <w:rsid w:val="00A375F4"/>
    <w:rsid w:val="00A826DA"/>
    <w:rsid w:val="00A8663B"/>
    <w:rsid w:val="00A87D26"/>
    <w:rsid w:val="00AA7264"/>
    <w:rsid w:val="00AC2D47"/>
    <w:rsid w:val="00AE7A81"/>
    <w:rsid w:val="00B20852"/>
    <w:rsid w:val="00B44AE7"/>
    <w:rsid w:val="00B64EEA"/>
    <w:rsid w:val="00BD03CA"/>
    <w:rsid w:val="00BD4409"/>
    <w:rsid w:val="00BF14B4"/>
    <w:rsid w:val="00C14DF4"/>
    <w:rsid w:val="00C32897"/>
    <w:rsid w:val="00C7552C"/>
    <w:rsid w:val="00C818A4"/>
    <w:rsid w:val="00CA0C56"/>
    <w:rsid w:val="00CC7FE4"/>
    <w:rsid w:val="00D16778"/>
    <w:rsid w:val="00D22527"/>
    <w:rsid w:val="00D40A1B"/>
    <w:rsid w:val="00D74504"/>
    <w:rsid w:val="00D778D1"/>
    <w:rsid w:val="00D90ACA"/>
    <w:rsid w:val="00D95710"/>
    <w:rsid w:val="00DA0949"/>
    <w:rsid w:val="00DA0F45"/>
    <w:rsid w:val="00DA3EF5"/>
    <w:rsid w:val="00DA461B"/>
    <w:rsid w:val="00DC25EC"/>
    <w:rsid w:val="00DF1B1C"/>
    <w:rsid w:val="00E3167F"/>
    <w:rsid w:val="00E338F6"/>
    <w:rsid w:val="00E35F33"/>
    <w:rsid w:val="00E50976"/>
    <w:rsid w:val="00E81036"/>
    <w:rsid w:val="00E835D4"/>
    <w:rsid w:val="00EA0EEE"/>
    <w:rsid w:val="00EB4A68"/>
    <w:rsid w:val="00EC0E1E"/>
    <w:rsid w:val="00EE5E1D"/>
    <w:rsid w:val="00F00948"/>
    <w:rsid w:val="00F206B6"/>
    <w:rsid w:val="00F21DC2"/>
    <w:rsid w:val="00F4403E"/>
    <w:rsid w:val="00F5329D"/>
    <w:rsid w:val="00F53B4A"/>
    <w:rsid w:val="00F7252A"/>
    <w:rsid w:val="00F73B71"/>
    <w:rsid w:val="00F915D3"/>
    <w:rsid w:val="00FF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6AE8D"/>
  <w15:chartTrackingRefBased/>
  <w15:docId w15:val="{7C2B0F03-A4ED-458A-B447-9CB4864B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6C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C52"/>
  </w:style>
  <w:style w:type="paragraph" w:styleId="Footer">
    <w:name w:val="footer"/>
    <w:basedOn w:val="Normal"/>
    <w:link w:val="FooterChar"/>
    <w:uiPriority w:val="99"/>
    <w:unhideWhenUsed/>
    <w:rsid w:val="00756C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C52"/>
  </w:style>
  <w:style w:type="character" w:styleId="Strong">
    <w:name w:val="Strong"/>
    <w:basedOn w:val="DefaultParagraphFont"/>
    <w:uiPriority w:val="22"/>
    <w:qFormat/>
    <w:rsid w:val="000038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Quek Khor Ping</dc:creator>
  <cp:keywords/>
  <dc:description/>
  <cp:lastModifiedBy>Roy Yeo Fu Qiang</cp:lastModifiedBy>
  <cp:revision>140</cp:revision>
  <dcterms:created xsi:type="dcterms:W3CDTF">2021-02-25T02:49:00Z</dcterms:created>
  <dcterms:modified xsi:type="dcterms:W3CDTF">2025-09-07T11:20:00Z</dcterms:modified>
</cp:coreProperties>
</file>