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4369" w14:textId="210EFC5D" w:rsidR="00DB6943" w:rsidRDefault="00852D18">
      <w:pPr>
        <w:pStyle w:val="FirstParagraph"/>
        <w:rPr>
          <w:b/>
          <w:bCs/>
        </w:rPr>
      </w:pPr>
      <w:bookmarkStart w:id="0" w:name="_Hlk203840444"/>
      <w:r>
        <w:rPr>
          <w:b/>
          <w:bCs/>
        </w:rPr>
        <w:t>Quantamental</w:t>
      </w:r>
      <w:r w:rsidR="007E4FC9">
        <w:rPr>
          <w:b/>
          <w:bCs/>
        </w:rPr>
        <w:t xml:space="preserve"> Context Engine (QCE): A</w:t>
      </w:r>
      <w:r w:rsidR="00836BE2">
        <w:rPr>
          <w:b/>
          <w:bCs/>
        </w:rPr>
        <w:t xml:space="preserve"> lightweight</w:t>
      </w:r>
      <w:r w:rsidR="001F4813">
        <w:rPr>
          <w:b/>
          <w:bCs/>
        </w:rPr>
        <w:t xml:space="preserve"> </w:t>
      </w:r>
      <w:r w:rsidR="00DA118F">
        <w:rPr>
          <w:b/>
          <w:bCs/>
        </w:rPr>
        <w:t xml:space="preserve">Graph-Based </w:t>
      </w:r>
      <w:r w:rsidR="001F4813">
        <w:rPr>
          <w:b/>
          <w:bCs/>
        </w:rPr>
        <w:t>Context-Aware</w:t>
      </w:r>
      <w:r w:rsidR="007E4FC9">
        <w:rPr>
          <w:b/>
          <w:bCs/>
        </w:rPr>
        <w:t xml:space="preserve"> AI Backbone for</w:t>
      </w:r>
      <w:r w:rsidR="001F4813">
        <w:rPr>
          <w:b/>
          <w:bCs/>
        </w:rPr>
        <w:t xml:space="preserve"> hedge fund workflows</w:t>
      </w:r>
    </w:p>
    <w:p w14:paraId="6D30BAD8" w14:textId="6E295DDA" w:rsidR="00B97FC1" w:rsidRPr="00B97FC1" w:rsidRDefault="007E1B49" w:rsidP="00B97FC1">
      <w:pPr>
        <w:pStyle w:val="BodyText"/>
      </w:pPr>
      <w:r>
        <w:t>Alpha Context Engine (ACE)</w:t>
      </w:r>
      <w:r w:rsidR="000E5355">
        <w:t xml:space="preserve">,  </w:t>
      </w:r>
      <w:r w:rsidR="00721C23">
        <w:t>Investment Context Engine (ICE)</w:t>
      </w:r>
      <w:r w:rsidR="000E5355">
        <w:t xml:space="preserve">, </w:t>
      </w:r>
      <w:r w:rsidR="00B97FC1">
        <w:t>Context Graph (CG)</w:t>
      </w:r>
    </w:p>
    <w:bookmarkEnd w:id="0"/>
    <w:p w14:paraId="69FFE87C" w14:textId="77777777" w:rsidR="00DB6943" w:rsidRDefault="00F26177">
      <w:r>
        <w:rPr>
          <w:noProof/>
        </w:rPr>
        <w:pict w14:anchorId="298BA403">
          <v:rect id="_x0000_i1036" alt="" style="width:451.3pt;height:.05pt;mso-width-percent:0;mso-height-percent:0;mso-width-percent:0;mso-height-percent:0" o:hralign="center" o:hrstd="t" o:hr="t"/>
        </w:pict>
      </w:r>
    </w:p>
    <w:p w14:paraId="1986D8FB" w14:textId="77777777" w:rsidR="00DB6943" w:rsidRDefault="007E4FC9">
      <w:pPr>
        <w:pStyle w:val="Heading3"/>
        <w:rPr>
          <w:b/>
          <w:bCs/>
        </w:rPr>
      </w:pPr>
      <w:bookmarkStart w:id="1" w:name="executive-summary"/>
      <w:r>
        <w:rPr>
          <w:b/>
          <w:bCs/>
        </w:rPr>
        <w:t>1. Executive Summary</w:t>
      </w:r>
    </w:p>
    <w:p w14:paraId="51FDB342" w14:textId="77777777" w:rsidR="00177C6D" w:rsidRPr="00177C6D" w:rsidRDefault="00177C6D" w:rsidP="00177C6D">
      <w:pPr>
        <w:pStyle w:val="NormalWeb"/>
        <w:jc w:val="both"/>
        <w:rPr>
          <w:rFonts w:asciiTheme="minorHAnsi" w:eastAsiaTheme="minorEastAsia" w:hAnsiTheme="minorHAnsi" w:cstheme="minorBidi"/>
          <w:kern w:val="2"/>
        </w:rPr>
      </w:pPr>
      <w:r w:rsidRPr="00177C6D">
        <w:rPr>
          <w:rFonts w:asciiTheme="minorHAnsi" w:eastAsiaTheme="minorEastAsia" w:hAnsiTheme="minorHAnsi" w:cstheme="minorBidi"/>
          <w:kern w:val="2"/>
        </w:rPr>
        <w:t>This proposal introduces the Investment Context Engine (ICE), a modular, lightweight AI system designed to serve as a cognitive backbone of a hedge fund’s core workflows—spanning idea generation, equity research, portfolio monitoring, risk management, and investor communications. ICE integrates and encodes external financial data (e.g. filings, news, earnings transcripts) and internal sources (e.g. research notes, emails, portfolio holdings) into a unified, compounding knowledge graph (KG) that continuously reflects the fund’s interpretation of companies, themes, KPIs and causal relationships. This graph structure is queried through a graph-aware retrieval-augmented generation (Graph-RAG) monolithic agent pipeline that is extensible to external MCP-compatible tools, databases or models. The architecture allows LLMs to reason over structured, high-context information, delivering highly relevant decision-ready answers rooted in explainability and tracebility. Through a graph-aware RAG pipeline, ICE combines structure context with semantic retrieval to ground LLM in fund-specific knowledge. A lightweight agentic layer simulates the triage logic of research teams, producing explainable and traceable outputs tailored to portfolio manager and analysts workflows. This serves as a foundational system which  [will be MCP compatible] the firm can [] to connect to other third-party tools, database and models.  The architecture allows large language models to reason over high-context, structured data—delivering explainable, traceable, decision-ready insights tailored to user queries. By surfacing the most relevant and complete information contextually, ICE enables faster, more consistent investment reasoning. It strengthens a firm-wide cognitive alignment and builds a reusable knowledge assets that compounds over time, enabling faster reasoning, better context and more informed decision-making across various investment functions.</w:t>
      </w:r>
    </w:p>
    <w:p w14:paraId="2A250428" w14:textId="0CEC624C" w:rsidR="00177C6D" w:rsidRPr="00177C6D" w:rsidRDefault="00177C6D" w:rsidP="00177C6D">
      <w:pPr>
        <w:pStyle w:val="BodyText"/>
        <w:rPr>
          <w:lang w:val="en-SG"/>
        </w:rPr>
      </w:pPr>
      <w:r>
        <w:rPr>
          <w:lang w:val="en-SG"/>
        </w:rPr>
        <w:t>---------</w:t>
      </w:r>
    </w:p>
    <w:p w14:paraId="4701D467" w14:textId="77777777" w:rsidR="008D1C1B" w:rsidRDefault="007E4FC9">
      <w:pPr>
        <w:pStyle w:val="FirstParagraph"/>
      </w:pPr>
      <w:r>
        <w:t xml:space="preserve">The Quantamental Context Engine (QCE) is a modular, lightweight AI system that serves as the backbone for various span of the hedge fund’s workflow, ranging from idea generation, equity research to risk management and investor relation. </w:t>
      </w:r>
    </w:p>
    <w:p w14:paraId="21E13B34" w14:textId="5FCFEE9D" w:rsidR="00D1058D" w:rsidRDefault="00CB37CD">
      <w:pPr>
        <w:pStyle w:val="FirstParagraph"/>
      </w:pPr>
      <w:r>
        <w:t xml:space="preserve">The key to a successful application of AI largely lies with context engineering, that is, the deliberate design of the optimal environment, prompts, and constraints for SOTA LLMs to perform the task-at-hand. </w:t>
      </w:r>
      <w:r w:rsidR="007E4FC9">
        <w:t>For the purpose of this proposal, we will scope the MVP to assist the analysts, PM</w:t>
      </w:r>
      <w:r w:rsidR="00D1058D">
        <w:t>s</w:t>
      </w:r>
      <w:r w:rsidR="007E4FC9">
        <w:t xml:space="preserve"> and traders in the area of equity research, portfolio management and idea generation for trades</w:t>
      </w:r>
      <w:r w:rsidR="00D1058D">
        <w:t xml:space="preserve"> across the fund’s three main strategies: 1. Bottom-up stock picking investment, 2. Short-term tactical trading and 3 quantitatively-drive investment </w:t>
      </w:r>
      <w:r w:rsidR="00D1058D">
        <w:lastRenderedPageBreak/>
        <w:t>approach</w:t>
      </w:r>
      <w:r w:rsidR="007E4FC9">
        <w:t xml:space="preserve">. Multiple areas of interest are tackled in this single solution as </w:t>
      </w:r>
      <w:r w:rsidR="00D1058D">
        <w:t>the three strategies mentioned are all grounded by</w:t>
      </w:r>
      <w:r w:rsidR="007E4FC9">
        <w:t xml:space="preserve"> the fund’s core investing philosophy</w:t>
      </w:r>
      <w:r w:rsidR="00D1058D">
        <w:t xml:space="preserve">, which involves the </w:t>
      </w:r>
      <w:r w:rsidR="007E4FC9">
        <w:t xml:space="preserve">fundamental understanding of companies/stocks. </w:t>
      </w:r>
    </w:p>
    <w:p w14:paraId="653ED94B" w14:textId="7542E1E6" w:rsidR="00DB6943" w:rsidRDefault="007E4FC9">
      <w:pPr>
        <w:pStyle w:val="FirstParagraph"/>
      </w:pPr>
      <w:r>
        <w:t>The QCE aims to be a longstanding AI initiatives that are not commoditisable by third-party vendors and are appropriate and valuable for a lean boutique hedge fund to leverage on AI and enable itself the assess to the vast number of AI tools available in the market. This is achieved by incorporating a knowledge graph with retrieval-augmented generation (Graph-RAG) and a basic agent pipeline, connected by MCP, which also increases the connectivity of this QCE to third-party AI solutions and databases. It is designed to help hedge funds automate contextual reasoning over company events, filings, and performance. The QCM system is designed to encode internal data proprietary to the hedge fund (e.g. internal research) and through the compounding graph, overtime to also encode the fund’s DNA and mental models into the context engine. QCE’s value lies in encoding the fund’s internal economic understanding and creating an evolving, reusuable context layer for decision-making across various functions/workflows of the hedge funds.</w:t>
      </w:r>
    </w:p>
    <w:p w14:paraId="3722F05B" w14:textId="77777777" w:rsidR="00DB6943" w:rsidRDefault="007E4FC9">
      <w:pPr>
        <w:pStyle w:val="BodyText"/>
      </w:pPr>
      <w:r>
        <w:t>QCE constructs a graph that links entities such as companies, events, metrics, and narratives using typed, meaningful relationships (e.g., causal effects, valuation drivers, peer linkages). It uses this graph to augment LLM-based answers with fund-specific context, enabling explainable and reusable insights.</w:t>
      </w:r>
    </w:p>
    <w:p w14:paraId="526BB24B" w14:textId="77777777" w:rsidR="00DB6943" w:rsidRDefault="007E4FC9">
      <w:pPr>
        <w:pStyle w:val="BodyText"/>
      </w:pPr>
      <w:r>
        <w:t>The engine runs a lightweight agent workflow (Extractor → Reasoner → Synthesizer) and can be queried via a simple Streamlit interface. The MVP, buildable by a single quant in under three months, supports use cases including earnings reaction explanation, narrative tracking, and soft signal detection.</w:t>
      </w:r>
    </w:p>
    <w:p w14:paraId="08A3BBEB" w14:textId="77777777" w:rsidR="00DB6943" w:rsidRDefault="007E4FC9">
      <w:pPr>
        <w:pStyle w:val="BodyText"/>
      </w:pPr>
      <w:r>
        <w:t>The system is designed to:</w:t>
      </w:r>
    </w:p>
    <w:p w14:paraId="0C6CE397" w14:textId="77777777" w:rsidR="00DB6943" w:rsidRDefault="007E4FC9">
      <w:pPr>
        <w:pStyle w:val="Compact"/>
        <w:numPr>
          <w:ilvl w:val="0"/>
          <w:numId w:val="2"/>
        </w:numPr>
      </w:pPr>
      <w:r>
        <w:t>Encode firm-specific reasoning not supported by generic LLM tools</w:t>
      </w:r>
    </w:p>
    <w:p w14:paraId="4863DAB1" w14:textId="77777777" w:rsidR="00DB6943" w:rsidRDefault="007E4FC9">
      <w:pPr>
        <w:pStyle w:val="Compact"/>
        <w:numPr>
          <w:ilvl w:val="0"/>
          <w:numId w:val="2"/>
        </w:numPr>
      </w:pPr>
      <w:r>
        <w:t>Support modular workflows for fundamental equity research</w:t>
      </w:r>
    </w:p>
    <w:p w14:paraId="39C9930A" w14:textId="77777777" w:rsidR="00DB6943" w:rsidRDefault="007E4FC9">
      <w:pPr>
        <w:pStyle w:val="Compact"/>
        <w:numPr>
          <w:ilvl w:val="0"/>
          <w:numId w:val="2"/>
        </w:numPr>
      </w:pPr>
      <w:r>
        <w:t>Operate on low infrastructure with clear cost/performance tradeoffs</w:t>
      </w:r>
    </w:p>
    <w:p w14:paraId="051ABF34" w14:textId="77777777" w:rsidR="00DB6943" w:rsidRDefault="007E4FC9">
      <w:pPr>
        <w:pStyle w:val="FirstParagraph"/>
      </w:pPr>
      <w:r>
        <w:t>QCE’s value lies in encoding the fund’s internal economic understanding and creating an evolving, reusable context layer for decision-making.. It encodes your fund’s mental model—and compounds it over time.</w:t>
      </w:r>
    </w:p>
    <w:p w14:paraId="6E25D5D3" w14:textId="77777777" w:rsidR="00DB6943" w:rsidRDefault="007E4FC9">
      <w:pPr>
        <w:numPr>
          <w:ilvl w:val="0"/>
          <w:numId w:val="3"/>
        </w:numPr>
      </w:pPr>
      <w:r>
        <w:rPr>
          <w:b/>
          <w:bCs/>
        </w:rPr>
        <w:t>Model smartness:</w:t>
      </w:r>
      <w:r>
        <w:t xml:space="preserve"> Graph-RAG + agent triage mimic human reasoning</w:t>
      </w:r>
    </w:p>
    <w:p w14:paraId="3C88F8BD" w14:textId="77777777" w:rsidR="00DB6943" w:rsidRDefault="007E4FC9">
      <w:pPr>
        <w:numPr>
          <w:ilvl w:val="0"/>
          <w:numId w:val="3"/>
        </w:numPr>
      </w:pPr>
      <w:r>
        <w:rPr>
          <w:b/>
          <w:bCs/>
        </w:rPr>
        <w:t>Data alchemy:</w:t>
      </w:r>
      <w:r>
        <w:t xml:space="preserve"> Typed causal graph edges from filings, news, and price data</w:t>
      </w:r>
    </w:p>
    <w:p w14:paraId="6DBB3284" w14:textId="77777777" w:rsidR="00DB6943" w:rsidRDefault="007E4FC9">
      <w:pPr>
        <w:numPr>
          <w:ilvl w:val="0"/>
          <w:numId w:val="3"/>
        </w:numPr>
      </w:pPr>
      <w:r>
        <w:rPr>
          <w:b/>
          <w:bCs/>
        </w:rPr>
        <w:t>Application leap:</w:t>
      </w:r>
      <w:r>
        <w:t xml:space="preserve"> Equity research powered by knowledge graph QA</w:t>
      </w:r>
    </w:p>
    <w:p w14:paraId="418DD336" w14:textId="77777777" w:rsidR="00DB6943" w:rsidRDefault="007E4FC9">
      <w:pPr>
        <w:numPr>
          <w:ilvl w:val="0"/>
          <w:numId w:val="3"/>
        </w:numPr>
      </w:pPr>
      <w:r>
        <w:rPr>
          <w:b/>
          <w:bCs/>
        </w:rPr>
        <w:t>Execution elegance:</w:t>
      </w:r>
      <w:r>
        <w:t xml:space="preserve"> Single quant, open tools, lightweight front-end</w:t>
      </w:r>
    </w:p>
    <w:p w14:paraId="78EC8FC3" w14:textId="77777777" w:rsidR="00DB6943" w:rsidRDefault="007E4FC9">
      <w:pPr>
        <w:numPr>
          <w:ilvl w:val="0"/>
          <w:numId w:val="3"/>
        </w:numPr>
      </w:pPr>
      <w:r>
        <w:t>Model smartness (Graph-RAG + Agent triage)</w:t>
      </w:r>
    </w:p>
    <w:p w14:paraId="2654212E" w14:textId="77777777" w:rsidR="00DB6943" w:rsidRDefault="007E4FC9">
      <w:pPr>
        <w:numPr>
          <w:ilvl w:val="0"/>
          <w:numId w:val="3"/>
        </w:numPr>
      </w:pPr>
      <w:r>
        <w:lastRenderedPageBreak/>
        <w:t>Data alchemy (typed causal graph edges)</w:t>
      </w:r>
    </w:p>
    <w:p w14:paraId="0489A693" w14:textId="77777777" w:rsidR="00DB6943" w:rsidRDefault="007E4FC9">
      <w:pPr>
        <w:numPr>
          <w:ilvl w:val="0"/>
          <w:numId w:val="3"/>
        </w:numPr>
      </w:pPr>
      <w:r>
        <w:t>Application leap (applying KG-QA to equity research)</w:t>
      </w:r>
    </w:p>
    <w:p w14:paraId="2FC8061B" w14:textId="77777777" w:rsidR="00DB6943" w:rsidRDefault="007E4FC9">
      <w:pPr>
        <w:numPr>
          <w:ilvl w:val="0"/>
          <w:numId w:val="3"/>
        </w:numPr>
      </w:pPr>
      <w:r>
        <w:t>Execution elegance (Streamlit UI, low-cost stack, single-developer feasibility)</w:t>
      </w:r>
    </w:p>
    <w:p w14:paraId="279F1632" w14:textId="77777777" w:rsidR="00DB6943" w:rsidRDefault="00F26177">
      <w:r>
        <w:rPr>
          <w:noProof/>
        </w:rPr>
        <w:pict w14:anchorId="6D1FDDEE">
          <v:rect id="_x0000_i1035" alt="" style="width:451.3pt;height:.05pt;mso-width-percent:0;mso-height-percent:0;mso-width-percent:0;mso-height-percent:0" o:hralign="center" o:hrstd="t" o:hr="t"/>
        </w:pict>
      </w:r>
    </w:p>
    <w:p w14:paraId="1D235495" w14:textId="77777777" w:rsidR="00DB6943" w:rsidRDefault="007E4FC9">
      <w:pPr>
        <w:pStyle w:val="Heading3"/>
      </w:pPr>
      <w:bookmarkStart w:id="2" w:name="problem-statement"/>
      <w:bookmarkEnd w:id="1"/>
      <w:r>
        <w:rPr>
          <w:b/>
          <w:bCs/>
        </w:rPr>
        <w:t>2. Problem Statement</w:t>
      </w:r>
    </w:p>
    <w:p w14:paraId="6F70987D" w14:textId="77777777" w:rsidR="00DB6943" w:rsidRDefault="007E4FC9">
      <w:pPr>
        <w:pStyle w:val="FirstParagraph"/>
      </w:pPr>
      <w:r>
        <w:rPr>
          <w:b/>
          <w:bCs/>
        </w:rPr>
        <w:t>Equity analysts and PMs are drowning in disconnected data, especially for a traditional and lean boutique equity hedge fund.</w:t>
      </w:r>
    </w:p>
    <w:p w14:paraId="4D96F4BC" w14:textId="77777777" w:rsidR="00DB6943" w:rsidRDefault="007E4FC9">
      <w:pPr>
        <w:pStyle w:val="BodyText"/>
      </w:pPr>
      <w:r>
        <w:t>To understand a stock move or track thesis drift, they must manually cross-reference filings, earnings calls, charts, broker reports, and news. This is slow, error-prone, and relies heavily on tacit mental models that are never captured.</w:t>
      </w:r>
    </w:p>
    <w:p w14:paraId="3337BDEB" w14:textId="77777777" w:rsidR="00DB6943" w:rsidRDefault="007E4FC9">
      <w:pPr>
        <w:pStyle w:val="BodyText"/>
      </w:pPr>
      <w:r>
        <w:rPr>
          <w:b/>
          <w:bCs/>
        </w:rPr>
        <w:t>Current vendor tools are inadequate for boutique funds:</w:t>
      </w:r>
    </w:p>
    <w:p w14:paraId="7C7DB03E" w14:textId="77777777" w:rsidR="00DB6943" w:rsidRDefault="007E4FC9">
      <w:pPr>
        <w:pStyle w:val="Compact"/>
        <w:numPr>
          <w:ilvl w:val="0"/>
          <w:numId w:val="4"/>
        </w:numPr>
      </w:pPr>
      <w:r>
        <w:t>ChatGPT lacks firm-specific context, memory, or explainability</w:t>
      </w:r>
    </w:p>
    <w:p w14:paraId="7CDF2C7C" w14:textId="77777777" w:rsidR="00DB6943" w:rsidRDefault="007E4FC9">
      <w:pPr>
        <w:pStyle w:val="Compact"/>
        <w:numPr>
          <w:ilvl w:val="0"/>
          <w:numId w:val="4"/>
        </w:numPr>
      </w:pPr>
      <w:r>
        <w:t>FactSet/AlphaSense tools are siloed and not customizable</w:t>
      </w:r>
    </w:p>
    <w:p w14:paraId="18BA9BE4" w14:textId="77777777" w:rsidR="00DB6943" w:rsidRDefault="007E4FC9">
      <w:pPr>
        <w:pStyle w:val="Compact"/>
        <w:numPr>
          <w:ilvl w:val="0"/>
          <w:numId w:val="4"/>
        </w:numPr>
      </w:pPr>
      <w:r>
        <w:t>Large firms have research enablement teams. You don’t.</w:t>
      </w:r>
    </w:p>
    <w:p w14:paraId="49FB43A2" w14:textId="77777777" w:rsidR="00DB6943" w:rsidRDefault="007E4FC9">
      <w:pPr>
        <w:pStyle w:val="FirstParagraph"/>
      </w:pPr>
      <w:r>
        <w:t>The result: boutique hedge funds leave alpha on the table due to context loss, inefficiency, and poor reuse of internal insights.</w:t>
      </w:r>
    </w:p>
    <w:p w14:paraId="475E7478" w14:textId="77777777" w:rsidR="00DB6943" w:rsidRDefault="00F26177">
      <w:r>
        <w:rPr>
          <w:noProof/>
        </w:rPr>
        <w:pict w14:anchorId="7A91E14D">
          <v:rect id="_x0000_i1034" alt="" style="width:451.3pt;height:.05pt;mso-width-percent:0;mso-height-percent:0;mso-width-percent:0;mso-height-percent:0" o:hralign="center" o:hrstd="t" o:hr="t"/>
        </w:pict>
      </w:r>
    </w:p>
    <w:p w14:paraId="0DA6F889" w14:textId="77777777" w:rsidR="00DB6943" w:rsidRDefault="007E4FC9">
      <w:pPr>
        <w:pStyle w:val="Heading3"/>
      </w:pPr>
      <w:bookmarkStart w:id="3" w:name="our-focus"/>
      <w:bookmarkEnd w:id="2"/>
      <w:r>
        <w:rPr>
          <w:b/>
          <w:bCs/>
        </w:rPr>
        <w:t>3. Our Focus</w:t>
      </w:r>
    </w:p>
    <w:p w14:paraId="59996A8C" w14:textId="77777777" w:rsidR="00DB6943" w:rsidRDefault="007E4FC9">
      <w:pPr>
        <w:pStyle w:val="FirstParagraph"/>
      </w:pPr>
      <w:r>
        <w:rPr>
          <w:b/>
          <w:bCs/>
        </w:rPr>
        <w:t>Don’t build software. Build the fund’s mind.</w:t>
      </w:r>
    </w:p>
    <w:p w14:paraId="6D996156" w14:textId="77777777" w:rsidR="00DB6943" w:rsidRDefault="007E4FC9">
      <w:pPr>
        <w:pStyle w:val="BodyText"/>
      </w:pPr>
      <w:r>
        <w:t>QCE isn’t just a tool. It’s a system that encodes how your fund thinks about companies: your mental causal maps, key valuation drivers, narrative threads, and interpretation of risk. This can’t be bought.</w:t>
      </w:r>
    </w:p>
    <w:p w14:paraId="30381056" w14:textId="44533F2A" w:rsidR="00DB6943" w:rsidRDefault="006E3072">
      <w:pPr>
        <w:pStyle w:val="BodyText"/>
      </w:pPr>
      <w:r w:rsidRPr="006E3072">
        <w:rPr>
          <w:b/>
          <w:bCs/>
        </w:rPr>
        <w:t xml:space="preserve">Build-or-buy: </w:t>
      </w:r>
      <w:r w:rsidR="007E4FC9">
        <w:t xml:space="preserve">Build the </w:t>
      </w:r>
      <w:r w:rsidR="007E4FC9">
        <w:rPr>
          <w:b/>
          <w:bCs/>
        </w:rPr>
        <w:t>Spine</w:t>
      </w:r>
      <w:r w:rsidR="007E4FC9">
        <w:t xml:space="preserve"> (graph + agents + reasoning layer) — buy the </w:t>
      </w:r>
      <w:r w:rsidR="007E4FC9">
        <w:rPr>
          <w:b/>
          <w:bCs/>
        </w:rPr>
        <w:t>Muscles</w:t>
      </w:r>
      <w:r w:rsidR="007E4FC9">
        <w:t xml:space="preserve"> (LLMs, embeddings, UI). By doing so:</w:t>
      </w:r>
    </w:p>
    <w:p w14:paraId="71D782E3" w14:textId="77777777" w:rsidR="00DB6943" w:rsidRDefault="007E4FC9">
      <w:pPr>
        <w:pStyle w:val="Compact"/>
        <w:numPr>
          <w:ilvl w:val="0"/>
          <w:numId w:val="5"/>
        </w:numPr>
      </w:pPr>
      <w:r>
        <w:t>You protect firm-specific IP</w:t>
      </w:r>
    </w:p>
    <w:p w14:paraId="73C541E3" w14:textId="77777777" w:rsidR="00DB6943" w:rsidRDefault="007E4FC9">
      <w:pPr>
        <w:pStyle w:val="Compact"/>
        <w:numPr>
          <w:ilvl w:val="0"/>
          <w:numId w:val="5"/>
        </w:numPr>
      </w:pPr>
      <w:r>
        <w:t>You reduce reliance on third-party APIs</w:t>
      </w:r>
    </w:p>
    <w:p w14:paraId="717D9261" w14:textId="77777777" w:rsidR="00DB6943" w:rsidRDefault="007E4FC9">
      <w:pPr>
        <w:pStyle w:val="Compact"/>
        <w:numPr>
          <w:ilvl w:val="0"/>
          <w:numId w:val="5"/>
        </w:numPr>
      </w:pPr>
      <w:r>
        <w:t>You create a compounding knowledge advantage</w:t>
      </w:r>
    </w:p>
    <w:p w14:paraId="67C87B93" w14:textId="11D99075" w:rsidR="00F304D5" w:rsidRDefault="00F304D5" w:rsidP="00F304D5">
      <w:pPr>
        <w:pStyle w:val="Compact"/>
      </w:pPr>
    </w:p>
    <w:p w14:paraId="088FE5A4" w14:textId="241306FB" w:rsidR="001B16BE" w:rsidRDefault="001B16BE" w:rsidP="00F304D5">
      <w:pPr>
        <w:pStyle w:val="Compact"/>
      </w:pPr>
      <w:r>
        <w:t>Standard LLMs like GPT-4 is powerful, but lacks recent information</w:t>
      </w:r>
      <w:r w:rsidR="002279E0">
        <w:t xml:space="preserve"> to work with</w:t>
      </w:r>
      <w:r w:rsidR="00213E47">
        <w:t>, due to the blackout knowledge</w:t>
      </w:r>
      <w:r w:rsidR="002279E0">
        <w:t>. Therefore, an RAG seeks to close up this gap by providing in its context, up-to-date information that the LLMs can use to infer and answer the user’s query.</w:t>
      </w:r>
      <w:r w:rsidR="00781D61">
        <w:t xml:space="preserve"> In addition, the QCE serves as a gateway for the hedge fund to </w:t>
      </w:r>
      <w:r w:rsidR="00504140">
        <w:t xml:space="preserve">inject its internal data </w:t>
      </w:r>
      <w:r w:rsidR="00504140">
        <w:lastRenderedPageBreak/>
        <w:t>(e.g. portfolio holdings) to improve context for more relevant and tailored response to user’s query.</w:t>
      </w:r>
    </w:p>
    <w:p w14:paraId="7965893F" w14:textId="77777777" w:rsidR="00DB6943" w:rsidRDefault="007E4FC9">
      <w:pPr>
        <w:pStyle w:val="FirstParagraph"/>
      </w:pPr>
      <w:r>
        <w:t>This becomes your internal Bloomberg Terminal of reasoning.</w:t>
      </w:r>
    </w:p>
    <w:p w14:paraId="6602A5A9" w14:textId="01FDB3B4" w:rsidR="00D1058D" w:rsidRPr="00B02A03" w:rsidRDefault="00D1058D" w:rsidP="00D1058D">
      <w:pPr>
        <w:pStyle w:val="BodyText"/>
        <w:rPr>
          <w:sz w:val="28"/>
          <w:szCs w:val="28"/>
        </w:rPr>
      </w:pPr>
      <w:r w:rsidRPr="00B02A03">
        <w:rPr>
          <w:sz w:val="28"/>
          <w:szCs w:val="28"/>
        </w:rPr>
        <w:t>Business Outcomes / Quantifiable Outcomes</w:t>
      </w:r>
    </w:p>
    <w:p w14:paraId="485B0798" w14:textId="39B696E0" w:rsidR="00D1058D" w:rsidRDefault="00D1058D" w:rsidP="00D1058D">
      <w:pPr>
        <w:pStyle w:val="BodyText"/>
        <w:numPr>
          <w:ilvl w:val="0"/>
          <w:numId w:val="15"/>
        </w:numPr>
      </w:pPr>
      <w:r>
        <w:t>Reduce research time by at least 50%</w:t>
      </w:r>
    </w:p>
    <w:p w14:paraId="65E7F4E9" w14:textId="08A758ED" w:rsidR="00D1058D" w:rsidRPr="00D1058D" w:rsidRDefault="00D1058D" w:rsidP="00D1058D">
      <w:pPr>
        <w:pStyle w:val="BodyText"/>
        <w:numPr>
          <w:ilvl w:val="0"/>
          <w:numId w:val="15"/>
        </w:numPr>
      </w:pPr>
      <w:r>
        <w:t>Improve wholesomeness of data aggregation.</w:t>
      </w:r>
    </w:p>
    <w:p w14:paraId="474F3963" w14:textId="77777777" w:rsidR="00DB6943" w:rsidRDefault="00F26177">
      <w:r>
        <w:rPr>
          <w:noProof/>
        </w:rPr>
        <w:pict w14:anchorId="497D5244">
          <v:rect id="_x0000_i1033" alt="" style="width:451.3pt;height:.05pt;mso-width-percent:0;mso-height-percent:0;mso-width-percent:0;mso-height-percent:0" o:hralign="center" o:hrstd="t" o:hr="t"/>
        </w:pict>
      </w:r>
    </w:p>
    <w:p w14:paraId="45595C69" w14:textId="77777777" w:rsidR="00DB6943" w:rsidRDefault="007E4FC9">
      <w:pPr>
        <w:pStyle w:val="Heading3"/>
      </w:pPr>
      <w:bookmarkStart w:id="4" w:name="Xc54869802ad2340197aa89d6b556732fd68ceca"/>
      <w:bookmarkEnd w:id="3"/>
      <w:r>
        <w:rPr>
          <w:b/>
          <w:bCs/>
        </w:rPr>
        <w:t>4. The Solution: Quantamental Context Engine (QCE)</w:t>
      </w:r>
    </w:p>
    <w:p w14:paraId="103B12FF" w14:textId="77777777" w:rsidR="00DB6943" w:rsidRDefault="007E4FC9">
      <w:pPr>
        <w:pStyle w:val="Heading4"/>
      </w:pPr>
      <w:bookmarkStart w:id="5" w:name="overview-architecture"/>
      <w:r>
        <w:rPr>
          <w:b/>
          <w:bCs/>
        </w:rPr>
        <w:t>Overview Architecture</w:t>
      </w:r>
    </w:p>
    <w:p w14:paraId="455474DD" w14:textId="77777777" w:rsidR="00DB6943" w:rsidRDefault="007E4FC9">
      <w:pPr>
        <w:pStyle w:val="SourceCode"/>
      </w:pPr>
      <w:r>
        <w:rPr>
          <w:rStyle w:val="VerbatimChar"/>
        </w:rPr>
        <w:t>Data Sources → KG Builder → Graph-RAG Retriever → Agents (Extractor → Reasoner → Synthesizer) → Streamlit UI</w:t>
      </w:r>
    </w:p>
    <w:p w14:paraId="54140CEA" w14:textId="77777777" w:rsidR="00DB6943" w:rsidRDefault="007E4FC9">
      <w:pPr>
        <w:pStyle w:val="FirstParagraph"/>
      </w:pPr>
      <w:r>
        <w:t>Each component is:</w:t>
      </w:r>
    </w:p>
    <w:p w14:paraId="2040438D" w14:textId="77777777" w:rsidR="00DB6943" w:rsidRDefault="007E4FC9">
      <w:pPr>
        <w:pStyle w:val="Compact"/>
        <w:numPr>
          <w:ilvl w:val="0"/>
          <w:numId w:val="6"/>
        </w:numPr>
      </w:pPr>
      <w:r>
        <w:t>Modular and swappable</w:t>
      </w:r>
    </w:p>
    <w:p w14:paraId="5C6C4A31" w14:textId="77777777" w:rsidR="00DB6943" w:rsidRDefault="007E4FC9">
      <w:pPr>
        <w:pStyle w:val="Compact"/>
        <w:numPr>
          <w:ilvl w:val="0"/>
          <w:numId w:val="6"/>
        </w:numPr>
      </w:pPr>
      <w:r>
        <w:t>Lightweight and low-cost</w:t>
      </w:r>
    </w:p>
    <w:p w14:paraId="41672F10" w14:textId="77777777" w:rsidR="00DB6943" w:rsidRDefault="007E4FC9">
      <w:pPr>
        <w:pStyle w:val="Compact"/>
        <w:numPr>
          <w:ilvl w:val="0"/>
          <w:numId w:val="6"/>
        </w:numPr>
      </w:pPr>
      <w:r>
        <w:t>Future-compatible with MCP (Model Context Protocol)</w:t>
      </w:r>
    </w:p>
    <w:p w14:paraId="2E855CEB" w14:textId="77777777" w:rsidR="00DB6943" w:rsidRDefault="007E4FC9">
      <w:pPr>
        <w:pStyle w:val="Heading4"/>
      </w:pPr>
      <w:bookmarkStart w:id="6" w:name="core-components"/>
      <w:bookmarkEnd w:id="5"/>
      <w:r>
        <w:rPr>
          <w:b/>
          <w:bCs/>
        </w:rPr>
        <w:t>Core Components</w:t>
      </w:r>
    </w:p>
    <w:p w14:paraId="4D4A709F" w14:textId="77777777" w:rsidR="00DB6943" w:rsidRDefault="007E4FC9">
      <w:pPr>
        <w:pStyle w:val="Compact"/>
        <w:numPr>
          <w:ilvl w:val="0"/>
          <w:numId w:val="7"/>
        </w:numPr>
      </w:pPr>
      <w:r>
        <w:rPr>
          <w:b/>
          <w:bCs/>
        </w:rPr>
        <w:t>Knowledge Graph (KG):</w:t>
      </w:r>
      <w:r>
        <w:t xml:space="preserve"> Stores typed edges (causal, narrative, KPI, peer, insider) with firm-specific semantics</w:t>
      </w:r>
    </w:p>
    <w:p w14:paraId="3BCF6804" w14:textId="77777777" w:rsidR="00DB6943" w:rsidRDefault="007E4FC9">
      <w:pPr>
        <w:pStyle w:val="Compact"/>
        <w:numPr>
          <w:ilvl w:val="0"/>
          <w:numId w:val="7"/>
        </w:numPr>
      </w:pPr>
      <w:r>
        <w:rPr>
          <w:b/>
          <w:bCs/>
        </w:rPr>
        <w:t>Graph-RAG:</w:t>
      </w:r>
      <w:r>
        <w:t xml:space="preserve"> Combines vector + graph traversal for context expansion before generation</w:t>
      </w:r>
    </w:p>
    <w:p w14:paraId="1ED63CA5" w14:textId="77777777" w:rsidR="00DB6943" w:rsidRDefault="007E4FC9">
      <w:pPr>
        <w:pStyle w:val="Compact"/>
        <w:numPr>
          <w:ilvl w:val="0"/>
          <w:numId w:val="7"/>
        </w:numPr>
      </w:pPr>
      <w:r>
        <w:rPr>
          <w:b/>
          <w:bCs/>
        </w:rPr>
        <w:t>Agent Layer:</w:t>
      </w:r>
      <w:r>
        <w:t xml:space="preserve"> Mirrors analyst workflow (Extractor → Reasoner → Synthesizer)</w:t>
      </w:r>
    </w:p>
    <w:p w14:paraId="1BE13B98" w14:textId="77777777" w:rsidR="00DB6943" w:rsidRDefault="007E4FC9">
      <w:pPr>
        <w:pStyle w:val="Compact"/>
        <w:numPr>
          <w:ilvl w:val="0"/>
          <w:numId w:val="7"/>
        </w:numPr>
      </w:pPr>
      <w:r>
        <w:rPr>
          <w:b/>
          <w:bCs/>
        </w:rPr>
        <w:t>Streamlit UI/API:</w:t>
      </w:r>
      <w:r>
        <w:t xml:space="preserve"> PM-facing tool for queries like “Why did ABC drop 8%?”</w:t>
      </w:r>
    </w:p>
    <w:p w14:paraId="2AB7EBCB" w14:textId="77777777" w:rsidR="00DB6943" w:rsidRDefault="007E4FC9">
      <w:pPr>
        <w:pStyle w:val="Compact"/>
        <w:numPr>
          <w:ilvl w:val="0"/>
          <w:numId w:val="7"/>
        </w:numPr>
      </w:pPr>
      <w:r>
        <w:rPr>
          <w:b/>
          <w:bCs/>
        </w:rPr>
        <w:t>MCP (Optional):</w:t>
      </w:r>
      <w:r>
        <w:t xml:space="preserve"> Enables future plug-and-play multi-agent reasoning</w:t>
      </w:r>
    </w:p>
    <w:p w14:paraId="6CDD9FB6" w14:textId="77777777" w:rsidR="00DB6943" w:rsidRDefault="007E4FC9">
      <w:pPr>
        <w:pStyle w:val="FirstParagraph"/>
      </w:pPr>
      <w:r>
        <w:t>The core components will be implemented in the sequence above, with strong emphasis on creating the KG and Graph-RAG out, connected by MCPs. </w:t>
      </w:r>
    </w:p>
    <w:p w14:paraId="200987D0" w14:textId="7257CE30" w:rsidR="000A625D" w:rsidRPr="00120B99" w:rsidRDefault="000A625D" w:rsidP="000A625D">
      <w:pPr>
        <w:pStyle w:val="BodyText"/>
        <w:rPr>
          <w:rFonts w:eastAsiaTheme="majorEastAsia" w:cstheme="majorBidi"/>
          <w:b/>
          <w:bCs/>
          <w:i/>
          <w:iCs/>
          <w:color w:val="0F4761" w:themeColor="accent1" w:themeShade="BF"/>
        </w:rPr>
      </w:pPr>
      <w:r w:rsidRPr="00120B99">
        <w:rPr>
          <w:rFonts w:eastAsiaTheme="majorEastAsia" w:cstheme="majorBidi"/>
          <w:b/>
          <w:bCs/>
          <w:i/>
          <w:iCs/>
          <w:color w:val="0F4761" w:themeColor="accent1" w:themeShade="BF"/>
        </w:rPr>
        <w:t>The UI</w:t>
      </w:r>
    </w:p>
    <w:p w14:paraId="72224E24" w14:textId="33A74F37" w:rsidR="00BD39AE" w:rsidRDefault="00BD39AE" w:rsidP="000A625D">
      <w:pPr>
        <w:pStyle w:val="BodyText"/>
        <w:rPr>
          <w:b/>
          <w:bCs/>
        </w:rPr>
      </w:pPr>
      <w:r>
        <w:rPr>
          <w:b/>
          <w:bCs/>
        </w:rPr>
        <w:t>Knowledge graph visualization</w:t>
      </w:r>
    </w:p>
    <w:p w14:paraId="0B7DC9D7" w14:textId="5887F080" w:rsidR="00BD39AE" w:rsidRDefault="000A625D" w:rsidP="000A625D">
      <w:pPr>
        <w:pStyle w:val="BodyText"/>
        <w:rPr>
          <w:b/>
          <w:bCs/>
        </w:rPr>
      </w:pPr>
      <w:r>
        <w:rPr>
          <w:b/>
          <w:bCs/>
        </w:rPr>
        <w:t>Chatbot</w:t>
      </w:r>
    </w:p>
    <w:p w14:paraId="63269F99" w14:textId="224A30DF" w:rsidR="000A625D" w:rsidRDefault="000A625D" w:rsidP="000A625D">
      <w:pPr>
        <w:pStyle w:val="BodyText"/>
        <w:rPr>
          <w:b/>
          <w:bCs/>
        </w:rPr>
      </w:pPr>
      <w:r>
        <w:rPr>
          <w:b/>
          <w:bCs/>
        </w:rPr>
        <w:t>Dashboard of &lt;portfolio holdings&gt; &amp; &lt;watchlist&gt;</w:t>
      </w:r>
    </w:p>
    <w:p w14:paraId="56DCFDCF" w14:textId="73A4AAF3" w:rsidR="000A625D" w:rsidRPr="00B85EA6" w:rsidRDefault="000A625D" w:rsidP="000A625D">
      <w:pPr>
        <w:pStyle w:val="BodyText"/>
        <w:numPr>
          <w:ilvl w:val="0"/>
          <w:numId w:val="15"/>
        </w:numPr>
      </w:pPr>
      <w:r>
        <w:rPr>
          <w:b/>
          <w:bCs/>
        </w:rPr>
        <w:t>Summary of portfolio</w:t>
      </w:r>
      <w:r w:rsidR="00B85EA6">
        <w:rPr>
          <w:b/>
          <w:bCs/>
        </w:rPr>
        <w:t xml:space="preserve"> holdings  &gt; including top movers, keys news affecting the portfolio, </w:t>
      </w:r>
    </w:p>
    <w:p w14:paraId="329EF8CB" w14:textId="4CF664B0" w:rsidR="00B85EA6" w:rsidRDefault="00B85EA6" w:rsidP="000A625D">
      <w:pPr>
        <w:pStyle w:val="BodyText"/>
        <w:numPr>
          <w:ilvl w:val="0"/>
          <w:numId w:val="15"/>
        </w:numPr>
      </w:pPr>
      <w:r>
        <w:t xml:space="preserve">Line-by-line key news summarized for each </w:t>
      </w:r>
      <w:r w:rsidR="00120B99">
        <w:t>portfolio holdings or watchlist stocks.</w:t>
      </w:r>
    </w:p>
    <w:p w14:paraId="0D450893" w14:textId="77777777" w:rsidR="00DB6943" w:rsidRDefault="00F26177">
      <w:r>
        <w:rPr>
          <w:noProof/>
        </w:rPr>
        <w:lastRenderedPageBreak/>
        <w:pict w14:anchorId="67C9C7F4">
          <v:rect id="_x0000_i1032" alt="" style="width:451.3pt;height:.05pt;mso-width-percent:0;mso-height-percent:0;mso-width-percent:0;mso-height-percent:0" o:hralign="center" o:hrstd="t" o:hr="t"/>
        </w:pict>
      </w:r>
    </w:p>
    <w:p w14:paraId="2C66A1D5" w14:textId="77777777" w:rsidR="00DB6943" w:rsidRDefault="007E4FC9">
      <w:pPr>
        <w:pStyle w:val="Heading3"/>
      </w:pPr>
      <w:bookmarkStart w:id="7" w:name="core-use-cases-by-role"/>
      <w:bookmarkEnd w:id="4"/>
      <w:bookmarkEnd w:id="6"/>
      <w:r>
        <w:rPr>
          <w:b/>
          <w:bCs/>
        </w:rPr>
        <w:t>5. Core Use Cases (By Role)</w:t>
      </w:r>
    </w:p>
    <w:p w14:paraId="5FC36B70" w14:textId="08DEA610" w:rsidR="00352B5D" w:rsidRDefault="00352B5D">
      <w:pPr>
        <w:pStyle w:val="Heading4"/>
        <w:rPr>
          <w:b/>
          <w:bCs/>
        </w:rPr>
      </w:pPr>
      <w:bookmarkStart w:id="8" w:name="for-pms"/>
      <w:r>
        <w:rPr>
          <w:b/>
          <w:bCs/>
        </w:rPr>
        <w:t>Users may ask…</w:t>
      </w:r>
    </w:p>
    <w:p w14:paraId="785B2538" w14:textId="3F594BF2" w:rsidR="00DB6943" w:rsidRDefault="007E4FC9">
      <w:pPr>
        <w:pStyle w:val="Heading4"/>
      </w:pPr>
      <w:r>
        <w:rPr>
          <w:b/>
          <w:bCs/>
        </w:rPr>
        <w:t>For PMs:</w:t>
      </w:r>
    </w:p>
    <w:p w14:paraId="5BAFC210" w14:textId="77777777" w:rsidR="00DB6943" w:rsidRDefault="007E4FC9">
      <w:pPr>
        <w:numPr>
          <w:ilvl w:val="0"/>
          <w:numId w:val="8"/>
        </w:numPr>
      </w:pPr>
      <w:r>
        <w:rPr>
          <w:b/>
          <w:bCs/>
        </w:rPr>
        <w:t>Earnings Reaction Explainer:</w:t>
      </w:r>
      <w:r>
        <w:t xml:space="preserve"> “Why did ABC drop 8% post-earnings?” → Synthesized summary of miss/beat, sentiment shift, and analyst takeaways.</w:t>
      </w:r>
    </w:p>
    <w:p w14:paraId="337EE818" w14:textId="77777777" w:rsidR="00DB6943" w:rsidRDefault="007E4FC9">
      <w:pPr>
        <w:pStyle w:val="Heading4"/>
      </w:pPr>
      <w:bookmarkStart w:id="9" w:name="for-analysts"/>
      <w:bookmarkEnd w:id="8"/>
      <w:r>
        <w:rPr>
          <w:b/>
          <w:bCs/>
        </w:rPr>
        <w:t>For Analysts:</w:t>
      </w:r>
    </w:p>
    <w:p w14:paraId="269ABC82" w14:textId="77777777" w:rsidR="00DB6943" w:rsidRDefault="007E4FC9">
      <w:pPr>
        <w:numPr>
          <w:ilvl w:val="0"/>
          <w:numId w:val="9"/>
        </w:numPr>
      </w:pPr>
      <w:r>
        <w:rPr>
          <w:b/>
          <w:bCs/>
        </w:rPr>
        <w:t>Narrative Drift Tracker:</w:t>
      </w:r>
      <w:r>
        <w:t xml:space="preserve"> Detect language shift from “growth” to “efficiency”. → Surfaces early signs of strategic pivot or downside risk.</w:t>
      </w:r>
    </w:p>
    <w:p w14:paraId="193E99C3" w14:textId="77777777" w:rsidR="00DB6943" w:rsidRDefault="007E4FC9">
      <w:pPr>
        <w:numPr>
          <w:ilvl w:val="0"/>
          <w:numId w:val="9"/>
        </w:numPr>
      </w:pPr>
      <w:r>
        <w:rPr>
          <w:b/>
          <w:bCs/>
        </w:rPr>
        <w:t>Earnings Surprise Signature:</w:t>
      </w:r>
      <w:r>
        <w:t xml:space="preserve"> Learn from past causes of beats/misses. → Pattern recognition for forward setups.</w:t>
      </w:r>
    </w:p>
    <w:p w14:paraId="119D9776" w14:textId="77777777" w:rsidR="00DB6943" w:rsidRDefault="007E4FC9">
      <w:pPr>
        <w:pStyle w:val="Heading4"/>
      </w:pPr>
      <w:bookmarkStart w:id="10" w:name="for-the-fund"/>
      <w:bookmarkEnd w:id="9"/>
      <w:r>
        <w:rPr>
          <w:b/>
          <w:bCs/>
        </w:rPr>
        <w:t>For the Fund:</w:t>
      </w:r>
    </w:p>
    <w:p w14:paraId="65C83BE1" w14:textId="77777777" w:rsidR="00DB6943" w:rsidRDefault="007E4FC9">
      <w:pPr>
        <w:numPr>
          <w:ilvl w:val="0"/>
          <w:numId w:val="10"/>
        </w:numPr>
      </w:pPr>
      <w:r>
        <w:rPr>
          <w:b/>
          <w:bCs/>
        </w:rPr>
        <w:t>Mental Model Encoding:</w:t>
      </w:r>
      <w:r>
        <w:t xml:space="preserve"> Soft signals, causal chains, KPI importance. → Align team thinking and create org memory.</w:t>
      </w:r>
    </w:p>
    <w:p w14:paraId="4DAE1D29" w14:textId="77777777" w:rsidR="00DB6943" w:rsidRDefault="007E4FC9">
      <w:pPr>
        <w:numPr>
          <w:ilvl w:val="0"/>
          <w:numId w:val="10"/>
        </w:numPr>
      </w:pPr>
      <w:r>
        <w:rPr>
          <w:b/>
          <w:bCs/>
        </w:rPr>
        <w:t>Thesis Tracker:</w:t>
      </w:r>
      <w:r>
        <w:t xml:space="preserve"> Subgraphs for themes like “AI Infrastructure” or “EV Subsidies”. → Monitor evolving watchlists across analysts.</w:t>
      </w:r>
    </w:p>
    <w:p w14:paraId="43EEB3E8" w14:textId="77777777" w:rsidR="00EC6C0E" w:rsidRDefault="00EC6C0E" w:rsidP="00EC6C0E">
      <w:pPr>
        <w:pStyle w:val="BodyText"/>
        <w:rPr>
          <w:b/>
          <w:bCs/>
          <w:sz w:val="28"/>
          <w:szCs w:val="28"/>
        </w:rPr>
      </w:pPr>
      <w:r w:rsidRPr="001F6DAF">
        <w:rPr>
          <w:b/>
          <w:bCs/>
          <w:sz w:val="28"/>
          <w:szCs w:val="28"/>
        </w:rPr>
        <w:t>Knowledge Graph (KG) Design</w:t>
      </w:r>
    </w:p>
    <w:p w14:paraId="3778A38C" w14:textId="77777777" w:rsidR="00EC6C0E" w:rsidRPr="001F6DAF" w:rsidRDefault="00EC6C0E" w:rsidP="00EC6C0E">
      <w:pPr>
        <w:pStyle w:val="BodyText"/>
        <w:rPr>
          <w:sz w:val="20"/>
          <w:szCs w:val="20"/>
        </w:rPr>
      </w:pPr>
      <w:r>
        <w:rPr>
          <w:sz w:val="20"/>
          <w:szCs w:val="20"/>
        </w:rPr>
        <w:t xml:space="preserve">Do all these in one unified knowledge graph, but do so with typed edges, layered semantics, and modular design; Use typed edges and namespaces to logically separate concerns within a single graph? </w:t>
      </w:r>
    </w:p>
    <w:p w14:paraId="2A270AA7" w14:textId="77777777" w:rsidR="00EC6C0E" w:rsidRDefault="00EC6C0E" w:rsidP="00EC6C0E">
      <w:pPr>
        <w:pStyle w:val="BodyText"/>
        <w:numPr>
          <w:ilvl w:val="0"/>
          <w:numId w:val="2"/>
        </w:numPr>
      </w:pPr>
      <w:r w:rsidRPr="00772AD0">
        <w:rPr>
          <w:b/>
          <w:bCs/>
          <w:highlight w:val="green"/>
        </w:rPr>
        <w:t>Causal Link Edges:</w:t>
      </w:r>
      <w:r>
        <w:t xml:space="preserve"> [Event] </w:t>
      </w:r>
      <w:r>
        <w:sym w:font="Wingdings" w:char="F0E0"/>
      </w:r>
      <w:r>
        <w:t xml:space="preserve"> (likely_impacts) </w:t>
      </w:r>
      <w:r>
        <w:sym w:font="Wingdings" w:char="F0E0"/>
      </w:r>
      <w:r>
        <w:t xml:space="preserve"> [Company/Metric]</w:t>
      </w:r>
    </w:p>
    <w:p w14:paraId="36D06583" w14:textId="77777777" w:rsidR="00EC6C0E" w:rsidRDefault="00EC6C0E" w:rsidP="00EC6C0E">
      <w:pPr>
        <w:pStyle w:val="BodyText"/>
        <w:numPr>
          <w:ilvl w:val="1"/>
          <w:numId w:val="2"/>
        </w:numPr>
      </w:pPr>
      <w:r>
        <w:t>What: Capture causal links between macro, political, or supply chain events and their downstream effects on KPIs, earnings or tickers.</w:t>
      </w:r>
    </w:p>
    <w:p w14:paraId="73D318F2" w14:textId="77777777" w:rsidR="00EC6C0E" w:rsidRDefault="00EC6C0E" w:rsidP="00EC6C0E">
      <w:pPr>
        <w:pStyle w:val="BodyText"/>
        <w:numPr>
          <w:ilvl w:val="1"/>
          <w:numId w:val="2"/>
        </w:numPr>
      </w:pPr>
      <w:r>
        <w:t>[Taiwan earthquake] → (likely_impacts) → [TSMC revenue]</w:t>
      </w:r>
    </w:p>
    <w:p w14:paraId="0470EB43" w14:textId="77777777" w:rsidR="00EC6C0E" w:rsidRDefault="00EC6C0E" w:rsidP="00EC6C0E">
      <w:pPr>
        <w:pStyle w:val="BodyText"/>
        <w:numPr>
          <w:ilvl w:val="1"/>
          <w:numId w:val="2"/>
        </w:numPr>
      </w:pPr>
      <w:r>
        <w:t>[Fed rate hike] → (likely_impacts) → [Mortgage originations]</w:t>
      </w:r>
    </w:p>
    <w:p w14:paraId="7AFE19AA" w14:textId="77777777" w:rsidR="00EC6C0E" w:rsidRDefault="00EC6C0E" w:rsidP="00EC6C0E">
      <w:pPr>
        <w:pStyle w:val="BodyText"/>
        <w:numPr>
          <w:ilvl w:val="1"/>
          <w:numId w:val="2"/>
        </w:numPr>
      </w:pPr>
      <w:r>
        <w:t>Business Value: Allows forward scenario modeling + LLM reasoning</w:t>
      </w:r>
    </w:p>
    <w:p w14:paraId="012B9509" w14:textId="77777777" w:rsidR="00EC6C0E" w:rsidRDefault="00EC6C0E" w:rsidP="00EC6C0E">
      <w:pPr>
        <w:pStyle w:val="BodyText"/>
        <w:numPr>
          <w:ilvl w:val="2"/>
          <w:numId w:val="2"/>
        </w:numPr>
      </w:pPr>
      <w:r>
        <w:t>“What companies are exposed if X happens?”</w:t>
      </w:r>
    </w:p>
    <w:p w14:paraId="00011A91" w14:textId="77777777" w:rsidR="00EC6C0E" w:rsidRDefault="00EC6C0E" w:rsidP="00EC6C0E">
      <w:pPr>
        <w:pStyle w:val="BodyText"/>
        <w:numPr>
          <w:ilvl w:val="0"/>
          <w:numId w:val="2"/>
        </w:numPr>
      </w:pPr>
      <w:r w:rsidRPr="00F3596B">
        <w:rPr>
          <w:b/>
          <w:bCs/>
          <w:highlight w:val="green"/>
        </w:rPr>
        <w:t>Narrative Clusters or Story Threads:</w:t>
      </w:r>
      <w:r>
        <w:t xml:space="preserve"> [Company] </w:t>
      </w:r>
      <w:r>
        <w:sym w:font="Wingdings" w:char="F0E0"/>
      </w:r>
      <w:r>
        <w:t xml:space="preserve"> (part_of_narrative) </w:t>
      </w:r>
      <w:r>
        <w:sym w:font="Wingdings" w:char="F0E0"/>
      </w:r>
      <w:r>
        <w:t xml:space="preserve"> [Theme/Event]</w:t>
      </w:r>
    </w:p>
    <w:p w14:paraId="4564EB2B" w14:textId="77777777" w:rsidR="00EC6C0E" w:rsidRDefault="00EC6C0E" w:rsidP="00EC6C0E">
      <w:pPr>
        <w:pStyle w:val="BodyText"/>
        <w:numPr>
          <w:ilvl w:val="1"/>
          <w:numId w:val="2"/>
        </w:numPr>
      </w:pPr>
      <w:r>
        <w:t>What: Map companies to evolving market narrative/themes.</w:t>
      </w:r>
    </w:p>
    <w:p w14:paraId="4B9EA254" w14:textId="77777777" w:rsidR="00EC6C0E" w:rsidRPr="00D8728F" w:rsidRDefault="00EC6C0E" w:rsidP="00EC6C0E">
      <w:pPr>
        <w:pStyle w:val="BodyText"/>
        <w:numPr>
          <w:ilvl w:val="1"/>
          <w:numId w:val="2"/>
        </w:numPr>
      </w:pPr>
      <w:r w:rsidRPr="00D8728F">
        <w:t>[Nvidia] → (part_of_narrative) → [AI Infrastructure Buildout]</w:t>
      </w:r>
    </w:p>
    <w:p w14:paraId="1FC64BEE" w14:textId="77777777" w:rsidR="00EC6C0E" w:rsidRPr="00D8728F" w:rsidRDefault="00EC6C0E" w:rsidP="00EC6C0E">
      <w:pPr>
        <w:pStyle w:val="BodyText"/>
        <w:numPr>
          <w:ilvl w:val="1"/>
          <w:numId w:val="2"/>
        </w:numPr>
      </w:pPr>
      <w:r w:rsidRPr="00D8728F">
        <w:t>[Tesla] → (part_of_narrative) → [EV Regulation Tailwinds]</w:t>
      </w:r>
    </w:p>
    <w:p w14:paraId="155BB404" w14:textId="77777777" w:rsidR="00EC6C0E" w:rsidRDefault="00EC6C0E" w:rsidP="00EC6C0E">
      <w:pPr>
        <w:pStyle w:val="BodyText"/>
        <w:numPr>
          <w:ilvl w:val="1"/>
          <w:numId w:val="2"/>
        </w:numPr>
      </w:pPr>
      <w:r w:rsidRPr="00D8728F">
        <w:lastRenderedPageBreak/>
        <w:t>[Apple] → (part_of_narrative) → [Supply Chain De-risking]</w:t>
      </w:r>
    </w:p>
    <w:p w14:paraId="7A15CD06" w14:textId="77777777" w:rsidR="00EC6C0E" w:rsidRDefault="00EC6C0E" w:rsidP="00EC6C0E">
      <w:pPr>
        <w:pStyle w:val="BodyText"/>
        <w:numPr>
          <w:ilvl w:val="1"/>
          <w:numId w:val="2"/>
        </w:numPr>
      </w:pPr>
      <w:r>
        <w:t>Business Value: Narrative drives multiple expansion or contraction. This helps structure unstructured sentiment into a graph for thematic baskets or risk hedging</w:t>
      </w:r>
    </w:p>
    <w:p w14:paraId="31675BA3" w14:textId="77777777" w:rsidR="00EC6C0E" w:rsidRDefault="00EC6C0E" w:rsidP="00EC6C0E">
      <w:pPr>
        <w:pStyle w:val="BodyText"/>
        <w:numPr>
          <w:ilvl w:val="2"/>
          <w:numId w:val="2"/>
        </w:numPr>
      </w:pPr>
      <w:r>
        <w:t>“Which tickers are part of the generative Ai narrative?” or “Which companies are riding the China de-risking story?”</w:t>
      </w:r>
    </w:p>
    <w:p w14:paraId="65334AD0" w14:textId="77777777" w:rsidR="00EC6C0E" w:rsidRDefault="00EC6C0E" w:rsidP="00EC6C0E">
      <w:pPr>
        <w:pStyle w:val="BodyText"/>
        <w:numPr>
          <w:ilvl w:val="0"/>
          <w:numId w:val="2"/>
        </w:numPr>
      </w:pPr>
      <w:r w:rsidRPr="00F3596B">
        <w:rPr>
          <w:b/>
          <w:bCs/>
        </w:rPr>
        <w:t>Earnings Surprise Signature:</w:t>
      </w:r>
      <w:r>
        <w:t xml:space="preserve"> [Company] </w:t>
      </w:r>
      <w:r>
        <w:sym w:font="Wingdings" w:char="F0E0"/>
      </w:r>
      <w:r>
        <w:t xml:space="preserve"> (surprise_direction) </w:t>
      </w:r>
      <w:r>
        <w:sym w:font="Wingdings" w:char="F0E0"/>
      </w:r>
      <w:r>
        <w:t xml:space="preserve"> [+/-] + edge to prior cause</w:t>
      </w:r>
    </w:p>
    <w:p w14:paraId="7BC9FC27" w14:textId="77777777" w:rsidR="00EC6C0E" w:rsidRDefault="00EC6C0E" w:rsidP="00EC6C0E">
      <w:pPr>
        <w:pStyle w:val="BodyText"/>
        <w:numPr>
          <w:ilvl w:val="1"/>
          <w:numId w:val="2"/>
        </w:numPr>
      </w:pPr>
      <w:r>
        <w:t>What: Use LLMs to extract explanations for earnings beat/misses and connect them to metrics/products.</w:t>
      </w:r>
    </w:p>
    <w:p w14:paraId="0EDB6845" w14:textId="77777777" w:rsidR="00EC6C0E" w:rsidRPr="00D8728F" w:rsidRDefault="00EC6C0E" w:rsidP="00EC6C0E">
      <w:pPr>
        <w:pStyle w:val="BodyText"/>
        <w:numPr>
          <w:ilvl w:val="1"/>
          <w:numId w:val="2"/>
        </w:numPr>
      </w:pPr>
      <w:r w:rsidRPr="00D8728F">
        <w:t>[Netflix Q2 2024] → (surprise_direction) → [+]</w:t>
      </w:r>
    </w:p>
    <w:p w14:paraId="123BDB89" w14:textId="77777777" w:rsidR="00EC6C0E" w:rsidRPr="00D8728F" w:rsidRDefault="00EC6C0E" w:rsidP="00EC6C0E">
      <w:pPr>
        <w:pStyle w:val="BodyText"/>
        <w:numPr>
          <w:ilvl w:val="2"/>
          <w:numId w:val="2"/>
        </w:numPr>
      </w:pPr>
      <w:r w:rsidRPr="00D8728F">
        <w:t>→ (due_to) → [Password crackdown in LatAm]</w:t>
      </w:r>
    </w:p>
    <w:p w14:paraId="1D61E0A7" w14:textId="77777777" w:rsidR="00EC6C0E" w:rsidRDefault="00EC6C0E" w:rsidP="00EC6C0E">
      <w:pPr>
        <w:pStyle w:val="BodyText"/>
        <w:numPr>
          <w:ilvl w:val="2"/>
          <w:numId w:val="2"/>
        </w:numPr>
      </w:pPr>
      <w:r w:rsidRPr="00D8728F">
        <w:t>→ (affects) → [Subscription growth]</w:t>
      </w:r>
    </w:p>
    <w:p w14:paraId="4EF41DE4" w14:textId="77777777" w:rsidR="00EC6C0E" w:rsidRDefault="00EC6C0E" w:rsidP="00EC6C0E">
      <w:pPr>
        <w:pStyle w:val="BodyText"/>
        <w:numPr>
          <w:ilvl w:val="1"/>
          <w:numId w:val="2"/>
        </w:numPr>
      </w:pPr>
      <w:r>
        <w:t>Business Value: Lets you do pattern mining on beat/miss causes and build predictive priors for next earnings.</w:t>
      </w:r>
    </w:p>
    <w:p w14:paraId="062B88A7" w14:textId="77777777" w:rsidR="00EC6C0E" w:rsidRDefault="00EC6C0E" w:rsidP="00EC6C0E">
      <w:pPr>
        <w:pStyle w:val="BodyText"/>
        <w:numPr>
          <w:ilvl w:val="0"/>
          <w:numId w:val="2"/>
        </w:numPr>
      </w:pPr>
      <w:r w:rsidRPr="00F3596B">
        <w:rPr>
          <w:b/>
          <w:bCs/>
          <w:highlight w:val="green"/>
        </w:rPr>
        <w:t>Anchor KPIs or “Economic Driver” Links:</w:t>
      </w:r>
      <w:r>
        <w:t xml:space="preserve"> [Company] </w:t>
      </w:r>
      <w:r>
        <w:sym w:font="Wingdings" w:char="F0E0"/>
      </w:r>
      <w:r>
        <w:t xml:space="preserve"> (key_driver) </w:t>
      </w:r>
      <w:r>
        <w:sym w:font="Wingdings" w:char="F0E0"/>
      </w:r>
      <w:r>
        <w:t xml:space="preserve"> [Metric]</w:t>
      </w:r>
    </w:p>
    <w:p w14:paraId="4F261375" w14:textId="77777777" w:rsidR="00EC6C0E" w:rsidRDefault="00EC6C0E" w:rsidP="00EC6C0E">
      <w:pPr>
        <w:pStyle w:val="BodyText"/>
        <w:numPr>
          <w:ilvl w:val="1"/>
          <w:numId w:val="2"/>
        </w:numPr>
      </w:pPr>
      <w:r>
        <w:t>What: Capture the 1-2 core KPIs that drive valuation for a firm; bridges qualitative statements to valuation-sensitive metrics.</w:t>
      </w:r>
    </w:p>
    <w:p w14:paraId="02C55077" w14:textId="77777777" w:rsidR="00EC6C0E" w:rsidRPr="00D8728F" w:rsidRDefault="00EC6C0E" w:rsidP="00EC6C0E">
      <w:pPr>
        <w:pStyle w:val="BodyText"/>
        <w:numPr>
          <w:ilvl w:val="1"/>
          <w:numId w:val="2"/>
        </w:numPr>
      </w:pPr>
      <w:r w:rsidRPr="00D8728F">
        <w:t>[Meta] → (key_driver) → [DAUs]</w:t>
      </w:r>
    </w:p>
    <w:p w14:paraId="66AC9A5A" w14:textId="77777777" w:rsidR="00EC6C0E" w:rsidRPr="00D8728F" w:rsidRDefault="00EC6C0E" w:rsidP="00EC6C0E">
      <w:pPr>
        <w:pStyle w:val="BodyText"/>
        <w:numPr>
          <w:ilvl w:val="1"/>
          <w:numId w:val="2"/>
        </w:numPr>
      </w:pPr>
      <w:r w:rsidRPr="00D8728F">
        <w:t>[Airbnb] → (key_driver) → [Nights booked]</w:t>
      </w:r>
    </w:p>
    <w:p w14:paraId="06AA6696" w14:textId="77777777" w:rsidR="00EC6C0E" w:rsidRDefault="00EC6C0E" w:rsidP="00EC6C0E">
      <w:pPr>
        <w:pStyle w:val="BodyText"/>
        <w:numPr>
          <w:ilvl w:val="1"/>
          <w:numId w:val="2"/>
        </w:numPr>
      </w:pPr>
      <w:r w:rsidRPr="00D8728F">
        <w:t>[UPS] → (key_driver) → [Avg fuel cost]</w:t>
      </w:r>
    </w:p>
    <w:p w14:paraId="522E4495" w14:textId="77777777" w:rsidR="00EC6C0E" w:rsidRDefault="00EC6C0E" w:rsidP="00EC6C0E">
      <w:pPr>
        <w:pStyle w:val="BodyText"/>
        <w:numPr>
          <w:ilvl w:val="1"/>
          <w:numId w:val="2"/>
        </w:numPr>
      </w:pPr>
      <w:r>
        <w:t>Business Value: When paired with time series or forward expectations, this gives the KG a valuation grounding</w:t>
      </w:r>
    </w:p>
    <w:p w14:paraId="5409FBE4" w14:textId="77777777" w:rsidR="00EC6C0E" w:rsidRDefault="00EC6C0E" w:rsidP="00EC6C0E">
      <w:pPr>
        <w:pStyle w:val="BodyText"/>
        <w:numPr>
          <w:ilvl w:val="2"/>
          <w:numId w:val="2"/>
        </w:numPr>
      </w:pPr>
      <w:r>
        <w:t>“Which firms will be affected by falling ad CPMs?”</w:t>
      </w:r>
    </w:p>
    <w:p w14:paraId="1E114C05" w14:textId="77777777" w:rsidR="00EC6C0E" w:rsidRDefault="00EC6C0E" w:rsidP="00EC6C0E">
      <w:pPr>
        <w:pStyle w:val="BodyText"/>
        <w:numPr>
          <w:ilvl w:val="0"/>
          <w:numId w:val="2"/>
        </w:numPr>
      </w:pPr>
      <w:r w:rsidRPr="00772AD0">
        <w:rPr>
          <w:b/>
          <w:bCs/>
          <w:highlight w:val="green"/>
        </w:rPr>
        <w:t>Soft Signal Linkage:</w:t>
      </w:r>
      <w:r>
        <w:t xml:space="preserve"> [Company] </w:t>
      </w:r>
      <w:r>
        <w:sym w:font="Wingdings" w:char="F0E0"/>
      </w:r>
      <w:r>
        <w:t xml:space="preserve"> (has_soft_signal) </w:t>
      </w:r>
      <w:r>
        <w:sym w:font="Wingdings" w:char="F0E0"/>
      </w:r>
      <w:r>
        <w:t xml:space="preserve"> [Soft Signal Event]</w:t>
      </w:r>
    </w:p>
    <w:p w14:paraId="189E2EC4" w14:textId="77777777" w:rsidR="00EC6C0E" w:rsidRDefault="00EC6C0E" w:rsidP="00EC6C0E">
      <w:pPr>
        <w:pStyle w:val="BodyText"/>
        <w:numPr>
          <w:ilvl w:val="1"/>
          <w:numId w:val="2"/>
        </w:numPr>
      </w:pPr>
      <w:r>
        <w:t>What: Add a lightweight node for “soft signals” that LLMs or heuristics can pick from news or filings.</w:t>
      </w:r>
    </w:p>
    <w:p w14:paraId="0774CB9B" w14:textId="77777777" w:rsidR="00EC6C0E" w:rsidRPr="007C0B12" w:rsidRDefault="00EC6C0E" w:rsidP="00EC6C0E">
      <w:pPr>
        <w:pStyle w:val="BodyText"/>
        <w:numPr>
          <w:ilvl w:val="1"/>
          <w:numId w:val="2"/>
        </w:numPr>
      </w:pPr>
      <w:r w:rsidRPr="007C0B12">
        <w:t>[Disney] → (has_soft_signal) → [Layoffs in Streaming Division]</w:t>
      </w:r>
    </w:p>
    <w:p w14:paraId="26B3A7D7" w14:textId="77777777" w:rsidR="00EC6C0E" w:rsidRPr="007C0B12" w:rsidRDefault="00EC6C0E" w:rsidP="00EC6C0E">
      <w:pPr>
        <w:pStyle w:val="BodyText"/>
        <w:numPr>
          <w:ilvl w:val="1"/>
          <w:numId w:val="2"/>
        </w:numPr>
      </w:pPr>
      <w:r w:rsidRPr="007C0B12">
        <w:t>[AMD] → (has_soft_signal) → [Delayed chip launch]</w:t>
      </w:r>
    </w:p>
    <w:p w14:paraId="553AB53A" w14:textId="77777777" w:rsidR="00EC6C0E" w:rsidRDefault="00EC6C0E" w:rsidP="00EC6C0E">
      <w:pPr>
        <w:pStyle w:val="BodyText"/>
        <w:numPr>
          <w:ilvl w:val="1"/>
          <w:numId w:val="2"/>
        </w:numPr>
      </w:pPr>
      <w:r w:rsidRPr="007C0B12">
        <w:t>[Alibaba] → (has_soft_signal) → [Exec reshuffling]</w:t>
      </w:r>
    </w:p>
    <w:p w14:paraId="48474EE8" w14:textId="77777777" w:rsidR="00EC6C0E" w:rsidRDefault="00EC6C0E" w:rsidP="00EC6C0E">
      <w:pPr>
        <w:pStyle w:val="BodyText"/>
        <w:numPr>
          <w:ilvl w:val="1"/>
          <w:numId w:val="2"/>
        </w:numPr>
      </w:pPr>
      <w:r>
        <w:lastRenderedPageBreak/>
        <w:t>Business Value: Soft signals often precede hard data (like earnings hit). Easy to extract, and great for GraphRAG-based scenario Q&amp;A.</w:t>
      </w:r>
    </w:p>
    <w:p w14:paraId="72AAF624" w14:textId="77777777" w:rsidR="00EC6C0E" w:rsidRDefault="00EC6C0E" w:rsidP="00EC6C0E">
      <w:pPr>
        <w:pStyle w:val="BodyText"/>
        <w:numPr>
          <w:ilvl w:val="0"/>
          <w:numId w:val="2"/>
        </w:numPr>
      </w:pPr>
      <w:r w:rsidRPr="00772AD0">
        <w:rPr>
          <w:b/>
          <w:bCs/>
        </w:rPr>
        <w:t>Peer Similarity Link: [</w:t>
      </w:r>
      <w:r>
        <w:t xml:space="preserve">Company A] </w:t>
      </w:r>
      <w:r>
        <w:sym w:font="Wingdings" w:char="F0E0"/>
      </w:r>
      <w:r>
        <w:t xml:space="preserve"> (business_model_similarity) </w:t>
      </w:r>
      <w:r>
        <w:sym w:font="Wingdings" w:char="F0E0"/>
      </w:r>
      <w:r>
        <w:t xml:space="preserve"> [Company B]</w:t>
      </w:r>
    </w:p>
    <w:p w14:paraId="23B1B772" w14:textId="77777777" w:rsidR="00EC6C0E" w:rsidRDefault="00EC6C0E" w:rsidP="00EC6C0E">
      <w:pPr>
        <w:pStyle w:val="BodyText"/>
        <w:numPr>
          <w:ilvl w:val="1"/>
          <w:numId w:val="2"/>
        </w:numPr>
      </w:pPr>
      <w:r>
        <w:t>What: Construct economic similarity graphs – not just sector, but business mechanics.</w:t>
      </w:r>
    </w:p>
    <w:p w14:paraId="73D74755" w14:textId="77777777" w:rsidR="00EC6C0E" w:rsidRPr="00F3596B" w:rsidRDefault="00EC6C0E" w:rsidP="00EC6C0E">
      <w:pPr>
        <w:pStyle w:val="BodyText"/>
        <w:numPr>
          <w:ilvl w:val="1"/>
          <w:numId w:val="2"/>
        </w:numPr>
      </w:pPr>
      <w:r w:rsidRPr="00F3596B">
        <w:t>[Shopify] ↔ [BigCommerce]</w:t>
      </w:r>
    </w:p>
    <w:p w14:paraId="24D88D8E" w14:textId="77777777" w:rsidR="00EC6C0E" w:rsidRPr="00F3596B" w:rsidRDefault="00EC6C0E" w:rsidP="00EC6C0E">
      <w:pPr>
        <w:pStyle w:val="BodyText"/>
        <w:numPr>
          <w:ilvl w:val="1"/>
          <w:numId w:val="2"/>
        </w:numPr>
      </w:pPr>
      <w:r w:rsidRPr="00F3596B">
        <w:t>[Datadog] ↔ [New Relic]</w:t>
      </w:r>
    </w:p>
    <w:p w14:paraId="22BB35DD" w14:textId="77777777" w:rsidR="00EC6C0E" w:rsidRDefault="00EC6C0E" w:rsidP="00EC6C0E">
      <w:pPr>
        <w:pStyle w:val="BodyText"/>
        <w:numPr>
          <w:ilvl w:val="1"/>
          <w:numId w:val="2"/>
        </w:numPr>
      </w:pPr>
      <w:r w:rsidRPr="00F3596B">
        <w:t>[Unity] ↔ [Roblox]</w:t>
      </w:r>
    </w:p>
    <w:p w14:paraId="030E1862" w14:textId="77777777" w:rsidR="00EC6C0E" w:rsidRDefault="00EC6C0E" w:rsidP="00EC6C0E">
      <w:pPr>
        <w:pStyle w:val="BodyText"/>
        <w:numPr>
          <w:ilvl w:val="1"/>
          <w:numId w:val="2"/>
        </w:numPr>
      </w:pPr>
      <w:r>
        <w:t>Business Value: Useful for relative value, peer comps, and thematic risk hedging.</w:t>
      </w:r>
    </w:p>
    <w:p w14:paraId="4ECA2AD0" w14:textId="77777777" w:rsidR="00EC6C0E" w:rsidRDefault="00EC6C0E" w:rsidP="00EC6C0E">
      <w:pPr>
        <w:pStyle w:val="BodyText"/>
        <w:numPr>
          <w:ilvl w:val="2"/>
          <w:numId w:val="2"/>
        </w:numPr>
      </w:pPr>
      <w:r>
        <w:t>“If Company X has poor earnings, who else might miss?”</w:t>
      </w:r>
    </w:p>
    <w:p w14:paraId="3CD944C8" w14:textId="77777777" w:rsidR="00EC6C0E" w:rsidRDefault="00EC6C0E" w:rsidP="00EC6C0E">
      <w:pPr>
        <w:pStyle w:val="BodyText"/>
        <w:numPr>
          <w:ilvl w:val="2"/>
          <w:numId w:val="2"/>
        </w:numPr>
      </w:pPr>
      <w:r>
        <w:t>Extractable from 10-K segment disclosures, LLM summaries (“What is this company’s revenue model?”)</w:t>
      </w:r>
    </w:p>
    <w:p w14:paraId="7630879E" w14:textId="77777777" w:rsidR="00EC6C0E" w:rsidRDefault="00EC6C0E" w:rsidP="00EC6C0E">
      <w:pPr>
        <w:pStyle w:val="BodyText"/>
        <w:numPr>
          <w:ilvl w:val="0"/>
          <w:numId w:val="2"/>
        </w:numPr>
      </w:pPr>
      <w:r w:rsidRPr="00772AD0">
        <w:rPr>
          <w:b/>
          <w:bCs/>
        </w:rPr>
        <w:t>Insider Signal Links:</w:t>
      </w:r>
      <w:r>
        <w:t xml:space="preserve"> [Executive] </w:t>
      </w:r>
      <w:r>
        <w:sym w:font="Wingdings" w:char="F0E0"/>
      </w:r>
      <w:r>
        <w:t xml:space="preserve"> (sold_shares) </w:t>
      </w:r>
      <w:r>
        <w:sym w:font="Wingdings" w:char="F0E0"/>
      </w:r>
      <w:r>
        <w:t xml:space="preserve"> [Date] or </w:t>
      </w:r>
      <w:r>
        <w:sym w:font="Wingdings" w:char="F0E0"/>
      </w:r>
      <w:r>
        <w:t xml:space="preserve"> (granted_options)</w:t>
      </w:r>
    </w:p>
    <w:p w14:paraId="3ECFA5DE" w14:textId="77777777" w:rsidR="00EC6C0E" w:rsidRDefault="00EC6C0E" w:rsidP="00EC6C0E">
      <w:pPr>
        <w:pStyle w:val="BodyText"/>
        <w:numPr>
          <w:ilvl w:val="1"/>
          <w:numId w:val="2"/>
        </w:numPr>
      </w:pPr>
      <w:r>
        <w:t>What: If insider trading data is available (e.g. via SEC), even just mapping executive behavior to timing helps sentiment and governance models</w:t>
      </w:r>
    </w:p>
    <w:p w14:paraId="20F242D2" w14:textId="77777777" w:rsidR="00EC6C0E" w:rsidRDefault="00EC6C0E" w:rsidP="00EC6C0E"/>
    <w:p w14:paraId="2BA19E24" w14:textId="77777777" w:rsidR="00DB6943" w:rsidRDefault="00F26177">
      <w:r>
        <w:rPr>
          <w:noProof/>
        </w:rPr>
        <w:pict w14:anchorId="4308BFE5">
          <v:rect id="_x0000_i1031" alt="" style="width:451.3pt;height:.05pt;mso-width-percent:0;mso-height-percent:0;mso-width-percent:0;mso-height-percent:0" o:hralign="center" o:hrstd="t" o:hr="t"/>
        </w:pict>
      </w:r>
    </w:p>
    <w:p w14:paraId="723C824C" w14:textId="77777777" w:rsidR="00DB6943" w:rsidRDefault="007E4FC9">
      <w:pPr>
        <w:pStyle w:val="Heading3"/>
      </w:pPr>
      <w:bookmarkStart w:id="11" w:name="why-we-win"/>
      <w:bookmarkEnd w:id="7"/>
      <w:bookmarkEnd w:id="10"/>
      <w:r>
        <w:rPr>
          <w:b/>
          <w:bCs/>
        </w:rPr>
        <w:t>6. Why We Win</w:t>
      </w:r>
    </w:p>
    <w:tbl>
      <w:tblPr>
        <w:tblStyle w:val="Table"/>
        <w:tblW w:w="0" w:type="auto"/>
        <w:tblLook w:val="0020" w:firstRow="1" w:lastRow="0" w:firstColumn="0" w:lastColumn="0" w:noHBand="0" w:noVBand="0"/>
      </w:tblPr>
      <w:tblGrid>
        <w:gridCol w:w="2616"/>
        <w:gridCol w:w="692"/>
        <w:gridCol w:w="1143"/>
        <w:gridCol w:w="1452"/>
        <w:gridCol w:w="1351"/>
      </w:tblGrid>
      <w:tr w:rsidR="00DB6943" w14:paraId="48F1FF90" w14:textId="77777777" w:rsidTr="00DB6943">
        <w:trPr>
          <w:cnfStyle w:val="100000000000" w:firstRow="1" w:lastRow="0" w:firstColumn="0" w:lastColumn="0" w:oddVBand="0" w:evenVBand="0" w:oddHBand="0" w:evenHBand="0" w:firstRowFirstColumn="0" w:firstRowLastColumn="0" w:lastRowFirstColumn="0" w:lastRowLastColumn="0"/>
          <w:tblHeader/>
        </w:trPr>
        <w:tc>
          <w:tcPr>
            <w:tcW w:w="0" w:type="auto"/>
          </w:tcPr>
          <w:p w14:paraId="165F98CB" w14:textId="77777777" w:rsidR="00DB6943" w:rsidRDefault="007E4FC9">
            <w:pPr>
              <w:pStyle w:val="Compact"/>
            </w:pPr>
            <w:r>
              <w:t>Feature</w:t>
            </w:r>
          </w:p>
        </w:tc>
        <w:tc>
          <w:tcPr>
            <w:tcW w:w="0" w:type="auto"/>
          </w:tcPr>
          <w:p w14:paraId="6C756EE6" w14:textId="77777777" w:rsidR="00DB6943" w:rsidRDefault="007E4FC9">
            <w:pPr>
              <w:pStyle w:val="Compact"/>
            </w:pPr>
            <w:r>
              <w:t>QCE</w:t>
            </w:r>
          </w:p>
        </w:tc>
        <w:tc>
          <w:tcPr>
            <w:tcW w:w="0" w:type="auto"/>
          </w:tcPr>
          <w:p w14:paraId="702C4E82" w14:textId="77777777" w:rsidR="00DB6943" w:rsidRDefault="007E4FC9">
            <w:pPr>
              <w:pStyle w:val="Compact"/>
            </w:pPr>
            <w:r>
              <w:t>ChatGPT</w:t>
            </w:r>
          </w:p>
        </w:tc>
        <w:tc>
          <w:tcPr>
            <w:tcW w:w="0" w:type="auto"/>
          </w:tcPr>
          <w:p w14:paraId="6ECCD33A" w14:textId="77777777" w:rsidR="00DB6943" w:rsidRDefault="007E4FC9">
            <w:pPr>
              <w:pStyle w:val="Compact"/>
            </w:pPr>
            <w:r>
              <w:t>AlphaSense</w:t>
            </w:r>
          </w:p>
        </w:tc>
        <w:tc>
          <w:tcPr>
            <w:tcW w:w="0" w:type="auto"/>
          </w:tcPr>
          <w:p w14:paraId="42D0379B" w14:textId="77777777" w:rsidR="00DB6943" w:rsidRDefault="007E4FC9">
            <w:pPr>
              <w:pStyle w:val="Compact"/>
            </w:pPr>
            <w:r>
              <w:t>Bloomberg</w:t>
            </w:r>
          </w:p>
        </w:tc>
      </w:tr>
      <w:tr w:rsidR="00DB6943" w14:paraId="1DAA22B4" w14:textId="77777777">
        <w:tc>
          <w:tcPr>
            <w:tcW w:w="0" w:type="auto"/>
          </w:tcPr>
          <w:p w14:paraId="06E61161" w14:textId="77777777" w:rsidR="00DB6943" w:rsidRDefault="007E4FC9">
            <w:pPr>
              <w:pStyle w:val="Compact"/>
            </w:pPr>
            <w:r>
              <w:t>Firm-specific KG</w:t>
            </w:r>
          </w:p>
        </w:tc>
        <w:tc>
          <w:tcPr>
            <w:tcW w:w="0" w:type="auto"/>
          </w:tcPr>
          <w:p w14:paraId="43357674" w14:textId="77777777" w:rsidR="00DB6943" w:rsidRDefault="007E4FC9">
            <w:pPr>
              <w:pStyle w:val="Compact"/>
            </w:pPr>
            <w:r>
              <w:t>✔</w:t>
            </w:r>
          </w:p>
        </w:tc>
        <w:tc>
          <w:tcPr>
            <w:tcW w:w="0" w:type="auto"/>
          </w:tcPr>
          <w:p w14:paraId="750E0D2A" w14:textId="77777777" w:rsidR="00DB6943" w:rsidRDefault="007E4FC9">
            <w:pPr>
              <w:pStyle w:val="Compact"/>
            </w:pPr>
            <w:r>
              <w:t>❌</w:t>
            </w:r>
          </w:p>
        </w:tc>
        <w:tc>
          <w:tcPr>
            <w:tcW w:w="0" w:type="auto"/>
          </w:tcPr>
          <w:p w14:paraId="371BF9F9" w14:textId="77777777" w:rsidR="00DB6943" w:rsidRDefault="007E4FC9">
            <w:pPr>
              <w:pStyle w:val="Compact"/>
            </w:pPr>
            <w:r>
              <w:t>❌</w:t>
            </w:r>
          </w:p>
        </w:tc>
        <w:tc>
          <w:tcPr>
            <w:tcW w:w="0" w:type="auto"/>
          </w:tcPr>
          <w:p w14:paraId="475186B8" w14:textId="77777777" w:rsidR="00DB6943" w:rsidRDefault="007E4FC9">
            <w:pPr>
              <w:pStyle w:val="Compact"/>
            </w:pPr>
            <w:r>
              <w:t>❌</w:t>
            </w:r>
          </w:p>
        </w:tc>
      </w:tr>
      <w:tr w:rsidR="00DB6943" w14:paraId="09B523DE" w14:textId="77777777">
        <w:tc>
          <w:tcPr>
            <w:tcW w:w="0" w:type="auto"/>
          </w:tcPr>
          <w:p w14:paraId="23020F69" w14:textId="77777777" w:rsidR="00DB6943" w:rsidRDefault="007E4FC9">
            <w:pPr>
              <w:pStyle w:val="Compact"/>
            </w:pPr>
            <w:r>
              <w:t>Causal reasoning</w:t>
            </w:r>
          </w:p>
        </w:tc>
        <w:tc>
          <w:tcPr>
            <w:tcW w:w="0" w:type="auto"/>
          </w:tcPr>
          <w:p w14:paraId="2115F594" w14:textId="77777777" w:rsidR="00DB6943" w:rsidRDefault="007E4FC9">
            <w:pPr>
              <w:pStyle w:val="Compact"/>
            </w:pPr>
            <w:r>
              <w:t>✔</w:t>
            </w:r>
          </w:p>
        </w:tc>
        <w:tc>
          <w:tcPr>
            <w:tcW w:w="0" w:type="auto"/>
          </w:tcPr>
          <w:p w14:paraId="627AFEB6" w14:textId="77777777" w:rsidR="00DB6943" w:rsidRDefault="007E4FC9">
            <w:pPr>
              <w:pStyle w:val="Compact"/>
            </w:pPr>
            <w:r>
              <w:t>❌</w:t>
            </w:r>
          </w:p>
        </w:tc>
        <w:tc>
          <w:tcPr>
            <w:tcW w:w="0" w:type="auto"/>
          </w:tcPr>
          <w:p w14:paraId="238A850E" w14:textId="77777777" w:rsidR="00DB6943" w:rsidRDefault="007E4FC9">
            <w:pPr>
              <w:pStyle w:val="Compact"/>
            </w:pPr>
            <w:r>
              <w:t>❌</w:t>
            </w:r>
          </w:p>
        </w:tc>
        <w:tc>
          <w:tcPr>
            <w:tcW w:w="0" w:type="auto"/>
          </w:tcPr>
          <w:p w14:paraId="141F2402" w14:textId="77777777" w:rsidR="00DB6943" w:rsidRDefault="007E4FC9">
            <w:pPr>
              <w:pStyle w:val="Compact"/>
            </w:pPr>
            <w:r>
              <w:t>❌</w:t>
            </w:r>
          </w:p>
        </w:tc>
      </w:tr>
      <w:tr w:rsidR="00DB6943" w14:paraId="29E1219B" w14:textId="77777777">
        <w:tc>
          <w:tcPr>
            <w:tcW w:w="0" w:type="auto"/>
          </w:tcPr>
          <w:p w14:paraId="052DA58A" w14:textId="77777777" w:rsidR="00DB6943" w:rsidRDefault="007E4FC9">
            <w:pPr>
              <w:pStyle w:val="Compact"/>
            </w:pPr>
            <w:r>
              <w:t>Narrative drift</w:t>
            </w:r>
          </w:p>
        </w:tc>
        <w:tc>
          <w:tcPr>
            <w:tcW w:w="0" w:type="auto"/>
          </w:tcPr>
          <w:p w14:paraId="433440DA" w14:textId="77777777" w:rsidR="00DB6943" w:rsidRDefault="007E4FC9">
            <w:pPr>
              <w:pStyle w:val="Compact"/>
            </w:pPr>
            <w:r>
              <w:t>✔</w:t>
            </w:r>
          </w:p>
        </w:tc>
        <w:tc>
          <w:tcPr>
            <w:tcW w:w="0" w:type="auto"/>
          </w:tcPr>
          <w:p w14:paraId="46A8BAFE" w14:textId="77777777" w:rsidR="00DB6943" w:rsidRDefault="007E4FC9">
            <w:pPr>
              <w:pStyle w:val="Compact"/>
            </w:pPr>
            <w:r>
              <w:t>❌</w:t>
            </w:r>
          </w:p>
        </w:tc>
        <w:tc>
          <w:tcPr>
            <w:tcW w:w="0" w:type="auto"/>
          </w:tcPr>
          <w:p w14:paraId="521A8D45" w14:textId="77777777" w:rsidR="00DB6943" w:rsidRDefault="007E4FC9">
            <w:pPr>
              <w:pStyle w:val="Compact"/>
            </w:pPr>
            <w:r>
              <w:t>❌</w:t>
            </w:r>
          </w:p>
        </w:tc>
        <w:tc>
          <w:tcPr>
            <w:tcW w:w="0" w:type="auto"/>
          </w:tcPr>
          <w:p w14:paraId="5FAA7897" w14:textId="77777777" w:rsidR="00DB6943" w:rsidRDefault="007E4FC9">
            <w:pPr>
              <w:pStyle w:val="Compact"/>
            </w:pPr>
            <w:r>
              <w:t>❌</w:t>
            </w:r>
          </w:p>
        </w:tc>
      </w:tr>
      <w:tr w:rsidR="00DB6943" w14:paraId="5D99DA5D" w14:textId="77777777">
        <w:tc>
          <w:tcPr>
            <w:tcW w:w="0" w:type="auto"/>
          </w:tcPr>
          <w:p w14:paraId="3CD30E9A" w14:textId="77777777" w:rsidR="00DB6943" w:rsidRDefault="007E4FC9">
            <w:pPr>
              <w:pStyle w:val="Compact"/>
            </w:pPr>
            <w:r>
              <w:t>Editable graph memory</w:t>
            </w:r>
          </w:p>
        </w:tc>
        <w:tc>
          <w:tcPr>
            <w:tcW w:w="0" w:type="auto"/>
          </w:tcPr>
          <w:p w14:paraId="07E3F4E1" w14:textId="77777777" w:rsidR="00DB6943" w:rsidRDefault="007E4FC9">
            <w:pPr>
              <w:pStyle w:val="Compact"/>
            </w:pPr>
            <w:r>
              <w:t>✔</w:t>
            </w:r>
          </w:p>
        </w:tc>
        <w:tc>
          <w:tcPr>
            <w:tcW w:w="0" w:type="auto"/>
          </w:tcPr>
          <w:p w14:paraId="4F36016D" w14:textId="77777777" w:rsidR="00DB6943" w:rsidRDefault="007E4FC9">
            <w:pPr>
              <w:pStyle w:val="Compact"/>
            </w:pPr>
            <w:r>
              <w:t>❌</w:t>
            </w:r>
          </w:p>
        </w:tc>
        <w:tc>
          <w:tcPr>
            <w:tcW w:w="0" w:type="auto"/>
          </w:tcPr>
          <w:p w14:paraId="65E19A72" w14:textId="77777777" w:rsidR="00DB6943" w:rsidRDefault="007E4FC9">
            <w:pPr>
              <w:pStyle w:val="Compact"/>
            </w:pPr>
            <w:r>
              <w:t>❌</w:t>
            </w:r>
          </w:p>
        </w:tc>
        <w:tc>
          <w:tcPr>
            <w:tcW w:w="0" w:type="auto"/>
          </w:tcPr>
          <w:p w14:paraId="1AEEFE2E" w14:textId="77777777" w:rsidR="00DB6943" w:rsidRDefault="007E4FC9">
            <w:pPr>
              <w:pStyle w:val="Compact"/>
            </w:pPr>
            <w:r>
              <w:t>❌</w:t>
            </w:r>
          </w:p>
        </w:tc>
      </w:tr>
      <w:tr w:rsidR="00DB6943" w14:paraId="04C7138A" w14:textId="77777777">
        <w:tc>
          <w:tcPr>
            <w:tcW w:w="0" w:type="auto"/>
          </w:tcPr>
          <w:p w14:paraId="725B0FB4" w14:textId="77777777" w:rsidR="00DB6943" w:rsidRDefault="007E4FC9">
            <w:pPr>
              <w:pStyle w:val="Compact"/>
            </w:pPr>
            <w:r>
              <w:t>MCP extensibility</w:t>
            </w:r>
          </w:p>
        </w:tc>
        <w:tc>
          <w:tcPr>
            <w:tcW w:w="0" w:type="auto"/>
          </w:tcPr>
          <w:p w14:paraId="2A765824" w14:textId="77777777" w:rsidR="00DB6943" w:rsidRDefault="007E4FC9">
            <w:pPr>
              <w:pStyle w:val="Compact"/>
            </w:pPr>
            <w:r>
              <w:t>✔</w:t>
            </w:r>
          </w:p>
        </w:tc>
        <w:tc>
          <w:tcPr>
            <w:tcW w:w="0" w:type="auto"/>
          </w:tcPr>
          <w:p w14:paraId="19201859" w14:textId="77777777" w:rsidR="00DB6943" w:rsidRDefault="007E4FC9">
            <w:pPr>
              <w:pStyle w:val="Compact"/>
            </w:pPr>
            <w:r>
              <w:t>❌</w:t>
            </w:r>
          </w:p>
        </w:tc>
        <w:tc>
          <w:tcPr>
            <w:tcW w:w="0" w:type="auto"/>
          </w:tcPr>
          <w:p w14:paraId="7F52DBCE" w14:textId="77777777" w:rsidR="00DB6943" w:rsidRDefault="007E4FC9">
            <w:pPr>
              <w:pStyle w:val="Compact"/>
            </w:pPr>
            <w:r>
              <w:t>❌</w:t>
            </w:r>
          </w:p>
        </w:tc>
        <w:tc>
          <w:tcPr>
            <w:tcW w:w="0" w:type="auto"/>
          </w:tcPr>
          <w:p w14:paraId="28C766FF" w14:textId="77777777" w:rsidR="00DB6943" w:rsidRDefault="007E4FC9">
            <w:pPr>
              <w:pStyle w:val="Compact"/>
            </w:pPr>
            <w:r>
              <w:t>❌</w:t>
            </w:r>
          </w:p>
        </w:tc>
      </w:tr>
      <w:tr w:rsidR="00DB6943" w14:paraId="47976B7B" w14:textId="77777777">
        <w:tc>
          <w:tcPr>
            <w:tcW w:w="0" w:type="auto"/>
          </w:tcPr>
          <w:p w14:paraId="644552DF" w14:textId="77777777" w:rsidR="00DB6943" w:rsidRDefault="007E4FC9">
            <w:pPr>
              <w:pStyle w:val="Compact"/>
            </w:pPr>
            <w:r>
              <w:t>One-person build</w:t>
            </w:r>
          </w:p>
        </w:tc>
        <w:tc>
          <w:tcPr>
            <w:tcW w:w="0" w:type="auto"/>
          </w:tcPr>
          <w:p w14:paraId="528928A0" w14:textId="77777777" w:rsidR="00DB6943" w:rsidRDefault="007E4FC9">
            <w:pPr>
              <w:pStyle w:val="Compact"/>
            </w:pPr>
            <w:r>
              <w:t>✔</w:t>
            </w:r>
          </w:p>
        </w:tc>
        <w:tc>
          <w:tcPr>
            <w:tcW w:w="0" w:type="auto"/>
          </w:tcPr>
          <w:p w14:paraId="72E86660" w14:textId="77777777" w:rsidR="00DB6943" w:rsidRDefault="007E4FC9">
            <w:pPr>
              <w:pStyle w:val="Compact"/>
            </w:pPr>
            <w:r>
              <w:t>✔</w:t>
            </w:r>
          </w:p>
        </w:tc>
        <w:tc>
          <w:tcPr>
            <w:tcW w:w="0" w:type="auto"/>
          </w:tcPr>
          <w:p w14:paraId="58AC726D" w14:textId="77777777" w:rsidR="00DB6943" w:rsidRDefault="007E4FC9">
            <w:pPr>
              <w:pStyle w:val="Compact"/>
            </w:pPr>
            <w:r>
              <w:t>❌</w:t>
            </w:r>
          </w:p>
        </w:tc>
        <w:tc>
          <w:tcPr>
            <w:tcW w:w="0" w:type="auto"/>
          </w:tcPr>
          <w:p w14:paraId="6AAE9BAF" w14:textId="77777777" w:rsidR="00DB6943" w:rsidRDefault="007E4FC9">
            <w:pPr>
              <w:pStyle w:val="Compact"/>
            </w:pPr>
            <w:r>
              <w:t>❌</w:t>
            </w:r>
          </w:p>
        </w:tc>
      </w:tr>
    </w:tbl>
    <w:p w14:paraId="17031E89" w14:textId="77777777" w:rsidR="00DB6943" w:rsidRDefault="00F26177">
      <w:r>
        <w:rPr>
          <w:noProof/>
        </w:rPr>
        <w:pict w14:anchorId="41B68F61">
          <v:rect id="_x0000_i1030" alt="" style="width:451.3pt;height:.05pt;mso-width-percent:0;mso-height-percent:0;mso-width-percent:0;mso-height-percent:0" o:hralign="center" o:hrstd="t" o:hr="t"/>
        </w:pict>
      </w:r>
    </w:p>
    <w:p w14:paraId="6DB720DE" w14:textId="77777777" w:rsidR="00DB6943" w:rsidRDefault="007E4FC9">
      <w:pPr>
        <w:pStyle w:val="Heading3"/>
      </w:pPr>
      <w:bookmarkStart w:id="12" w:name="mvp-plan-3-months"/>
      <w:bookmarkEnd w:id="11"/>
      <w:r>
        <w:rPr>
          <w:b/>
          <w:bCs/>
        </w:rPr>
        <w:t>7. MVP Plan (3 Months)</w:t>
      </w:r>
    </w:p>
    <w:tbl>
      <w:tblPr>
        <w:tblStyle w:val="Table"/>
        <w:tblW w:w="0" w:type="auto"/>
        <w:tblLook w:val="0020" w:firstRow="1" w:lastRow="0" w:firstColumn="0" w:lastColumn="0" w:noHBand="0" w:noVBand="0"/>
      </w:tblPr>
      <w:tblGrid>
        <w:gridCol w:w="1035"/>
        <w:gridCol w:w="3776"/>
        <w:gridCol w:w="1589"/>
      </w:tblGrid>
      <w:tr w:rsidR="00DB6943" w14:paraId="5DB9012D" w14:textId="77777777" w:rsidTr="00DB6943">
        <w:trPr>
          <w:cnfStyle w:val="100000000000" w:firstRow="1" w:lastRow="0" w:firstColumn="0" w:lastColumn="0" w:oddVBand="0" w:evenVBand="0" w:oddHBand="0" w:evenHBand="0" w:firstRowFirstColumn="0" w:firstRowLastColumn="0" w:lastRowFirstColumn="0" w:lastRowLastColumn="0"/>
          <w:tblHeader/>
        </w:trPr>
        <w:tc>
          <w:tcPr>
            <w:tcW w:w="0" w:type="auto"/>
          </w:tcPr>
          <w:p w14:paraId="2574E035" w14:textId="77777777" w:rsidR="00DB6943" w:rsidRDefault="007E4FC9">
            <w:pPr>
              <w:pStyle w:val="Compact"/>
            </w:pPr>
            <w:r>
              <w:t>Phase</w:t>
            </w:r>
          </w:p>
        </w:tc>
        <w:tc>
          <w:tcPr>
            <w:tcW w:w="0" w:type="auto"/>
          </w:tcPr>
          <w:p w14:paraId="0FCA18F7" w14:textId="77777777" w:rsidR="00DB6943" w:rsidRDefault="007E4FC9">
            <w:pPr>
              <w:pStyle w:val="Compact"/>
            </w:pPr>
            <w:r>
              <w:t>Deliverable</w:t>
            </w:r>
          </w:p>
        </w:tc>
        <w:tc>
          <w:tcPr>
            <w:tcW w:w="0" w:type="auto"/>
          </w:tcPr>
          <w:p w14:paraId="572C68B0" w14:textId="77777777" w:rsidR="00DB6943" w:rsidRDefault="007E4FC9">
            <w:pPr>
              <w:pStyle w:val="Compact"/>
            </w:pPr>
            <w:r>
              <w:t>Timeline</w:t>
            </w:r>
          </w:p>
        </w:tc>
      </w:tr>
      <w:tr w:rsidR="00DB6943" w14:paraId="236F1836" w14:textId="77777777">
        <w:tc>
          <w:tcPr>
            <w:tcW w:w="0" w:type="auto"/>
          </w:tcPr>
          <w:p w14:paraId="1D6F0200" w14:textId="77777777" w:rsidR="00DB6943" w:rsidRDefault="007E4FC9">
            <w:pPr>
              <w:pStyle w:val="Compact"/>
            </w:pPr>
            <w:r>
              <w:t>Phase 1</w:t>
            </w:r>
          </w:p>
        </w:tc>
        <w:tc>
          <w:tcPr>
            <w:tcW w:w="0" w:type="auto"/>
          </w:tcPr>
          <w:p w14:paraId="46AC8DFF" w14:textId="77777777" w:rsidR="00DB6943" w:rsidRDefault="007E4FC9">
            <w:pPr>
              <w:pStyle w:val="Compact"/>
            </w:pPr>
            <w:r>
              <w:t>Seed KG (S&amp;P 500 + fund portfolio)</w:t>
            </w:r>
          </w:p>
        </w:tc>
        <w:tc>
          <w:tcPr>
            <w:tcW w:w="0" w:type="auto"/>
          </w:tcPr>
          <w:p w14:paraId="64D03ADD" w14:textId="77777777" w:rsidR="00DB6943" w:rsidRDefault="007E4FC9">
            <w:pPr>
              <w:pStyle w:val="Compact"/>
            </w:pPr>
            <w:r>
              <w:t>Weeks 1–2</w:t>
            </w:r>
          </w:p>
        </w:tc>
      </w:tr>
      <w:tr w:rsidR="00DB6943" w14:paraId="6D2F7C10" w14:textId="77777777">
        <w:tc>
          <w:tcPr>
            <w:tcW w:w="0" w:type="auto"/>
          </w:tcPr>
          <w:p w14:paraId="7800A6FB" w14:textId="77777777" w:rsidR="00DB6943" w:rsidRDefault="007E4FC9">
            <w:pPr>
              <w:pStyle w:val="Compact"/>
            </w:pPr>
            <w:r>
              <w:t>Phase 2</w:t>
            </w:r>
          </w:p>
        </w:tc>
        <w:tc>
          <w:tcPr>
            <w:tcW w:w="0" w:type="auto"/>
          </w:tcPr>
          <w:p w14:paraId="4C12E371" w14:textId="77777777" w:rsidR="00DB6943" w:rsidRDefault="007E4FC9">
            <w:pPr>
              <w:pStyle w:val="Compact"/>
            </w:pPr>
            <w:r>
              <w:t>Graph-RAG Retrieval module</w:t>
            </w:r>
          </w:p>
        </w:tc>
        <w:tc>
          <w:tcPr>
            <w:tcW w:w="0" w:type="auto"/>
          </w:tcPr>
          <w:p w14:paraId="0BAC546C" w14:textId="77777777" w:rsidR="00DB6943" w:rsidRDefault="007E4FC9">
            <w:pPr>
              <w:pStyle w:val="Compact"/>
            </w:pPr>
            <w:r>
              <w:t>Weeks 3–5</w:t>
            </w:r>
          </w:p>
        </w:tc>
      </w:tr>
      <w:tr w:rsidR="00DB6943" w14:paraId="67709157" w14:textId="77777777">
        <w:tc>
          <w:tcPr>
            <w:tcW w:w="0" w:type="auto"/>
          </w:tcPr>
          <w:p w14:paraId="51B760EE" w14:textId="77777777" w:rsidR="00DB6943" w:rsidRDefault="007E4FC9">
            <w:pPr>
              <w:pStyle w:val="Compact"/>
            </w:pPr>
            <w:r>
              <w:lastRenderedPageBreak/>
              <w:t>Phase 3</w:t>
            </w:r>
          </w:p>
        </w:tc>
        <w:tc>
          <w:tcPr>
            <w:tcW w:w="0" w:type="auto"/>
          </w:tcPr>
          <w:p w14:paraId="030E72B1" w14:textId="77777777" w:rsidR="00DB6943" w:rsidRDefault="007E4FC9">
            <w:pPr>
              <w:pStyle w:val="Compact"/>
            </w:pPr>
            <w:r>
              <w:t>Extractor + Synthesizer Agents</w:t>
            </w:r>
          </w:p>
        </w:tc>
        <w:tc>
          <w:tcPr>
            <w:tcW w:w="0" w:type="auto"/>
          </w:tcPr>
          <w:p w14:paraId="5C5296D0" w14:textId="77777777" w:rsidR="00DB6943" w:rsidRDefault="007E4FC9">
            <w:pPr>
              <w:pStyle w:val="Compact"/>
            </w:pPr>
            <w:r>
              <w:t>Weeks 6–7</w:t>
            </w:r>
          </w:p>
        </w:tc>
      </w:tr>
      <w:tr w:rsidR="00DB6943" w14:paraId="65CEAFAB" w14:textId="77777777">
        <w:tc>
          <w:tcPr>
            <w:tcW w:w="0" w:type="auto"/>
          </w:tcPr>
          <w:p w14:paraId="64849709" w14:textId="77777777" w:rsidR="00DB6943" w:rsidRDefault="007E4FC9">
            <w:pPr>
              <w:pStyle w:val="Compact"/>
            </w:pPr>
            <w:r>
              <w:t>Phase 4</w:t>
            </w:r>
          </w:p>
        </w:tc>
        <w:tc>
          <w:tcPr>
            <w:tcW w:w="0" w:type="auto"/>
          </w:tcPr>
          <w:p w14:paraId="4DA32BB4" w14:textId="77777777" w:rsidR="00DB6943" w:rsidRDefault="007E4FC9">
            <w:pPr>
              <w:pStyle w:val="Compact"/>
            </w:pPr>
            <w:r>
              <w:t>Streamlit UI for Explain queries</w:t>
            </w:r>
          </w:p>
        </w:tc>
        <w:tc>
          <w:tcPr>
            <w:tcW w:w="0" w:type="auto"/>
          </w:tcPr>
          <w:p w14:paraId="07D086C4" w14:textId="77777777" w:rsidR="00DB6943" w:rsidRDefault="007E4FC9">
            <w:pPr>
              <w:pStyle w:val="Compact"/>
            </w:pPr>
            <w:r>
              <w:t>Weeks 8–9</w:t>
            </w:r>
          </w:p>
        </w:tc>
      </w:tr>
      <w:tr w:rsidR="00DB6943" w14:paraId="49C6A5FD" w14:textId="77777777">
        <w:tc>
          <w:tcPr>
            <w:tcW w:w="0" w:type="auto"/>
          </w:tcPr>
          <w:p w14:paraId="4536223D" w14:textId="77777777" w:rsidR="00DB6943" w:rsidRDefault="007E4FC9">
            <w:pPr>
              <w:pStyle w:val="Compact"/>
            </w:pPr>
            <w:r>
              <w:t>Phase 5</w:t>
            </w:r>
          </w:p>
        </w:tc>
        <w:tc>
          <w:tcPr>
            <w:tcW w:w="0" w:type="auto"/>
          </w:tcPr>
          <w:p w14:paraId="48CC664F" w14:textId="77777777" w:rsidR="00DB6943" w:rsidRDefault="007E4FC9">
            <w:pPr>
              <w:pStyle w:val="Compact"/>
            </w:pPr>
            <w:r>
              <w:t>Feedback, tuning, expansion</w:t>
            </w:r>
          </w:p>
        </w:tc>
        <w:tc>
          <w:tcPr>
            <w:tcW w:w="0" w:type="auto"/>
          </w:tcPr>
          <w:p w14:paraId="647DD0F8" w14:textId="77777777" w:rsidR="00DB6943" w:rsidRDefault="007E4FC9">
            <w:pPr>
              <w:pStyle w:val="Compact"/>
            </w:pPr>
            <w:r>
              <w:t>Weeks 10–12</w:t>
            </w:r>
          </w:p>
        </w:tc>
      </w:tr>
    </w:tbl>
    <w:p w14:paraId="64DACA54" w14:textId="77777777" w:rsidR="00DB6943" w:rsidRDefault="00F26177">
      <w:r>
        <w:rPr>
          <w:noProof/>
        </w:rPr>
        <w:pict w14:anchorId="13A75841">
          <v:rect id="_x0000_i1029" alt="" style="width:451.3pt;height:.05pt;mso-width-percent:0;mso-height-percent:0;mso-width-percent:0;mso-height-percent:0" o:hralign="center" o:hrstd="t" o:hr="t"/>
        </w:pict>
      </w:r>
    </w:p>
    <w:p w14:paraId="3890D62D" w14:textId="77777777" w:rsidR="00DB6943" w:rsidRDefault="007E4FC9">
      <w:pPr>
        <w:pStyle w:val="Heading3"/>
      </w:pPr>
      <w:bookmarkStart w:id="13" w:name="technical-stack"/>
      <w:bookmarkEnd w:id="12"/>
      <w:r>
        <w:rPr>
          <w:b/>
          <w:bCs/>
        </w:rPr>
        <w:t>8. Technical Stack</w:t>
      </w:r>
    </w:p>
    <w:p w14:paraId="27755823" w14:textId="77777777" w:rsidR="00DB6943" w:rsidRDefault="007E4FC9">
      <w:pPr>
        <w:pStyle w:val="Heading4"/>
      </w:pPr>
      <w:bookmarkStart w:id="14" w:name="stack-variants"/>
      <w:r>
        <w:rPr>
          <w:b/>
          <w:bCs/>
        </w:rPr>
        <w:t>Stack Variants</w:t>
      </w:r>
    </w:p>
    <w:tbl>
      <w:tblPr>
        <w:tblStyle w:val="Table"/>
        <w:tblW w:w="0" w:type="auto"/>
        <w:tblLook w:val="0020" w:firstRow="1" w:lastRow="0" w:firstColumn="0" w:lastColumn="0" w:noHBand="0" w:noVBand="0"/>
      </w:tblPr>
      <w:tblGrid>
        <w:gridCol w:w="1258"/>
        <w:gridCol w:w="2048"/>
        <w:gridCol w:w="1818"/>
        <w:gridCol w:w="2143"/>
      </w:tblGrid>
      <w:tr w:rsidR="00DB6943" w14:paraId="2F4ACB03" w14:textId="77777777" w:rsidTr="00DB6943">
        <w:trPr>
          <w:cnfStyle w:val="100000000000" w:firstRow="1" w:lastRow="0" w:firstColumn="0" w:lastColumn="0" w:oddVBand="0" w:evenVBand="0" w:oddHBand="0" w:evenHBand="0" w:firstRowFirstColumn="0" w:firstRowLastColumn="0" w:lastRowFirstColumn="0" w:lastRowLastColumn="0"/>
          <w:tblHeader/>
        </w:trPr>
        <w:tc>
          <w:tcPr>
            <w:tcW w:w="0" w:type="auto"/>
          </w:tcPr>
          <w:p w14:paraId="5BC2FDBF" w14:textId="77777777" w:rsidR="00DB6943" w:rsidRDefault="007E4FC9">
            <w:pPr>
              <w:pStyle w:val="Compact"/>
            </w:pPr>
            <w:r>
              <w:t>Layer</w:t>
            </w:r>
          </w:p>
        </w:tc>
        <w:tc>
          <w:tcPr>
            <w:tcW w:w="0" w:type="auto"/>
          </w:tcPr>
          <w:p w14:paraId="628D69B7" w14:textId="77777777" w:rsidR="00DB6943" w:rsidRDefault="007E4FC9">
            <w:pPr>
              <w:pStyle w:val="Compact"/>
            </w:pPr>
            <w:r>
              <w:t>Ideal</w:t>
            </w:r>
          </w:p>
        </w:tc>
        <w:tc>
          <w:tcPr>
            <w:tcW w:w="0" w:type="auto"/>
          </w:tcPr>
          <w:p w14:paraId="661D8FCF" w14:textId="77777777" w:rsidR="00DB6943" w:rsidRDefault="007E4FC9">
            <w:pPr>
              <w:pStyle w:val="Compact"/>
            </w:pPr>
            <w:r>
              <w:t>Pragmatic</w:t>
            </w:r>
          </w:p>
        </w:tc>
        <w:tc>
          <w:tcPr>
            <w:tcW w:w="0" w:type="auto"/>
          </w:tcPr>
          <w:p w14:paraId="1722DB7B" w14:textId="77777777" w:rsidR="00DB6943" w:rsidRDefault="007E4FC9">
            <w:pPr>
              <w:pStyle w:val="Compact"/>
            </w:pPr>
            <w:r>
              <w:t>Budget</w:t>
            </w:r>
          </w:p>
        </w:tc>
      </w:tr>
      <w:tr w:rsidR="00DB6943" w14:paraId="644A3EAF" w14:textId="77777777">
        <w:tc>
          <w:tcPr>
            <w:tcW w:w="0" w:type="auto"/>
          </w:tcPr>
          <w:p w14:paraId="635AF6F2" w14:textId="77777777" w:rsidR="00DB6943" w:rsidRDefault="007E4FC9">
            <w:pPr>
              <w:pStyle w:val="Compact"/>
            </w:pPr>
            <w:r>
              <w:t>LLM</w:t>
            </w:r>
          </w:p>
        </w:tc>
        <w:tc>
          <w:tcPr>
            <w:tcW w:w="0" w:type="auto"/>
          </w:tcPr>
          <w:p w14:paraId="33C09F58" w14:textId="77777777" w:rsidR="00DB6943" w:rsidRDefault="007E4FC9">
            <w:pPr>
              <w:pStyle w:val="Compact"/>
            </w:pPr>
            <w:r>
              <w:t>GPT-4 (API)</w:t>
            </w:r>
          </w:p>
        </w:tc>
        <w:tc>
          <w:tcPr>
            <w:tcW w:w="0" w:type="auto"/>
          </w:tcPr>
          <w:p w14:paraId="7FADCF5A" w14:textId="77777777" w:rsidR="00DB6943" w:rsidRDefault="007E4FC9">
            <w:pPr>
              <w:pStyle w:val="Compact"/>
            </w:pPr>
            <w:r>
              <w:t>Claude/Mixtral</w:t>
            </w:r>
          </w:p>
        </w:tc>
        <w:tc>
          <w:tcPr>
            <w:tcW w:w="0" w:type="auto"/>
          </w:tcPr>
          <w:p w14:paraId="49F8AE79" w14:textId="77777777" w:rsidR="00DB6943" w:rsidRDefault="007E4FC9">
            <w:pPr>
              <w:pStyle w:val="Compact"/>
            </w:pPr>
            <w:r>
              <w:t>Open-source local</w:t>
            </w:r>
          </w:p>
        </w:tc>
      </w:tr>
      <w:tr w:rsidR="00DB6943" w14:paraId="7BFAD2C5" w14:textId="77777777">
        <w:tc>
          <w:tcPr>
            <w:tcW w:w="0" w:type="auto"/>
          </w:tcPr>
          <w:p w14:paraId="0F539A8A" w14:textId="77777777" w:rsidR="00DB6943" w:rsidRDefault="007E4FC9">
            <w:pPr>
              <w:pStyle w:val="Compact"/>
            </w:pPr>
            <w:r>
              <w:t>KG</w:t>
            </w:r>
          </w:p>
        </w:tc>
        <w:tc>
          <w:tcPr>
            <w:tcW w:w="0" w:type="auto"/>
          </w:tcPr>
          <w:p w14:paraId="155C673E" w14:textId="77777777" w:rsidR="00DB6943" w:rsidRDefault="007E4FC9">
            <w:pPr>
              <w:pStyle w:val="Compact"/>
            </w:pPr>
            <w:r>
              <w:t>Neo4j</w:t>
            </w:r>
          </w:p>
        </w:tc>
        <w:tc>
          <w:tcPr>
            <w:tcW w:w="0" w:type="auto"/>
          </w:tcPr>
          <w:p w14:paraId="14F17777" w14:textId="77777777" w:rsidR="00DB6943" w:rsidRDefault="007E4FC9">
            <w:pPr>
              <w:pStyle w:val="Compact"/>
            </w:pPr>
            <w:r>
              <w:t>NetworkX</w:t>
            </w:r>
          </w:p>
        </w:tc>
        <w:tc>
          <w:tcPr>
            <w:tcW w:w="0" w:type="auto"/>
          </w:tcPr>
          <w:p w14:paraId="0E80BDB7" w14:textId="77777777" w:rsidR="00DB6943" w:rsidRDefault="007E4FC9">
            <w:pPr>
              <w:pStyle w:val="Compact"/>
            </w:pPr>
            <w:r>
              <w:t>NetworkX JSON</w:t>
            </w:r>
          </w:p>
        </w:tc>
      </w:tr>
      <w:tr w:rsidR="00DB6943" w14:paraId="2B4278D8" w14:textId="77777777">
        <w:tc>
          <w:tcPr>
            <w:tcW w:w="0" w:type="auto"/>
          </w:tcPr>
          <w:p w14:paraId="6074BFBB" w14:textId="77777777" w:rsidR="00DB6943" w:rsidRDefault="007E4FC9">
            <w:pPr>
              <w:pStyle w:val="Compact"/>
            </w:pPr>
            <w:r>
              <w:t>Vector DB</w:t>
            </w:r>
          </w:p>
        </w:tc>
        <w:tc>
          <w:tcPr>
            <w:tcW w:w="0" w:type="auto"/>
          </w:tcPr>
          <w:p w14:paraId="79EC65FC" w14:textId="77777777" w:rsidR="00DB6943" w:rsidRDefault="007E4FC9">
            <w:pPr>
              <w:pStyle w:val="Compact"/>
            </w:pPr>
            <w:r>
              <w:t>FAISS + Weaviate</w:t>
            </w:r>
          </w:p>
        </w:tc>
        <w:tc>
          <w:tcPr>
            <w:tcW w:w="0" w:type="auto"/>
          </w:tcPr>
          <w:p w14:paraId="7D117AD1" w14:textId="77777777" w:rsidR="00DB6943" w:rsidRDefault="007E4FC9">
            <w:pPr>
              <w:pStyle w:val="Compact"/>
            </w:pPr>
            <w:r>
              <w:t>Chroma</w:t>
            </w:r>
          </w:p>
        </w:tc>
        <w:tc>
          <w:tcPr>
            <w:tcW w:w="0" w:type="auto"/>
          </w:tcPr>
          <w:p w14:paraId="22A190F3" w14:textId="77777777" w:rsidR="00DB6943" w:rsidRDefault="007E4FC9">
            <w:pPr>
              <w:pStyle w:val="Compact"/>
            </w:pPr>
            <w:r>
              <w:t>Local cache</w:t>
            </w:r>
          </w:p>
        </w:tc>
      </w:tr>
      <w:tr w:rsidR="00DB6943" w14:paraId="27C1FAE9" w14:textId="77777777">
        <w:tc>
          <w:tcPr>
            <w:tcW w:w="0" w:type="auto"/>
          </w:tcPr>
          <w:p w14:paraId="3022C3A5" w14:textId="77777777" w:rsidR="00DB6943" w:rsidRDefault="007E4FC9">
            <w:pPr>
              <w:pStyle w:val="Compact"/>
            </w:pPr>
            <w:r>
              <w:t>Agents</w:t>
            </w:r>
          </w:p>
        </w:tc>
        <w:tc>
          <w:tcPr>
            <w:tcW w:w="0" w:type="auto"/>
          </w:tcPr>
          <w:p w14:paraId="40B86E3A" w14:textId="77777777" w:rsidR="00DB6943" w:rsidRDefault="007E4FC9">
            <w:pPr>
              <w:pStyle w:val="Compact"/>
            </w:pPr>
            <w:r>
              <w:t>LangChain + MCP</w:t>
            </w:r>
          </w:p>
        </w:tc>
        <w:tc>
          <w:tcPr>
            <w:tcW w:w="0" w:type="auto"/>
          </w:tcPr>
          <w:p w14:paraId="7E698660" w14:textId="77777777" w:rsidR="00DB6943" w:rsidRDefault="007E4FC9">
            <w:pPr>
              <w:pStyle w:val="Compact"/>
            </w:pPr>
            <w:r>
              <w:t>Custom Python</w:t>
            </w:r>
          </w:p>
        </w:tc>
        <w:tc>
          <w:tcPr>
            <w:tcW w:w="0" w:type="auto"/>
          </w:tcPr>
          <w:p w14:paraId="315512E0" w14:textId="77777777" w:rsidR="00DB6943" w:rsidRDefault="007E4FC9">
            <w:pPr>
              <w:pStyle w:val="Compact"/>
            </w:pPr>
            <w:r>
              <w:t>Simple scripts</w:t>
            </w:r>
          </w:p>
        </w:tc>
      </w:tr>
      <w:tr w:rsidR="00DB6943" w14:paraId="3CBE50D1" w14:textId="77777777">
        <w:tc>
          <w:tcPr>
            <w:tcW w:w="0" w:type="auto"/>
          </w:tcPr>
          <w:p w14:paraId="57C386D3" w14:textId="77777777" w:rsidR="00DB6943" w:rsidRDefault="007E4FC9">
            <w:pPr>
              <w:pStyle w:val="Compact"/>
            </w:pPr>
            <w:r>
              <w:t>UI</w:t>
            </w:r>
          </w:p>
        </w:tc>
        <w:tc>
          <w:tcPr>
            <w:tcW w:w="0" w:type="auto"/>
          </w:tcPr>
          <w:p w14:paraId="03181FC0" w14:textId="77777777" w:rsidR="00DB6943" w:rsidRDefault="007E4FC9">
            <w:pPr>
              <w:pStyle w:val="Compact"/>
            </w:pPr>
            <w:r>
              <w:t>Streamlit</w:t>
            </w:r>
          </w:p>
        </w:tc>
        <w:tc>
          <w:tcPr>
            <w:tcW w:w="0" w:type="auto"/>
          </w:tcPr>
          <w:p w14:paraId="4F86CD15" w14:textId="77777777" w:rsidR="00DB6943" w:rsidRDefault="007E4FC9">
            <w:pPr>
              <w:pStyle w:val="Compact"/>
            </w:pPr>
            <w:r>
              <w:t>Jupyter/Dash</w:t>
            </w:r>
          </w:p>
        </w:tc>
        <w:tc>
          <w:tcPr>
            <w:tcW w:w="0" w:type="auto"/>
          </w:tcPr>
          <w:p w14:paraId="017691A6" w14:textId="77777777" w:rsidR="00DB6943" w:rsidRDefault="007E4FC9">
            <w:pPr>
              <w:pStyle w:val="Compact"/>
            </w:pPr>
            <w:r>
              <w:t>CLI</w:t>
            </w:r>
          </w:p>
        </w:tc>
      </w:tr>
    </w:tbl>
    <w:p w14:paraId="6C2F2EA7" w14:textId="77777777" w:rsidR="00DB6943" w:rsidRDefault="007E4FC9">
      <w:pPr>
        <w:pStyle w:val="Heading4"/>
      </w:pPr>
      <w:bookmarkStart w:id="15" w:name="decision-matrix"/>
      <w:bookmarkEnd w:id="14"/>
      <w:r>
        <w:rPr>
          <w:b/>
          <w:bCs/>
        </w:rPr>
        <w:t>Decision Matrix</w:t>
      </w:r>
    </w:p>
    <w:tbl>
      <w:tblPr>
        <w:tblStyle w:val="Table"/>
        <w:tblW w:w="5000" w:type="pct"/>
        <w:tblLayout w:type="fixed"/>
        <w:tblLook w:val="0020" w:firstRow="1" w:lastRow="0" w:firstColumn="0" w:lastColumn="0" w:noHBand="0" w:noVBand="0"/>
      </w:tblPr>
      <w:tblGrid>
        <w:gridCol w:w="3144"/>
        <w:gridCol w:w="2287"/>
        <w:gridCol w:w="1858"/>
        <w:gridCol w:w="2287"/>
      </w:tblGrid>
      <w:tr w:rsidR="00DB6943" w14:paraId="106B345D" w14:textId="77777777" w:rsidTr="00DB6943">
        <w:trPr>
          <w:cnfStyle w:val="100000000000" w:firstRow="1" w:lastRow="0" w:firstColumn="0" w:lastColumn="0" w:oddVBand="0" w:evenVBand="0" w:oddHBand="0" w:evenHBand="0" w:firstRowFirstColumn="0" w:firstRowLastColumn="0" w:lastRowFirstColumn="0" w:lastRowLastColumn="0"/>
          <w:tblHeader/>
        </w:trPr>
        <w:tc>
          <w:tcPr>
            <w:tcW w:w="2600" w:type="dxa"/>
          </w:tcPr>
          <w:p w14:paraId="691DA1F8" w14:textId="77777777" w:rsidR="00DB6943" w:rsidRDefault="007E4FC9">
            <w:pPr>
              <w:pStyle w:val="Compact"/>
            </w:pPr>
            <w:r>
              <w:t>Criteria</w:t>
            </w:r>
          </w:p>
        </w:tc>
        <w:tc>
          <w:tcPr>
            <w:tcW w:w="1891" w:type="dxa"/>
          </w:tcPr>
          <w:p w14:paraId="30DB971D" w14:textId="77777777" w:rsidR="00DB6943" w:rsidRDefault="007E4FC9">
            <w:pPr>
              <w:pStyle w:val="Compact"/>
            </w:pPr>
            <w:r>
              <w:t>Ideal</w:t>
            </w:r>
          </w:p>
        </w:tc>
        <w:tc>
          <w:tcPr>
            <w:tcW w:w="1536" w:type="dxa"/>
          </w:tcPr>
          <w:p w14:paraId="7340FC36" w14:textId="77777777" w:rsidR="00DB6943" w:rsidRDefault="007E4FC9">
            <w:pPr>
              <w:pStyle w:val="Compact"/>
            </w:pPr>
            <w:r>
              <w:t>Pragmatic</w:t>
            </w:r>
          </w:p>
        </w:tc>
        <w:tc>
          <w:tcPr>
            <w:tcW w:w="1891" w:type="dxa"/>
          </w:tcPr>
          <w:p w14:paraId="1F18AB2A" w14:textId="77777777" w:rsidR="00DB6943" w:rsidRDefault="007E4FC9">
            <w:pPr>
              <w:pStyle w:val="Compact"/>
            </w:pPr>
            <w:r>
              <w:t>Budget</w:t>
            </w:r>
          </w:p>
        </w:tc>
      </w:tr>
      <w:tr w:rsidR="00DB6943" w14:paraId="030DE3B1" w14:textId="77777777">
        <w:tc>
          <w:tcPr>
            <w:tcW w:w="2600" w:type="dxa"/>
          </w:tcPr>
          <w:p w14:paraId="7BC49FE9" w14:textId="77777777" w:rsidR="00DB6943" w:rsidRDefault="007E4FC9">
            <w:pPr>
              <w:pStyle w:val="Compact"/>
            </w:pPr>
            <w:r>
              <w:t>Time-to-market</w:t>
            </w:r>
          </w:p>
        </w:tc>
        <w:tc>
          <w:tcPr>
            <w:tcW w:w="1891" w:type="dxa"/>
          </w:tcPr>
          <w:p w14:paraId="41379C77" w14:textId="77777777" w:rsidR="00DB6943" w:rsidRDefault="007E4FC9">
            <w:pPr>
              <w:pStyle w:val="Compact"/>
            </w:pPr>
            <w:r>
              <w:t>3 months</w:t>
            </w:r>
          </w:p>
        </w:tc>
        <w:tc>
          <w:tcPr>
            <w:tcW w:w="1536" w:type="dxa"/>
          </w:tcPr>
          <w:p w14:paraId="0D7A4D96" w14:textId="77777777" w:rsidR="00DB6943" w:rsidRDefault="007E4FC9">
            <w:pPr>
              <w:pStyle w:val="Compact"/>
            </w:pPr>
            <w:r>
              <w:t>2 months</w:t>
            </w:r>
          </w:p>
        </w:tc>
        <w:tc>
          <w:tcPr>
            <w:tcW w:w="1891" w:type="dxa"/>
          </w:tcPr>
          <w:p w14:paraId="27FF2A7E" w14:textId="77777777" w:rsidR="00DB6943" w:rsidRDefault="007E4FC9">
            <w:pPr>
              <w:pStyle w:val="Compact"/>
            </w:pPr>
            <w:r>
              <w:t>6 weeks</w:t>
            </w:r>
          </w:p>
        </w:tc>
      </w:tr>
      <w:tr w:rsidR="00DB6943" w14:paraId="197F9A29" w14:textId="77777777">
        <w:tc>
          <w:tcPr>
            <w:tcW w:w="2600" w:type="dxa"/>
          </w:tcPr>
          <w:p w14:paraId="46E4AE74" w14:textId="77777777" w:rsidR="00DB6943" w:rsidRDefault="007E4FC9">
            <w:pPr>
              <w:pStyle w:val="Compact"/>
            </w:pPr>
            <w:r>
              <w:t>Scalability ceiling</w:t>
            </w:r>
          </w:p>
        </w:tc>
        <w:tc>
          <w:tcPr>
            <w:tcW w:w="1891" w:type="dxa"/>
          </w:tcPr>
          <w:p w14:paraId="4E0577FA" w14:textId="77777777" w:rsidR="00DB6943" w:rsidRDefault="007E4FC9">
            <w:pPr>
              <w:pStyle w:val="Compact"/>
            </w:pPr>
            <w:r>
              <w:t>High</w:t>
            </w:r>
          </w:p>
        </w:tc>
        <w:tc>
          <w:tcPr>
            <w:tcW w:w="1536" w:type="dxa"/>
          </w:tcPr>
          <w:p w14:paraId="42D88883" w14:textId="77777777" w:rsidR="00DB6943" w:rsidRDefault="007E4FC9">
            <w:pPr>
              <w:pStyle w:val="Compact"/>
            </w:pPr>
            <w:r>
              <w:t>Medium</w:t>
            </w:r>
          </w:p>
        </w:tc>
        <w:tc>
          <w:tcPr>
            <w:tcW w:w="1891" w:type="dxa"/>
          </w:tcPr>
          <w:p w14:paraId="07F9E980" w14:textId="77777777" w:rsidR="00DB6943" w:rsidRDefault="007E4FC9">
            <w:pPr>
              <w:pStyle w:val="Compact"/>
            </w:pPr>
            <w:r>
              <w:t>Low</w:t>
            </w:r>
          </w:p>
        </w:tc>
      </w:tr>
      <w:tr w:rsidR="00DB6943" w14:paraId="3DBA6A80" w14:textId="77777777">
        <w:tc>
          <w:tcPr>
            <w:tcW w:w="2600" w:type="dxa"/>
          </w:tcPr>
          <w:p w14:paraId="4F49D562" w14:textId="77777777" w:rsidR="00DB6943" w:rsidRDefault="007E4FC9">
            <w:pPr>
              <w:pStyle w:val="Compact"/>
            </w:pPr>
            <w:r>
              <w:t>Exit strategy risk</w:t>
            </w:r>
          </w:p>
        </w:tc>
        <w:tc>
          <w:tcPr>
            <w:tcW w:w="1891" w:type="dxa"/>
          </w:tcPr>
          <w:p w14:paraId="5E8BFD2C" w14:textId="77777777" w:rsidR="00DB6943" w:rsidRDefault="007E4FC9">
            <w:pPr>
              <w:pStyle w:val="Compact"/>
            </w:pPr>
            <w:r>
              <w:t>Low (Open tools)</w:t>
            </w:r>
          </w:p>
        </w:tc>
        <w:tc>
          <w:tcPr>
            <w:tcW w:w="1536" w:type="dxa"/>
          </w:tcPr>
          <w:p w14:paraId="3B7C6264" w14:textId="77777777" w:rsidR="00DB6943" w:rsidRDefault="007E4FC9">
            <w:pPr>
              <w:pStyle w:val="Compact"/>
            </w:pPr>
            <w:r>
              <w:t>Low</w:t>
            </w:r>
          </w:p>
        </w:tc>
        <w:tc>
          <w:tcPr>
            <w:tcW w:w="1891" w:type="dxa"/>
          </w:tcPr>
          <w:p w14:paraId="2DD77544" w14:textId="77777777" w:rsidR="00DB6943" w:rsidRDefault="007E4FC9">
            <w:pPr>
              <w:pStyle w:val="Compact"/>
            </w:pPr>
            <w:r>
              <w:t>Low</w:t>
            </w:r>
          </w:p>
        </w:tc>
      </w:tr>
      <w:tr w:rsidR="00DB6943" w14:paraId="6CD9F6F2" w14:textId="77777777">
        <w:tc>
          <w:tcPr>
            <w:tcW w:w="2600" w:type="dxa"/>
          </w:tcPr>
          <w:p w14:paraId="33947E34" w14:textId="77777777" w:rsidR="00DB6943" w:rsidRDefault="007E4FC9">
            <w:pPr>
              <w:pStyle w:val="Compact"/>
            </w:pPr>
            <w:r>
              <w:t>Cost per 10K API calls</w:t>
            </w:r>
          </w:p>
        </w:tc>
        <w:tc>
          <w:tcPr>
            <w:tcW w:w="1891" w:type="dxa"/>
          </w:tcPr>
          <w:p w14:paraId="62BA523A" w14:textId="77777777" w:rsidR="00DB6943" w:rsidRDefault="007E4FC9">
            <w:pPr>
              <w:pStyle w:val="Compact"/>
            </w:pPr>
            <w:r>
              <w:t>High</w:t>
            </w:r>
          </w:p>
        </w:tc>
        <w:tc>
          <w:tcPr>
            <w:tcW w:w="1536" w:type="dxa"/>
          </w:tcPr>
          <w:p w14:paraId="20F163E6" w14:textId="77777777" w:rsidR="00DB6943" w:rsidRDefault="007E4FC9">
            <w:pPr>
              <w:pStyle w:val="Compact"/>
            </w:pPr>
            <w:r>
              <w:t>Medium</w:t>
            </w:r>
          </w:p>
        </w:tc>
        <w:tc>
          <w:tcPr>
            <w:tcW w:w="1891" w:type="dxa"/>
          </w:tcPr>
          <w:p w14:paraId="67922673" w14:textId="77777777" w:rsidR="00DB6943" w:rsidRDefault="007E4FC9">
            <w:pPr>
              <w:pStyle w:val="Compact"/>
            </w:pPr>
            <w:r>
              <w:t>Low</w:t>
            </w:r>
          </w:p>
        </w:tc>
      </w:tr>
      <w:tr w:rsidR="00DB6943" w14:paraId="7266F05A" w14:textId="77777777">
        <w:tc>
          <w:tcPr>
            <w:tcW w:w="2600" w:type="dxa"/>
          </w:tcPr>
          <w:p w14:paraId="00E394B5" w14:textId="77777777" w:rsidR="00DB6943" w:rsidRDefault="007E4FC9">
            <w:pPr>
              <w:pStyle w:val="Compact"/>
            </w:pPr>
            <w:r>
              <w:t>Top failure risk</w:t>
            </w:r>
          </w:p>
        </w:tc>
        <w:tc>
          <w:tcPr>
            <w:tcW w:w="1891" w:type="dxa"/>
          </w:tcPr>
          <w:p w14:paraId="35CCA1B8" w14:textId="77777777" w:rsidR="00DB6943" w:rsidRDefault="007E4FC9">
            <w:pPr>
              <w:pStyle w:val="Compact"/>
            </w:pPr>
            <w:r>
              <w:t>Graph complexity</w:t>
            </w:r>
          </w:p>
        </w:tc>
        <w:tc>
          <w:tcPr>
            <w:tcW w:w="1536" w:type="dxa"/>
          </w:tcPr>
          <w:p w14:paraId="0664F201" w14:textId="77777777" w:rsidR="00DB6943" w:rsidRDefault="007E4FC9">
            <w:pPr>
              <w:pStyle w:val="Compact"/>
            </w:pPr>
            <w:r>
              <w:t>Dev bandwidth</w:t>
            </w:r>
          </w:p>
        </w:tc>
        <w:tc>
          <w:tcPr>
            <w:tcW w:w="1891" w:type="dxa"/>
          </w:tcPr>
          <w:p w14:paraId="69A4CD5A" w14:textId="77777777" w:rsidR="00DB6943" w:rsidRDefault="007E4FC9">
            <w:pPr>
              <w:pStyle w:val="Compact"/>
            </w:pPr>
            <w:r>
              <w:t>LLM quality</w:t>
            </w:r>
          </w:p>
        </w:tc>
      </w:tr>
      <w:tr w:rsidR="00DB6943" w14:paraId="6C4D95C0" w14:textId="77777777">
        <w:tc>
          <w:tcPr>
            <w:tcW w:w="2600" w:type="dxa"/>
          </w:tcPr>
          <w:p w14:paraId="721F93CB" w14:textId="77777777" w:rsidR="00DB6943" w:rsidRDefault="007E4FC9">
            <w:pPr>
              <w:pStyle w:val="Compact"/>
            </w:pPr>
            <w:r>
              <w:t>Mitigation</w:t>
            </w:r>
          </w:p>
        </w:tc>
        <w:tc>
          <w:tcPr>
            <w:tcW w:w="1891" w:type="dxa"/>
          </w:tcPr>
          <w:p w14:paraId="4075D08D" w14:textId="77777777" w:rsidR="00DB6943" w:rsidRDefault="007E4FC9">
            <w:pPr>
              <w:pStyle w:val="Compact"/>
            </w:pPr>
            <w:r>
              <w:t>Schema limit</w:t>
            </w:r>
          </w:p>
        </w:tc>
        <w:tc>
          <w:tcPr>
            <w:tcW w:w="1536" w:type="dxa"/>
          </w:tcPr>
          <w:p w14:paraId="02CE8A2B" w14:textId="77777777" w:rsidR="00DB6943" w:rsidRDefault="007E4FC9">
            <w:pPr>
              <w:pStyle w:val="Compact"/>
            </w:pPr>
            <w:r>
              <w:t>Monolith MVP</w:t>
            </w:r>
          </w:p>
        </w:tc>
        <w:tc>
          <w:tcPr>
            <w:tcW w:w="1891" w:type="dxa"/>
          </w:tcPr>
          <w:p w14:paraId="48973809" w14:textId="77777777" w:rsidR="00DB6943" w:rsidRDefault="007E4FC9">
            <w:pPr>
              <w:pStyle w:val="Compact"/>
            </w:pPr>
            <w:r>
              <w:t>Retrieval tuning</w:t>
            </w:r>
          </w:p>
        </w:tc>
      </w:tr>
    </w:tbl>
    <w:p w14:paraId="7776C77B" w14:textId="77777777" w:rsidR="00DB6943" w:rsidRDefault="00F26177">
      <w:r>
        <w:rPr>
          <w:noProof/>
        </w:rPr>
        <w:pict w14:anchorId="15F16B31">
          <v:rect id="_x0000_i1028" alt="" style="width:451.3pt;height:.05pt;mso-width-percent:0;mso-height-percent:0;mso-width-percent:0;mso-height-percent:0" o:hralign="center" o:hrstd="t" o:hr="t"/>
        </w:pict>
      </w:r>
    </w:p>
    <w:p w14:paraId="22CFA6B5" w14:textId="77777777" w:rsidR="00DB6943" w:rsidRDefault="007E4FC9">
      <w:pPr>
        <w:pStyle w:val="Heading3"/>
      </w:pPr>
      <w:bookmarkStart w:id="16" w:name="strategic-moat"/>
      <w:bookmarkEnd w:id="13"/>
      <w:bookmarkEnd w:id="15"/>
      <w:r>
        <w:rPr>
          <w:b/>
          <w:bCs/>
        </w:rPr>
        <w:t>9. Strategic Moat</w:t>
      </w:r>
    </w:p>
    <w:p w14:paraId="133B2C52" w14:textId="77777777" w:rsidR="00DB6943" w:rsidRDefault="007E4FC9">
      <w:pPr>
        <w:pStyle w:val="Heading4"/>
      </w:pPr>
      <w:bookmarkStart w:id="17" w:name="cannot-be-bought"/>
      <w:r>
        <w:rPr>
          <w:b/>
          <w:bCs/>
        </w:rPr>
        <w:t>Cannot Be Bought</w:t>
      </w:r>
    </w:p>
    <w:p w14:paraId="602012F7" w14:textId="77777777" w:rsidR="00DB6943" w:rsidRDefault="007E4FC9">
      <w:pPr>
        <w:pStyle w:val="Compact"/>
        <w:numPr>
          <w:ilvl w:val="0"/>
          <w:numId w:val="11"/>
        </w:numPr>
      </w:pPr>
      <w:r>
        <w:t>Your firm’s view of economic causality</w:t>
      </w:r>
    </w:p>
    <w:p w14:paraId="49846B04" w14:textId="77777777" w:rsidR="00DB6943" w:rsidRDefault="007E4FC9">
      <w:pPr>
        <w:pStyle w:val="Compact"/>
        <w:numPr>
          <w:ilvl w:val="0"/>
          <w:numId w:val="11"/>
        </w:numPr>
      </w:pPr>
      <w:r>
        <w:t>Your proprietary mental models for valuation and risk</w:t>
      </w:r>
    </w:p>
    <w:p w14:paraId="780A57C2" w14:textId="77777777" w:rsidR="00DB6943" w:rsidRDefault="007E4FC9">
      <w:pPr>
        <w:pStyle w:val="Compact"/>
        <w:numPr>
          <w:ilvl w:val="0"/>
          <w:numId w:val="11"/>
        </w:numPr>
      </w:pPr>
      <w:r>
        <w:t>Your tacit reasoning logic across analysts</w:t>
      </w:r>
    </w:p>
    <w:p w14:paraId="3FD5AF7A" w14:textId="77777777" w:rsidR="00DB6943" w:rsidRDefault="007E4FC9">
      <w:pPr>
        <w:pStyle w:val="Heading4"/>
      </w:pPr>
      <w:bookmarkStart w:id="18" w:name="gets-better-with-use"/>
      <w:bookmarkEnd w:id="17"/>
      <w:r>
        <w:rPr>
          <w:b/>
          <w:bCs/>
        </w:rPr>
        <w:t>Gets Better With Use</w:t>
      </w:r>
    </w:p>
    <w:p w14:paraId="03B9BADC" w14:textId="77777777" w:rsidR="00DB6943" w:rsidRDefault="007E4FC9">
      <w:pPr>
        <w:pStyle w:val="Compact"/>
        <w:numPr>
          <w:ilvl w:val="0"/>
          <w:numId w:val="12"/>
        </w:numPr>
      </w:pPr>
      <w:r>
        <w:t>New nodes/edges from analyst work</w:t>
      </w:r>
    </w:p>
    <w:p w14:paraId="07422DBE" w14:textId="77777777" w:rsidR="00DB6943" w:rsidRDefault="007E4FC9">
      <w:pPr>
        <w:pStyle w:val="Compact"/>
        <w:numPr>
          <w:ilvl w:val="0"/>
          <w:numId w:val="12"/>
        </w:numPr>
      </w:pPr>
      <w:r>
        <w:t>Feedback loops via MCP</w:t>
      </w:r>
    </w:p>
    <w:p w14:paraId="10E17EC2" w14:textId="77777777" w:rsidR="00DB6943" w:rsidRDefault="007E4FC9">
      <w:pPr>
        <w:pStyle w:val="Compact"/>
        <w:numPr>
          <w:ilvl w:val="0"/>
          <w:numId w:val="12"/>
        </w:numPr>
      </w:pPr>
      <w:r>
        <w:t>Narrative re-annotation + thesis evolution</w:t>
      </w:r>
    </w:p>
    <w:p w14:paraId="35C89CD0" w14:textId="77777777" w:rsidR="00DB6943" w:rsidRDefault="007E4FC9">
      <w:pPr>
        <w:pStyle w:val="Heading4"/>
      </w:pPr>
      <w:bookmarkStart w:id="19" w:name="stays-lean"/>
      <w:bookmarkEnd w:id="18"/>
      <w:r>
        <w:rPr>
          <w:b/>
          <w:bCs/>
        </w:rPr>
        <w:t>Stays Lean</w:t>
      </w:r>
    </w:p>
    <w:p w14:paraId="6C34A436" w14:textId="77777777" w:rsidR="00DB6943" w:rsidRDefault="007E4FC9">
      <w:pPr>
        <w:pStyle w:val="Compact"/>
        <w:numPr>
          <w:ilvl w:val="0"/>
          <w:numId w:val="13"/>
        </w:numPr>
      </w:pPr>
      <w:r>
        <w:t>Core engine is compute-light</w:t>
      </w:r>
    </w:p>
    <w:p w14:paraId="3A8CA4DA" w14:textId="77777777" w:rsidR="00DB6943" w:rsidRDefault="007E4FC9">
      <w:pPr>
        <w:pStyle w:val="Compact"/>
        <w:numPr>
          <w:ilvl w:val="0"/>
          <w:numId w:val="13"/>
        </w:numPr>
      </w:pPr>
      <w:r>
        <w:t>Modular by design</w:t>
      </w:r>
    </w:p>
    <w:p w14:paraId="409D1523" w14:textId="77777777" w:rsidR="00DB6943" w:rsidRDefault="007E4FC9">
      <w:pPr>
        <w:pStyle w:val="Compact"/>
        <w:numPr>
          <w:ilvl w:val="0"/>
          <w:numId w:val="13"/>
        </w:numPr>
      </w:pPr>
      <w:r>
        <w:t>All components swappable or self-hostable</w:t>
      </w:r>
    </w:p>
    <w:p w14:paraId="6540C6AA" w14:textId="77777777" w:rsidR="00DB6943" w:rsidRDefault="00F26177">
      <w:r>
        <w:rPr>
          <w:noProof/>
        </w:rPr>
        <w:lastRenderedPageBreak/>
        <w:pict w14:anchorId="69A9E567">
          <v:rect id="_x0000_i1027" alt="" style="width:451.3pt;height:.05pt;mso-width-percent:0;mso-height-percent:0;mso-width-percent:0;mso-height-percent:0" o:hralign="center" o:hrstd="t" o:hr="t"/>
        </w:pict>
      </w:r>
    </w:p>
    <w:p w14:paraId="011257A1" w14:textId="77777777" w:rsidR="00DB6943" w:rsidRDefault="007E4FC9">
      <w:pPr>
        <w:pStyle w:val="Heading3"/>
      </w:pPr>
      <w:bookmarkStart w:id="20" w:name="roadmap-beyond-mvp"/>
      <w:bookmarkEnd w:id="16"/>
      <w:bookmarkEnd w:id="19"/>
      <w:r>
        <w:rPr>
          <w:b/>
          <w:bCs/>
        </w:rPr>
        <w:t>10. Roadmap Beyond MVP</w:t>
      </w:r>
    </w:p>
    <w:p w14:paraId="37B8763C" w14:textId="77777777" w:rsidR="00DB6943" w:rsidRDefault="007E4FC9">
      <w:pPr>
        <w:pStyle w:val="Compact"/>
        <w:numPr>
          <w:ilvl w:val="0"/>
          <w:numId w:val="14"/>
        </w:numPr>
      </w:pPr>
      <w:r>
        <w:t>Real-time soft signal monitoring from news</w:t>
      </w:r>
    </w:p>
    <w:p w14:paraId="3A9C9EDC" w14:textId="77777777" w:rsidR="00DB6943" w:rsidRDefault="007E4FC9">
      <w:pPr>
        <w:pStyle w:val="Compact"/>
        <w:numPr>
          <w:ilvl w:val="0"/>
          <w:numId w:val="14"/>
        </w:numPr>
      </w:pPr>
      <w:r>
        <w:t>IR Assistant agent for monthly performance update to investors</w:t>
      </w:r>
    </w:p>
    <w:p w14:paraId="258732AB" w14:textId="77777777" w:rsidR="00DB6943" w:rsidRDefault="007E4FC9">
      <w:pPr>
        <w:pStyle w:val="Compact"/>
        <w:numPr>
          <w:ilvl w:val="0"/>
          <w:numId w:val="14"/>
        </w:numPr>
      </w:pPr>
      <w:r>
        <w:t>KPI pattern mining &amp; thematic basket tracking</w:t>
      </w:r>
    </w:p>
    <w:p w14:paraId="4EAF8E4E" w14:textId="77777777" w:rsidR="00DB6943" w:rsidRDefault="007E4FC9">
      <w:pPr>
        <w:pStyle w:val="Compact"/>
        <w:numPr>
          <w:ilvl w:val="0"/>
          <w:numId w:val="14"/>
        </w:numPr>
      </w:pPr>
      <w:r>
        <w:t>Integration with trades into KG to explain alpha</w:t>
      </w:r>
    </w:p>
    <w:p w14:paraId="3FF32B6A" w14:textId="77777777" w:rsidR="00DB6943" w:rsidRDefault="007E4FC9">
      <w:pPr>
        <w:pStyle w:val="Compact"/>
        <w:numPr>
          <w:ilvl w:val="0"/>
          <w:numId w:val="14"/>
        </w:numPr>
      </w:pPr>
      <w:r>
        <w:t>Graph memory feedback via annotation UI by users of the solution (e.g. analysts, PMs)</w:t>
      </w:r>
    </w:p>
    <w:p w14:paraId="6ED55C9E" w14:textId="77777777" w:rsidR="00DB6943" w:rsidRDefault="007E4FC9">
      <w:pPr>
        <w:pStyle w:val="Compact"/>
        <w:numPr>
          <w:ilvl w:val="0"/>
          <w:numId w:val="14"/>
        </w:numPr>
      </w:pPr>
      <w:r>
        <w:t>End-to-end agentic hedge fund</w:t>
      </w:r>
    </w:p>
    <w:p w14:paraId="0A4F14CF" w14:textId="77777777" w:rsidR="00DB6943" w:rsidRDefault="00F26177">
      <w:r>
        <w:rPr>
          <w:noProof/>
        </w:rPr>
        <w:pict w14:anchorId="35D29FDF">
          <v:rect id="_x0000_i1026" alt="" style="width:451.3pt;height:.05pt;mso-width-percent:0;mso-height-percent:0;mso-width-percent:0;mso-height-percent:0" o:hralign="center" o:hrstd="t" o:hr="t"/>
        </w:pict>
      </w:r>
    </w:p>
    <w:p w14:paraId="16DE02F9" w14:textId="77777777" w:rsidR="00DB6943" w:rsidRDefault="007E4FC9">
      <w:pPr>
        <w:pStyle w:val="FirstParagraph"/>
      </w:pPr>
      <w:r>
        <w:rPr>
          <w:b/>
          <w:bCs/>
        </w:rPr>
        <w:t>By building QCE, you’re not just building an assistant. You’re encoding your fund’s mind.</w:t>
      </w:r>
    </w:p>
    <w:p w14:paraId="5E24BFA8" w14:textId="179BA97C" w:rsidR="00DB6943" w:rsidRDefault="007E4FC9">
      <w:pPr>
        <w:pStyle w:val="BodyText"/>
      </w:pPr>
      <w:r>
        <w:t xml:space="preserve">It scales your research </w:t>
      </w:r>
      <w:r w:rsidR="00D1058D">
        <w:t xml:space="preserve">and trading </w:t>
      </w:r>
      <w:r>
        <w:t>edge, aligns your team’s understanding, and gives you a permanent context layer no SaaS can offer. Let’s build it.</w:t>
      </w:r>
    </w:p>
    <w:p w14:paraId="1DAC9959" w14:textId="77777777" w:rsidR="0072399E" w:rsidRDefault="00F26177">
      <w:pPr>
        <w:rPr>
          <w:noProof/>
        </w:rPr>
      </w:pPr>
      <w:r>
        <w:rPr>
          <w:noProof/>
        </w:rPr>
        <w:pict w14:anchorId="6C4C06B9">
          <v:rect id="_x0000_i1025" alt="" style="width:451.3pt;height:.05pt;mso-width-percent:0;mso-height-percent:0;mso-width-percent:0;mso-height-percent:0" o:hralign="center" o:hrstd="t" o:hr="t"/>
        </w:pict>
      </w:r>
      <w:bookmarkEnd w:id="20"/>
    </w:p>
    <w:p w14:paraId="671D90C7" w14:textId="77777777" w:rsidR="00B16614" w:rsidRDefault="00B16614"/>
    <w:p w14:paraId="0935EF4D" w14:textId="77777777" w:rsidR="00B16614" w:rsidRDefault="00B16614"/>
    <w:p w14:paraId="6C1602CE" w14:textId="77777777" w:rsidR="00B16614" w:rsidRDefault="00B16614"/>
    <w:p w14:paraId="04D0DA6E" w14:textId="77777777" w:rsidR="00B16614" w:rsidRDefault="00B16614" w:rsidP="00B16614">
      <w:pPr>
        <w:pStyle w:val="NormalWeb"/>
      </w:pPr>
      <w:r>
        <w:rPr>
          <w:rFonts w:hAnsi="Symbol"/>
        </w:rPr>
        <w:t></w:t>
      </w:r>
      <w:r>
        <w:t xml:space="preserve">  </w:t>
      </w:r>
      <w:r>
        <w:rPr>
          <w:rStyle w:val="Strong"/>
        </w:rPr>
        <w:t>Visual System Architecture</w:t>
      </w:r>
      <w:r>
        <w:br/>
        <w:t>→ A clean diagram showing the full pipeline from data → KG → Graph-RAG → Agents → UI</w:t>
      </w:r>
    </w:p>
    <w:p w14:paraId="5B584E67" w14:textId="77777777" w:rsidR="00B16614" w:rsidRDefault="00B16614" w:rsidP="00B16614">
      <w:pPr>
        <w:pStyle w:val="NormalWeb"/>
      </w:pPr>
      <w:r>
        <w:rPr>
          <w:rFonts w:hAnsi="Symbol"/>
        </w:rPr>
        <w:t></w:t>
      </w:r>
      <w:r>
        <w:t xml:space="preserve">  </w:t>
      </w:r>
      <w:r>
        <w:rPr>
          <w:rStyle w:val="Strong"/>
        </w:rPr>
        <w:t>Triple Extraction Prompt Engineering</w:t>
      </w:r>
      <w:r>
        <w:br/>
        <w:t>→ Design and test a few prompts for auto-extracting nodes/edges from 10-Ks or earnings calls.</w:t>
      </w:r>
    </w:p>
    <w:p w14:paraId="65C4B835" w14:textId="77777777" w:rsidR="00B16614" w:rsidRDefault="00B16614" w:rsidP="00B16614">
      <w:pPr>
        <w:pStyle w:val="NormalWeb"/>
      </w:pPr>
      <w:r>
        <w:rPr>
          <w:rFonts w:hAnsi="Symbol"/>
        </w:rPr>
        <w:t></w:t>
      </w:r>
      <w:r>
        <w:t xml:space="preserve">  </w:t>
      </w:r>
      <w:r>
        <w:rPr>
          <w:rStyle w:val="Strong"/>
        </w:rPr>
        <w:t>KG Schema Finalization</w:t>
      </w:r>
      <w:r>
        <w:br/>
        <w:t>→ Solidify node/edge types (causal links, narratives, KPIs, soft signals, peer similarity) in a table.</w:t>
      </w:r>
    </w:p>
    <w:p w14:paraId="46DBAD95" w14:textId="77777777" w:rsidR="00B16614" w:rsidRDefault="00B16614" w:rsidP="00B16614">
      <w:pPr>
        <w:pStyle w:val="NormalWeb"/>
      </w:pPr>
      <w:r>
        <w:rPr>
          <w:rFonts w:hAnsi="Symbol"/>
        </w:rPr>
        <w:t></w:t>
      </w:r>
      <w:r>
        <w:t xml:space="preserve">  </w:t>
      </w:r>
      <w:r>
        <w:rPr>
          <w:rStyle w:val="Strong"/>
        </w:rPr>
        <w:t>Streamlit UI Design Draft</w:t>
      </w:r>
      <w:r>
        <w:br/>
        <w:t>→ Mock up the PM/analyst interface for “Explain XYZ” and graph exploration.</w:t>
      </w:r>
    </w:p>
    <w:p w14:paraId="749F0F48" w14:textId="77777777" w:rsidR="00B16614" w:rsidRDefault="00B16614" w:rsidP="00B16614">
      <w:pPr>
        <w:pStyle w:val="NormalWeb"/>
      </w:pPr>
      <w:r>
        <w:rPr>
          <w:rFonts w:hAnsi="Symbol"/>
        </w:rPr>
        <w:t></w:t>
      </w:r>
      <w:r>
        <w:t xml:space="preserve">  </w:t>
      </w:r>
      <w:r>
        <w:rPr>
          <w:rStyle w:val="Strong"/>
        </w:rPr>
        <w:t>RAG Retriever Logic Design</w:t>
      </w:r>
      <w:r>
        <w:br/>
        <w:t>→ Define how to combine vector + graph traversal into a context-aware retriever.</w:t>
      </w:r>
    </w:p>
    <w:p w14:paraId="4E64EB13" w14:textId="77777777" w:rsidR="00B16614" w:rsidRDefault="00B16614">
      <w:pPr>
        <w:rPr>
          <w:lang w:val="en-SG"/>
        </w:rPr>
      </w:pPr>
    </w:p>
    <w:p w14:paraId="601752C2" w14:textId="77777777" w:rsidR="00086095" w:rsidRPr="00086095" w:rsidRDefault="00086095" w:rsidP="00086095">
      <w:pPr>
        <w:rPr>
          <w:lang w:val="en-SG"/>
        </w:rPr>
      </w:pPr>
      <w:r w:rsidRPr="00086095">
        <w:rPr>
          <w:lang w:val="en-SG"/>
        </w:rPr>
        <w:t>[External + Internal Data Sources]</w:t>
      </w:r>
    </w:p>
    <w:p w14:paraId="79CEBC15" w14:textId="77777777" w:rsidR="00086095" w:rsidRPr="00086095" w:rsidRDefault="00086095" w:rsidP="00086095">
      <w:pPr>
        <w:rPr>
          <w:lang w:val="en-SG"/>
        </w:rPr>
      </w:pPr>
      <w:r w:rsidRPr="00086095">
        <w:rPr>
          <w:lang w:val="en-SG"/>
        </w:rPr>
        <w:lastRenderedPageBreak/>
        <w:t xml:space="preserve">            ↓</w:t>
      </w:r>
    </w:p>
    <w:p w14:paraId="0B126925" w14:textId="77777777" w:rsidR="00086095" w:rsidRPr="00086095" w:rsidRDefault="00086095" w:rsidP="00086095">
      <w:pPr>
        <w:rPr>
          <w:lang w:val="en-SG"/>
        </w:rPr>
      </w:pPr>
      <w:r w:rsidRPr="00086095">
        <w:rPr>
          <w:lang w:val="en-SG"/>
        </w:rPr>
        <w:t xml:space="preserve">         [Preprocessing]</w:t>
      </w:r>
    </w:p>
    <w:p w14:paraId="5C585920" w14:textId="77777777" w:rsidR="00086095" w:rsidRPr="00086095" w:rsidRDefault="00086095" w:rsidP="00086095">
      <w:pPr>
        <w:rPr>
          <w:lang w:val="en-SG"/>
        </w:rPr>
      </w:pPr>
      <w:r w:rsidRPr="00086095">
        <w:rPr>
          <w:lang w:val="en-SG"/>
        </w:rPr>
        <w:t xml:space="preserve">            ↓</w:t>
      </w:r>
    </w:p>
    <w:p w14:paraId="446012AA" w14:textId="77777777" w:rsidR="00086095" w:rsidRPr="00086095" w:rsidRDefault="00086095" w:rsidP="00086095">
      <w:pPr>
        <w:rPr>
          <w:lang w:val="en-SG"/>
        </w:rPr>
      </w:pPr>
      <w:r w:rsidRPr="00086095">
        <w:rPr>
          <w:lang w:val="en-SG"/>
        </w:rPr>
        <w:t xml:space="preserve">     ┌──────────────┐</w:t>
      </w:r>
    </w:p>
    <w:p w14:paraId="34B8EF22" w14:textId="77777777" w:rsidR="00086095" w:rsidRPr="00086095" w:rsidRDefault="00086095" w:rsidP="00086095">
      <w:pPr>
        <w:rPr>
          <w:lang w:val="en-SG"/>
        </w:rPr>
      </w:pPr>
      <w:r w:rsidRPr="00086095">
        <w:rPr>
          <w:lang w:val="en-SG"/>
        </w:rPr>
        <w:t xml:space="preserve">     │ Knowledge    │   </w:t>
      </w:r>
      <w:r w:rsidRPr="00086095">
        <w:rPr>
          <w:rFonts w:ascii="Cambria Math" w:hAnsi="Cambria Math" w:cs="Cambria Math"/>
          <w:lang w:val="en-SG"/>
        </w:rPr>
        <w:t>⇦</w:t>
      </w:r>
      <w:r w:rsidRPr="00086095">
        <w:rPr>
          <w:lang w:val="en-SG"/>
        </w:rPr>
        <w:t xml:space="preserve">  Stores firm-specific causal, narrative, and KPI logic</w:t>
      </w:r>
    </w:p>
    <w:p w14:paraId="35BAA9FE" w14:textId="77777777" w:rsidR="00086095" w:rsidRPr="00086095" w:rsidRDefault="00086095" w:rsidP="00086095">
      <w:pPr>
        <w:rPr>
          <w:lang w:val="en-SG"/>
        </w:rPr>
      </w:pPr>
      <w:r w:rsidRPr="00086095">
        <w:rPr>
          <w:lang w:val="en-SG"/>
        </w:rPr>
        <w:t xml:space="preserve">     │ Graph (KG)   │</w:t>
      </w:r>
    </w:p>
    <w:p w14:paraId="5518496B" w14:textId="77777777" w:rsidR="00086095" w:rsidRPr="00086095" w:rsidRDefault="00086095" w:rsidP="00086095">
      <w:pPr>
        <w:rPr>
          <w:lang w:val="en-SG"/>
        </w:rPr>
      </w:pPr>
      <w:r w:rsidRPr="00086095">
        <w:rPr>
          <w:lang w:val="en-SG"/>
        </w:rPr>
        <w:t xml:space="preserve">     └──────────────┘</w:t>
      </w:r>
    </w:p>
    <w:p w14:paraId="1FC5670A" w14:textId="77777777" w:rsidR="00086095" w:rsidRPr="00086095" w:rsidRDefault="00086095" w:rsidP="00086095">
      <w:pPr>
        <w:rPr>
          <w:lang w:val="en-SG"/>
        </w:rPr>
      </w:pPr>
      <w:r w:rsidRPr="00086095">
        <w:rPr>
          <w:lang w:val="en-SG"/>
        </w:rPr>
        <w:t xml:space="preserve">            ↓</w:t>
      </w:r>
    </w:p>
    <w:p w14:paraId="730EA3F3" w14:textId="77777777" w:rsidR="00086095" w:rsidRPr="00086095" w:rsidRDefault="00086095" w:rsidP="00086095">
      <w:pPr>
        <w:rPr>
          <w:lang w:val="en-SG"/>
        </w:rPr>
      </w:pPr>
      <w:r w:rsidRPr="00086095">
        <w:rPr>
          <w:lang w:val="en-SG"/>
        </w:rPr>
        <w:t xml:space="preserve">  +--------------------+       +--------------------+</w:t>
      </w:r>
    </w:p>
    <w:p w14:paraId="13B49FC2" w14:textId="77777777" w:rsidR="00086095" w:rsidRPr="00086095" w:rsidRDefault="00086095" w:rsidP="00086095">
      <w:pPr>
        <w:rPr>
          <w:lang w:val="en-SG"/>
        </w:rPr>
      </w:pPr>
      <w:r w:rsidRPr="00086095">
        <w:rPr>
          <w:lang w:val="en-SG"/>
        </w:rPr>
        <w:t xml:space="preserve">  |  Vector DB (e.g.   | ←→→→→ |  Graph Traversal    |</w:t>
      </w:r>
    </w:p>
    <w:p w14:paraId="1361A055" w14:textId="77777777" w:rsidR="00086095" w:rsidRPr="00086095" w:rsidRDefault="00086095" w:rsidP="00086095">
      <w:pPr>
        <w:rPr>
          <w:lang w:val="en-SG"/>
        </w:rPr>
      </w:pPr>
      <w:r w:rsidRPr="00086095">
        <w:rPr>
          <w:lang w:val="en-SG"/>
        </w:rPr>
        <w:t xml:space="preserve">  |  Chroma/FAISS)     |       |  (e.g. NetworkX)    |</w:t>
      </w:r>
    </w:p>
    <w:p w14:paraId="2350A1F7" w14:textId="77777777" w:rsidR="00086095" w:rsidRPr="00086095" w:rsidRDefault="00086095" w:rsidP="00086095">
      <w:pPr>
        <w:rPr>
          <w:lang w:val="en-SG"/>
        </w:rPr>
      </w:pPr>
      <w:r w:rsidRPr="00086095">
        <w:rPr>
          <w:lang w:val="en-SG"/>
        </w:rPr>
        <w:t xml:space="preserve">  +--------------------+       +--------------------+</w:t>
      </w:r>
    </w:p>
    <w:p w14:paraId="67624656" w14:textId="77777777" w:rsidR="00086095" w:rsidRPr="00086095" w:rsidRDefault="00086095" w:rsidP="00086095">
      <w:pPr>
        <w:rPr>
          <w:lang w:val="en-SG"/>
        </w:rPr>
      </w:pPr>
      <w:r w:rsidRPr="00086095">
        <w:rPr>
          <w:lang w:val="en-SG"/>
        </w:rPr>
        <w:t xml:space="preserve">            ↓                        ↓</w:t>
      </w:r>
    </w:p>
    <w:p w14:paraId="403147A1" w14:textId="77777777" w:rsidR="00086095" w:rsidRPr="00086095" w:rsidRDefault="00086095" w:rsidP="00086095">
      <w:pPr>
        <w:rPr>
          <w:lang w:val="en-SG"/>
        </w:rPr>
      </w:pPr>
      <w:r w:rsidRPr="00086095">
        <w:rPr>
          <w:lang w:val="en-SG"/>
        </w:rPr>
        <w:t xml:space="preserve">         [Graph-RAG Retriever] ←←←←←←</w:t>
      </w:r>
    </w:p>
    <w:p w14:paraId="3D95C507" w14:textId="77777777" w:rsidR="00086095" w:rsidRPr="00086095" w:rsidRDefault="00086095" w:rsidP="00086095">
      <w:pPr>
        <w:rPr>
          <w:lang w:val="en-SG"/>
        </w:rPr>
      </w:pPr>
      <w:r w:rsidRPr="00086095">
        <w:rPr>
          <w:lang w:val="en-SG"/>
        </w:rPr>
        <w:t xml:space="preserve">            ↓</w:t>
      </w:r>
    </w:p>
    <w:p w14:paraId="35B479B5" w14:textId="77777777" w:rsidR="00086095" w:rsidRPr="00086095" w:rsidRDefault="00086095" w:rsidP="00086095">
      <w:pPr>
        <w:rPr>
          <w:lang w:val="en-SG"/>
        </w:rPr>
      </w:pPr>
      <w:r w:rsidRPr="00086095">
        <w:rPr>
          <w:lang w:val="en-SG"/>
        </w:rPr>
        <w:t xml:space="preserve">  ┌────────────────────────────────┐</w:t>
      </w:r>
    </w:p>
    <w:p w14:paraId="67ADD843" w14:textId="77777777" w:rsidR="00086095" w:rsidRPr="00086095" w:rsidRDefault="00086095" w:rsidP="00086095">
      <w:pPr>
        <w:rPr>
          <w:lang w:val="en-SG"/>
        </w:rPr>
      </w:pPr>
      <w:r w:rsidRPr="00086095">
        <w:rPr>
          <w:lang w:val="en-SG"/>
        </w:rPr>
        <w:t xml:space="preserve">  │     Agentic Pipeline (MCP)     │ ← Monolithic for MVP</w:t>
      </w:r>
    </w:p>
    <w:p w14:paraId="134E756F" w14:textId="77777777" w:rsidR="00086095" w:rsidRPr="00086095" w:rsidRDefault="00086095" w:rsidP="00086095">
      <w:pPr>
        <w:rPr>
          <w:lang w:val="en-SG"/>
        </w:rPr>
      </w:pPr>
      <w:r w:rsidRPr="00086095">
        <w:rPr>
          <w:lang w:val="en-SG"/>
        </w:rPr>
        <w:t xml:space="preserve">  │  [Extractor → Reasoner → Synthesizer] </w:t>
      </w:r>
    </w:p>
    <w:p w14:paraId="43FBD6CD" w14:textId="77777777" w:rsidR="00086095" w:rsidRPr="00086095" w:rsidRDefault="00086095" w:rsidP="00086095">
      <w:pPr>
        <w:rPr>
          <w:lang w:val="en-SG"/>
        </w:rPr>
      </w:pPr>
      <w:r w:rsidRPr="00086095">
        <w:rPr>
          <w:lang w:val="en-SG"/>
        </w:rPr>
        <w:t xml:space="preserve">  └────────────────────────────────┘</w:t>
      </w:r>
    </w:p>
    <w:p w14:paraId="2F6C4825" w14:textId="77777777" w:rsidR="00086095" w:rsidRPr="00086095" w:rsidRDefault="00086095" w:rsidP="00086095">
      <w:pPr>
        <w:rPr>
          <w:lang w:val="en-SG"/>
        </w:rPr>
      </w:pPr>
      <w:r w:rsidRPr="00086095">
        <w:rPr>
          <w:lang w:val="en-SG"/>
        </w:rPr>
        <w:t xml:space="preserve">            ↓</w:t>
      </w:r>
    </w:p>
    <w:p w14:paraId="68188CD4" w14:textId="77777777" w:rsidR="00086095" w:rsidRPr="00086095" w:rsidRDefault="00086095" w:rsidP="00086095">
      <w:pPr>
        <w:rPr>
          <w:lang w:val="en-SG"/>
        </w:rPr>
      </w:pPr>
      <w:r w:rsidRPr="00086095">
        <w:rPr>
          <w:lang w:val="en-SG"/>
        </w:rPr>
        <w:t xml:space="preserve">        [User Interface]</w:t>
      </w:r>
    </w:p>
    <w:p w14:paraId="2B8DFA6C" w14:textId="3E45A543" w:rsidR="00B16614" w:rsidRDefault="00086095" w:rsidP="007645C7">
      <w:pPr>
        <w:ind w:firstLine="200"/>
        <w:rPr>
          <w:lang w:val="en-SG"/>
        </w:rPr>
      </w:pPr>
      <w:r w:rsidRPr="00086095">
        <w:rPr>
          <w:lang w:val="en-SG"/>
        </w:rPr>
        <w:t>(e.g. Streamlit / API Layer)</w:t>
      </w:r>
    </w:p>
    <w:p w14:paraId="5837DADD" w14:textId="77777777" w:rsidR="007645C7" w:rsidRDefault="007645C7" w:rsidP="007645C7"/>
    <w:p w14:paraId="1770CD7F" w14:textId="42948ED2" w:rsidR="007645C7" w:rsidRDefault="007645C7" w:rsidP="007645C7">
      <w:r>
        <w:t>What should be in the relevant context when answering user queries: long-term memory, short-term memory, relevant external data, relevant internal data, KG, tool-calling.</w:t>
      </w:r>
    </w:p>
    <w:p w14:paraId="428579D7" w14:textId="4548DDC6" w:rsidR="007645C7" w:rsidRPr="007645C7" w:rsidRDefault="007645C7" w:rsidP="007645C7"/>
    <w:p w14:paraId="42D96886" w14:textId="109B2959" w:rsidR="00DB6943" w:rsidRDefault="0072399E">
      <w:r>
        <w:t>### Tags</w:t>
      </w:r>
    </w:p>
    <w:p w14:paraId="1312AA4D" w14:textId="40FF5687" w:rsidR="00122229" w:rsidRDefault="0072399E" w:rsidP="00122229">
      <w:pPr>
        <w:pStyle w:val="ListParagraph"/>
        <w:numPr>
          <w:ilvl w:val="0"/>
          <w:numId w:val="15"/>
        </w:numPr>
      </w:pPr>
      <w:r>
        <w:lastRenderedPageBreak/>
        <w:t xml:space="preserve">Tools calling, </w:t>
      </w:r>
      <w:r w:rsidR="00F0393B">
        <w:t xml:space="preserve">query-rewriter, </w:t>
      </w:r>
      <w:r w:rsidR="00094525">
        <w:t>context engineering, traceability, query-rewriting</w:t>
      </w:r>
      <w:r w:rsidR="00473C80">
        <w:t>, context aware</w:t>
      </w:r>
      <w:r w:rsidR="00853A38">
        <w:t>, human-in-the-loop</w:t>
      </w:r>
    </w:p>
    <w:p w14:paraId="542E9EC9" w14:textId="3F21E9C9" w:rsidR="002F324E" w:rsidRDefault="002F324E" w:rsidP="00122229">
      <w:pPr>
        <w:pStyle w:val="ListParagraph"/>
        <w:numPr>
          <w:ilvl w:val="0"/>
          <w:numId w:val="15"/>
        </w:numPr>
      </w:pPr>
      <w:r>
        <w:t xml:space="preserve">Knowledge graph, graph-rag, MCP, monolithic, </w:t>
      </w:r>
      <w:r>
        <w:t>monolithic agent, agentic workflow</w:t>
      </w:r>
    </w:p>
    <w:p w14:paraId="7C48DC4B" w14:textId="6B899AA7" w:rsidR="00166A5E" w:rsidRDefault="00122229" w:rsidP="00166A5E">
      <w:pPr>
        <w:pStyle w:val="ListParagraph"/>
        <w:numPr>
          <w:ilvl w:val="0"/>
          <w:numId w:val="15"/>
        </w:numPr>
      </w:pPr>
      <w:r>
        <w:t>Extensible, modular, lightweight backbone</w:t>
      </w:r>
      <w:r w:rsidR="00166A5E">
        <w:t>, long-term memory?</w:t>
      </w:r>
    </w:p>
    <w:p w14:paraId="0D0A5C3C" w14:textId="350BB652" w:rsidR="008C3619" w:rsidRDefault="008C3619" w:rsidP="0072399E">
      <w:pPr>
        <w:pStyle w:val="ListParagraph"/>
        <w:numPr>
          <w:ilvl w:val="0"/>
          <w:numId w:val="15"/>
        </w:numPr>
      </w:pPr>
      <w:r>
        <w:t>High-leverage, elegant, high-impact</w:t>
      </w:r>
    </w:p>
    <w:p w14:paraId="1EF267D7" w14:textId="2A112ECA" w:rsidR="00F95E54" w:rsidRDefault="00F95E54" w:rsidP="00B16614">
      <w:pPr>
        <w:pStyle w:val="ListParagraph"/>
      </w:pPr>
    </w:p>
    <w:sectPr w:rsidR="00F95E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D656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D50D8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3A6D16DC"/>
    <w:multiLevelType w:val="hybridMultilevel"/>
    <w:tmpl w:val="970AE7C8"/>
    <w:lvl w:ilvl="0" w:tplc="58902854">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192842">
    <w:abstractNumId w:val="0"/>
  </w:num>
  <w:num w:numId="2" w16cid:durableId="1684087055">
    <w:abstractNumId w:val="1"/>
  </w:num>
  <w:num w:numId="3" w16cid:durableId="1623534891">
    <w:abstractNumId w:val="1"/>
  </w:num>
  <w:num w:numId="4" w16cid:durableId="117183967">
    <w:abstractNumId w:val="1"/>
  </w:num>
  <w:num w:numId="5" w16cid:durableId="1543401156">
    <w:abstractNumId w:val="1"/>
  </w:num>
  <w:num w:numId="6" w16cid:durableId="966667623">
    <w:abstractNumId w:val="1"/>
  </w:num>
  <w:num w:numId="7" w16cid:durableId="1211189076">
    <w:abstractNumId w:val="1"/>
  </w:num>
  <w:num w:numId="8" w16cid:durableId="1311400769">
    <w:abstractNumId w:val="1"/>
  </w:num>
  <w:num w:numId="9" w16cid:durableId="855584403">
    <w:abstractNumId w:val="1"/>
  </w:num>
  <w:num w:numId="10" w16cid:durableId="715011947">
    <w:abstractNumId w:val="1"/>
  </w:num>
  <w:num w:numId="11" w16cid:durableId="1055542224">
    <w:abstractNumId w:val="1"/>
  </w:num>
  <w:num w:numId="12" w16cid:durableId="1429471621">
    <w:abstractNumId w:val="1"/>
  </w:num>
  <w:num w:numId="13" w16cid:durableId="2036349771">
    <w:abstractNumId w:val="1"/>
  </w:num>
  <w:num w:numId="14" w16cid:durableId="1613783879">
    <w:abstractNumId w:val="1"/>
  </w:num>
  <w:num w:numId="15" w16cid:durableId="16594529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docVars>
    <w:docVar w:name="APWAFVersion" w:val="5.0"/>
  </w:docVars>
  <w:rsids>
    <w:rsidRoot w:val="00DB6943"/>
    <w:rsid w:val="00086095"/>
    <w:rsid w:val="00094525"/>
    <w:rsid w:val="00097FD0"/>
    <w:rsid w:val="000A625D"/>
    <w:rsid w:val="000E5355"/>
    <w:rsid w:val="00116913"/>
    <w:rsid w:val="00120B99"/>
    <w:rsid w:val="00122229"/>
    <w:rsid w:val="00166A5E"/>
    <w:rsid w:val="00177C6D"/>
    <w:rsid w:val="001B16BE"/>
    <w:rsid w:val="001F4813"/>
    <w:rsid w:val="00213E47"/>
    <w:rsid w:val="002279E0"/>
    <w:rsid w:val="002F324E"/>
    <w:rsid w:val="003479A8"/>
    <w:rsid w:val="00352B5D"/>
    <w:rsid w:val="00473C80"/>
    <w:rsid w:val="00504140"/>
    <w:rsid w:val="006E3072"/>
    <w:rsid w:val="00721C23"/>
    <w:rsid w:val="0072399E"/>
    <w:rsid w:val="007645C7"/>
    <w:rsid w:val="00781D61"/>
    <w:rsid w:val="007E1B49"/>
    <w:rsid w:val="007E4FC9"/>
    <w:rsid w:val="00830999"/>
    <w:rsid w:val="00836BE2"/>
    <w:rsid w:val="00852D18"/>
    <w:rsid w:val="00853A38"/>
    <w:rsid w:val="008C3619"/>
    <w:rsid w:val="008D1C1B"/>
    <w:rsid w:val="00AF5ACD"/>
    <w:rsid w:val="00B02A03"/>
    <w:rsid w:val="00B16614"/>
    <w:rsid w:val="00B85EA6"/>
    <w:rsid w:val="00B97FC1"/>
    <w:rsid w:val="00BD39AE"/>
    <w:rsid w:val="00CB37CD"/>
    <w:rsid w:val="00D1058D"/>
    <w:rsid w:val="00D567C7"/>
    <w:rsid w:val="00DA118F"/>
    <w:rsid w:val="00DB44A1"/>
    <w:rsid w:val="00DB6943"/>
    <w:rsid w:val="00EC6C0E"/>
    <w:rsid w:val="00F0393B"/>
    <w:rsid w:val="00F26177"/>
    <w:rsid w:val="00F304D5"/>
    <w:rsid w:val="00F95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4396C"/>
  <w15:docId w15:val="{57AD23C9-55C1-44C0-8134-AFDF5FE0C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EC6C0E"/>
  </w:style>
  <w:style w:type="paragraph" w:styleId="ListParagraph">
    <w:name w:val="List Paragraph"/>
    <w:basedOn w:val="Normal"/>
    <w:rsid w:val="0072399E"/>
    <w:pPr>
      <w:ind w:left="720"/>
      <w:contextualSpacing/>
    </w:pPr>
  </w:style>
  <w:style w:type="paragraph" w:styleId="NormalWeb">
    <w:name w:val="Normal (Web)"/>
    <w:basedOn w:val="Normal"/>
    <w:uiPriority w:val="99"/>
    <w:unhideWhenUsed/>
    <w:rsid w:val="00B16614"/>
    <w:pPr>
      <w:spacing w:before="100" w:beforeAutospacing="1" w:after="100" w:afterAutospacing="1"/>
    </w:pPr>
    <w:rPr>
      <w:rFonts w:ascii="Times New Roman" w:eastAsia="Times New Roman" w:hAnsi="Times New Roman" w:cs="Times New Roman"/>
      <w:lang w:val="en-SG" w:eastAsia="zh-CN"/>
    </w:rPr>
  </w:style>
  <w:style w:type="character" w:styleId="Strong">
    <w:name w:val="Strong"/>
    <w:basedOn w:val="DefaultParagraphFont"/>
    <w:uiPriority w:val="22"/>
    <w:qFormat/>
    <w:rsid w:val="00B166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766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2507</Words>
  <Characters>14293</Characters>
  <Application>Microsoft Office Word</Application>
  <DocSecurity>0</DocSecurity>
  <Lines>119</Lines>
  <Paragraphs>33</Paragraphs>
  <ScaleCrop>false</ScaleCrop>
  <Company/>
  <LinksUpToDate>false</LinksUpToDate>
  <CharactersWithSpaces>16767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Roy Yeo Fu Qiang</cp:lastModifiedBy>
  <cp:revision>43</cp:revision>
  <dcterms:created xsi:type="dcterms:W3CDTF">2025-07-17T17:11:00Z</dcterms:created>
  <dcterms:modified xsi:type="dcterms:W3CDTF">2025-07-19T12:31:00Z</dcterms:modified>
</cp:coreProperties>
</file>