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AF" w:rsidRDefault="008054AF" w:rsidP="008054AF">
      <w:pPr>
        <w:pStyle w:val="Paragraph"/>
        <w:rPr>
          <w:b/>
        </w:rPr>
      </w:pPr>
      <w:r>
        <w:rPr>
          <w:b/>
        </w:rPr>
        <w:t>Chemistry Unit 3</w:t>
      </w:r>
      <w:bookmarkStart w:id="0" w:name="_GoBack"/>
      <w:bookmarkEnd w:id="0"/>
    </w:p>
    <w:p w:rsidR="008054AF" w:rsidRPr="008151D7" w:rsidRDefault="008054AF" w:rsidP="008054AF">
      <w:pPr>
        <w:pStyle w:val="Paragraph"/>
        <w:rPr>
          <w:b/>
        </w:rPr>
      </w:pPr>
      <w:r w:rsidRPr="008151D7">
        <w:rPr>
          <w:b/>
        </w:rPr>
        <w:t>Oxidation and reduction</w:t>
      </w:r>
    </w:p>
    <w:p w:rsidR="008054AF" w:rsidRDefault="008054AF" w:rsidP="008054AF">
      <w:pPr>
        <w:pStyle w:val="Paragraph"/>
        <w:rPr>
          <w:b/>
          <w:bCs/>
          <w:color w:val="595959" w:themeColor="text1" w:themeTint="A6"/>
          <w:sz w:val="26"/>
          <w:szCs w:val="26"/>
        </w:rPr>
      </w:pPr>
      <w:r w:rsidRPr="004A1D7D">
        <w:t>Spontaneous redox reactions can be used as a source of electrical energy, including primary, secondary and fuel cells. Fuel cells are a potential lower-emission alternative to the internal combustion engine and are already being used to power various modes of transport. Organisations</w:t>
      </w:r>
      <w:r>
        <w:t>,</w:t>
      </w:r>
      <w:r w:rsidRPr="004A1D7D">
        <w:t xml:space="preserve"> including the International Partnership for Hydrogen and Fuel Cells in the Economy</w:t>
      </w:r>
      <w:r>
        <w:t>,</w:t>
      </w:r>
      <w:r w:rsidRPr="004A1D7D">
        <w:t xml:space="preserve"> have been created to foster global</w:t>
      </w:r>
      <w:r w:rsidRPr="004A1D7D">
        <w:rPr>
          <w:color w:val="FF0000"/>
        </w:rPr>
        <w:t xml:space="preserve"> </w:t>
      </w:r>
      <w:r w:rsidRPr="004A1D7D">
        <w:t xml:space="preserve">cooperation on research and development, common codes and standards, and information sharing on infrastructure development. </w:t>
      </w:r>
    </w:p>
    <w:p w:rsidR="008054AF" w:rsidRPr="00A31F5A" w:rsidRDefault="008054AF" w:rsidP="008054AF">
      <w:pPr>
        <w:pStyle w:val="Heading3"/>
      </w:pPr>
      <w:r w:rsidRPr="00A31F5A">
        <w:t xml:space="preserve">Science Understanding </w:t>
      </w:r>
    </w:p>
    <w:p w:rsidR="008054AF" w:rsidRPr="004A1D7D" w:rsidRDefault="008054AF" w:rsidP="008054AF">
      <w:pPr>
        <w:pStyle w:val="ListItem"/>
      </w:pPr>
      <w:r w:rsidRPr="004A1D7D">
        <w:t>oxidation-reduction (redox) reactions involve the transfer of one or more electrons from one species to another</w:t>
      </w:r>
    </w:p>
    <w:p w:rsidR="008054AF" w:rsidRPr="004A1D7D" w:rsidRDefault="008054AF" w:rsidP="008054AF">
      <w:pPr>
        <w:pStyle w:val="ListItem"/>
      </w:pPr>
      <w:r w:rsidRPr="004A1D7D">
        <w:t xml:space="preserve">oxidation involves the loss of electrons from a chemical species, and reduction involves the gain of electrons by a chemical species; these processes can be represented using half-equations and redox equations (acidic conditions only) </w:t>
      </w:r>
    </w:p>
    <w:p w:rsidR="008054AF" w:rsidRPr="004A1D7D" w:rsidRDefault="008054AF" w:rsidP="008054AF">
      <w:pPr>
        <w:pStyle w:val="ListItem"/>
      </w:pPr>
      <w:r w:rsidRPr="004A1D7D">
        <w:t>a range of reactions involve the oxidation of one species and reduction of another species</w:t>
      </w:r>
      <w:r>
        <w:t>,</w:t>
      </w:r>
      <w:r w:rsidRPr="004A1D7D">
        <w:t xml:space="preserve"> including metal and halogen displacement reactions, combustion and corrosion</w:t>
      </w:r>
    </w:p>
    <w:p w:rsidR="008054AF" w:rsidRPr="004A1D7D" w:rsidRDefault="008054AF" w:rsidP="008054AF">
      <w:pPr>
        <w:pStyle w:val="ListItem"/>
      </w:pPr>
      <w:r w:rsidRPr="004A1D7D">
        <w:t>the species being oxidised and reduced in a redox reaction can be identified using oxidation numbers</w:t>
      </w:r>
    </w:p>
    <w:p w:rsidR="008054AF" w:rsidRPr="004A1D7D" w:rsidRDefault="008054AF" w:rsidP="008054AF">
      <w:pPr>
        <w:pStyle w:val="ListItem"/>
      </w:pPr>
      <w:r w:rsidRPr="004A1D7D">
        <w:t>the relative strength of oxidising and reducing agents can be determined by comparing standard electrode potentials</w:t>
      </w:r>
      <w:r>
        <w:t>,</w:t>
      </w:r>
      <w:r w:rsidRPr="004A1D7D">
        <w:t xml:space="preserve"> and can be used to predict reaction tendency</w:t>
      </w:r>
    </w:p>
    <w:p w:rsidR="008054AF" w:rsidRPr="004A1D7D" w:rsidRDefault="008054AF" w:rsidP="008054AF">
      <w:pPr>
        <w:pStyle w:val="ListItem"/>
      </w:pPr>
      <w:r w:rsidRPr="004A1D7D">
        <w:t>el</w:t>
      </w:r>
      <w:r>
        <w:t>ectrochemical cells, including g</w:t>
      </w:r>
      <w:r w:rsidRPr="004A1D7D">
        <w:t xml:space="preserve">alvanic and electrolytic cells, consist of oxidation and reduction </w:t>
      </w:r>
      <w:r>
        <w:br/>
      </w:r>
      <w:r w:rsidRPr="004A1D7D">
        <w:t xml:space="preserve">half-reactions connected via an external circuit through which electrons move from the anode (oxidation reaction) to the cathode (reduction reaction) </w:t>
      </w:r>
    </w:p>
    <w:p w:rsidR="008054AF" w:rsidRPr="004A1D7D" w:rsidRDefault="008054AF" w:rsidP="008054AF">
      <w:pPr>
        <w:pStyle w:val="ListItem"/>
      </w:pPr>
      <w:r>
        <w:t>g</w:t>
      </w:r>
      <w:r w:rsidRPr="004A1D7D">
        <w:t>alvanic cells produce an electric current fro</w:t>
      </w:r>
      <w:r>
        <w:t>m a spontaneous redox reaction</w:t>
      </w:r>
    </w:p>
    <w:p w:rsidR="008054AF" w:rsidRPr="004A1D7D" w:rsidRDefault="008054AF" w:rsidP="008054AF">
      <w:pPr>
        <w:pStyle w:val="ListItem"/>
      </w:pPr>
      <w:r w:rsidRPr="004A1D7D">
        <w:t>the</w:t>
      </w:r>
      <w:r>
        <w:t xml:space="preserve"> electric potential difference</w:t>
      </w:r>
      <w:r w:rsidRPr="004A1D7D">
        <w:t xml:space="preserve"> of a cell under standard conditions can be calculated from standard electrode potentials; these values can be used to compare the voltages generated by cells constructed from different materials</w:t>
      </w:r>
    </w:p>
    <w:p w:rsidR="008054AF" w:rsidRPr="00BF473A" w:rsidRDefault="008054AF" w:rsidP="008054AF">
      <w:pPr>
        <w:pStyle w:val="ListItem"/>
      </w:pPr>
      <w:r w:rsidRPr="00BF473A">
        <w:t>electrochemical cells can be described in terms of the reactions occurring at the anode and cathode, the role of</w:t>
      </w:r>
      <w:r>
        <w:t xml:space="preserve"> the electrolyte, salt bridge (g</w:t>
      </w:r>
      <w:r w:rsidRPr="00BF473A">
        <w:t>alvanic cell), ion migration, and electron flow in the external circuit</w:t>
      </w:r>
    </w:p>
    <w:p w:rsidR="008054AF" w:rsidRPr="000862E2" w:rsidRDefault="008054AF" w:rsidP="008054AF">
      <w:pPr>
        <w:pStyle w:val="ListItem"/>
        <w:ind w:left="426" w:hanging="426"/>
      </w:pPr>
      <w:r w:rsidRPr="000862E2">
        <w:t>cell diagrams can be used to represent electrochemical cells</w:t>
      </w:r>
    </w:p>
    <w:p w:rsidR="008054AF" w:rsidRPr="000862E2" w:rsidRDefault="008054AF" w:rsidP="008054AF">
      <w:pPr>
        <w:pStyle w:val="ListItem"/>
        <w:ind w:left="426" w:hanging="426"/>
      </w:pPr>
      <w:r w:rsidRPr="000862E2">
        <w:t xml:space="preserve">electrolytic cells use an external electrical potential difference to provide the energy to allow a </w:t>
      </w:r>
      <w:r>
        <w:br/>
      </w:r>
      <w:r w:rsidRPr="000862E2">
        <w:t>non-spontaneous redox reaction to occur; electrolytic cells are used in a range of industrial situations</w:t>
      </w:r>
      <w:r>
        <w:t>,</w:t>
      </w:r>
      <w:r w:rsidRPr="000862E2">
        <w:t xml:space="preserve"> including metal plating and the purification of copper</w:t>
      </w:r>
    </w:p>
    <w:p w:rsidR="00B47C00" w:rsidRPr="008054AF" w:rsidRDefault="00B47C00" w:rsidP="008054AF">
      <w:pPr>
        <w:spacing w:line="276" w:lineRule="auto"/>
        <w:rPr>
          <w:rFonts w:eastAsiaTheme="majorEastAsia" w:cstheme="majorBidi"/>
          <w:bCs/>
          <w:color w:val="2E74B5" w:themeColor="accent1" w:themeShade="BF"/>
        </w:rPr>
      </w:pPr>
    </w:p>
    <w:sectPr w:rsidR="00B47C00" w:rsidRPr="0080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F2513"/>
    <w:multiLevelType w:val="hybridMultilevel"/>
    <w:tmpl w:val="A3301280"/>
    <w:lvl w:ilvl="0" w:tplc="31109C4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94"/>
    <w:rsid w:val="00687494"/>
    <w:rsid w:val="008054AF"/>
    <w:rsid w:val="00B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B33E-FC54-4248-8116-51C2E706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AF"/>
    <w:pPr>
      <w:spacing w:after="120" w:line="264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4AF"/>
    <w:pPr>
      <w:spacing w:before="240" w:after="60"/>
      <w:outlineLvl w:val="2"/>
    </w:pPr>
    <w:rPr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4AF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ListItem">
    <w:name w:val="List Item"/>
    <w:basedOn w:val="Paragraph"/>
    <w:link w:val="ListItemChar"/>
    <w:qFormat/>
    <w:rsid w:val="008054AF"/>
    <w:pPr>
      <w:numPr>
        <w:numId w:val="1"/>
      </w:numPr>
      <w:spacing w:after="0"/>
    </w:pPr>
    <w:rPr>
      <w:iCs/>
    </w:rPr>
  </w:style>
  <w:style w:type="paragraph" w:customStyle="1" w:styleId="Paragraph">
    <w:name w:val="Paragraph"/>
    <w:basedOn w:val="Normal"/>
    <w:link w:val="ParagraphChar"/>
    <w:qFormat/>
    <w:rsid w:val="008054AF"/>
    <w:pPr>
      <w:spacing w:before="120" w:line="276" w:lineRule="auto"/>
    </w:pPr>
    <w:rPr>
      <w:rFonts w:eastAsiaTheme="minorHAns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8054AF"/>
    <w:rPr>
      <w:rFonts w:ascii="Calibri" w:hAnsi="Calibri" w:cs="Calibri"/>
      <w:lang w:eastAsia="en-AU"/>
    </w:rPr>
  </w:style>
  <w:style w:type="character" w:customStyle="1" w:styleId="ListItemChar">
    <w:name w:val="List Item Char"/>
    <w:basedOn w:val="DefaultParagraphFont"/>
    <w:link w:val="ListItem"/>
    <w:rsid w:val="008054AF"/>
    <w:rPr>
      <w:rFonts w:ascii="Calibri" w:hAnsi="Calibri" w:cs="Calibri"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2104</Characters>
  <Application>Microsoft Office Word</Application>
  <DocSecurity>0</DocSecurity>
  <Lines>17</Lines>
  <Paragraphs>4</Paragraphs>
  <ScaleCrop>false</ScaleCrop>
  <Company>Woodvale Secondary College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</cp:revision>
  <dcterms:created xsi:type="dcterms:W3CDTF">2015-11-16T06:36:00Z</dcterms:created>
  <dcterms:modified xsi:type="dcterms:W3CDTF">2015-11-16T06:37:00Z</dcterms:modified>
</cp:coreProperties>
</file>