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Получатель: «</w:t>
            </w:r>
            <w:r>
              <w:rPr>
                <w:rFonts w:ascii="Calibri Light" w:hAnsi="Calibri Light" w:cs="Calibri Light"/>
                <w:b/>
                <w:sz w:val="18"/>
                <w:szCs w:val="18"/>
                <w:shd w:val="clear" w:color="auto" w:fill="FFFFFF"/>
              </w:rPr>
              <w:t>Декстроник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» ООО</w:t>
            </w:r>
          </w:p>
          <w:p>
            <w:pPr>
              <w:pStyle w:val="89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ИНН 6670388157, КПП 667001001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</w:rPr>
              <w:t>40702810362240000781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ПАО КБ «Уральский банк реконструкции и развития», г. Екатеринбург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</w:rPr>
              <w:t>046577795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</w:rPr>
              <w:t>30101810900000000795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  <w:lang/>
        </w:rPr>
        <w:drawing>
          <wp:inline distT="0" distB="0" distL="114300" distR="114300">
            <wp:extent cx="1647825" cy="1019810"/>
            <wp:effectExtent l="0" t="0" r="9525" b="889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Счет </w:t>
      </w:r>
      <w:r>
        <w:rPr>
          <w:rFonts w:ascii="Calibri Light" w:hAnsi="Calibri Light" w:cs="Calibri Light"/>
          <w:color w:val="000000"/>
          <w:sz w:val="26"/>
          <w:szCs w:val="26"/>
        </w:rPr>
        <w:t xml:space="preserve">№ </w:t>
      </w:r>
      <w:r>
        <w:rPr>
          <w:rFonts w:hint="default" w:ascii="Calibri Light" w:hAnsi="Calibri Light" w:cs="Calibri Light"/>
          <w:color w:val="000000"/>
          <w:sz w:val="26"/>
          <w:szCs w:val="26"/>
          <w:lang w:val="en"/>
        </w:rPr>
        <w:t>{{ order_name }}</w:t>
      </w:r>
      <w:bookmarkStart w:id="0" w:name="_GoBack"/>
      <w:bookmarkEnd w:id="0"/>
      <w:r>
        <w:rPr>
          <w:rFonts w:ascii="Calibri Light" w:hAnsi="Calibri Light" w:cs="Calibri Light"/>
          <w:color w:val="000000"/>
          <w:sz w:val="26"/>
          <w:szCs w:val="26"/>
        </w:rPr>
        <w:t xml:space="preserve"> от 09.10.2019 г.</w:t>
      </w:r>
    </w:p>
    <w:p>
      <w:pPr>
        <w:rPr>
          <w:rFonts w:ascii="Calibri Light" w:hAnsi="Calibri Light" w:cs="Calibri Light"/>
          <w:sz w:val="23"/>
          <w:szCs w:val="23"/>
        </w:rPr>
      </w:pPr>
    </w:p>
    <w:p>
      <w:pPr>
        <w:spacing w:after="120"/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Поставщик: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</w:rPr>
        <w:t>ООО «</w:t>
      </w:r>
      <w:r>
        <w:rPr>
          <w:rFonts w:ascii="Calibri Light" w:hAnsi="Calibri Light" w:cs="Calibri Light"/>
          <w:b/>
          <w:sz w:val="20"/>
          <w:szCs w:val="20"/>
          <w:shd w:val="clear" w:color="auto" w:fill="FFFFFF"/>
        </w:rPr>
        <w:t>РИДЛАБ</w:t>
      </w:r>
      <w:r>
        <w:rPr>
          <w:rFonts w:ascii="Calibri Light" w:hAnsi="Calibri Light" w:cs="Calibri Light"/>
          <w:b/>
          <w:sz w:val="20"/>
          <w:szCs w:val="20"/>
        </w:rPr>
        <w:t>»</w:t>
      </w:r>
      <w:r>
        <w:rPr>
          <w:rFonts w:ascii="Calibri Light" w:hAnsi="Calibri Light" w:cs="Calibri Light"/>
          <w:bCs/>
          <w:sz w:val="20"/>
          <w:szCs w:val="20"/>
        </w:rPr>
        <w:t xml:space="preserve">  </w:t>
      </w:r>
      <w:r>
        <w:rPr>
          <w:rFonts w:ascii="Calibri Light" w:hAnsi="Calibri Light" w:cs="Calibri Light"/>
          <w:b/>
          <w:sz w:val="20"/>
          <w:szCs w:val="20"/>
        </w:rPr>
        <w:t xml:space="preserve">620075, </w:t>
      </w:r>
      <w:r>
        <w:rPr>
          <w:rFonts w:ascii="Calibri Light" w:hAnsi="Calibri Light" w:cs="Calibri Light"/>
          <w:b/>
          <w:sz w:val="20"/>
          <w:szCs w:val="20"/>
          <w:shd w:val="clear" w:color="auto" w:fill="FFFFFF"/>
        </w:rPr>
        <w:t>г. Екатеринбург, ул. Мамина-Сибиряка, д. 101, оф. 8.04</w:t>
      </w:r>
    </w:p>
    <w:p>
      <w:pPr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Покупатель:</w:t>
      </w:r>
      <w:r>
        <w:rPr>
          <w:rFonts w:ascii="Calibri Light" w:hAnsi="Calibri Light" w:cs="Calibri Light"/>
          <w:b/>
          <w:sz w:val="20"/>
          <w:szCs w:val="20"/>
        </w:rPr>
        <w:t xml:space="preserve"> ООО «ЦТТ», </w:t>
      </w:r>
      <w:r>
        <w:rPr>
          <w:rFonts w:ascii="Calibri Light" w:hAnsi="Calibri Light" w:cs="Calibri Light"/>
          <w:b/>
          <w:bCs/>
          <w:sz w:val="20"/>
          <w:szCs w:val="20"/>
        </w:rPr>
        <w:t>141407 Московская обл., г. Химки, ул. Лавочкина, стр. 2А, эт. 4, пом. 19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ОГРН 1195053007731 ИНН 5047220508 КПП 504701001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Р/счет 40702810102810002256 в АО «АЛЬФА-БАНК» г. Москва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К/счет 30101810200000000593 БИК 044525593 </w:t>
      </w:r>
    </w:p>
    <w:p>
      <w:pPr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Основание: </w:t>
      </w:r>
      <w:r>
        <w:rPr>
          <w:rFonts w:ascii="Calibri Light" w:hAnsi="Calibri Light" w:cs="Arial"/>
          <w:b/>
          <w:bCs/>
          <w:sz w:val="18"/>
          <w:szCs w:val="18"/>
        </w:rPr>
        <w:t>Договор №1001-20-01 от 10.01.2020, Приложение №1 – спецификация №………..</w:t>
      </w:r>
    </w:p>
    <w:p>
      <w:pPr>
        <w:rPr>
          <w:rFonts w:ascii="Calibri Light" w:hAnsi="Calibri Light" w:cs="Calibri Light"/>
          <w:b/>
          <w:bCs/>
          <w:sz w:val="22"/>
          <w:szCs w:val="22"/>
        </w:rPr>
      </w:pPr>
    </w:p>
    <w:tbl>
      <w:tblPr>
        <w:tblStyle w:val="9"/>
        <w:tblW w:w="10506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CUST3016 Трапециевидный стол Tabula Sense Smart Office на складном подстолье. ЛДСП 25мм, размеры 110х55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шт.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23 675,00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473 500,00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CUST3017 Навесные планки, размер 1600х20х40 мм.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шт.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3 000,00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12 000,00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CUST3018 Навесные планки, размер 500х200х40 мм.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шт.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2 000,00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6 000,00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CUST3019 Навесные планки, размер 750х200х40 мм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шт.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2 500,00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Arial"/>
                <w:sz w:val="18"/>
                <w:szCs w:val="18"/>
              </w:rPr>
              <w:t>7 500,00</w:t>
            </w: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4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499 000,00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499 000,00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Всего наименований 1, на сумму 7 500,00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Семь тысяч пятьсот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highlight w:val="yellow"/>
          <w:lang w:eastAsia="ru-RU"/>
        </w:rPr>
        <w:t>Ниже – нужно копипастить блок с текстом (в зависимости от выбора поставки – с монтажом или без) из спецификации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2-ая часть в размере _____ % от общей стоимости изготовления Изделий, работ по поставке, сборке и монтажу (установке) Изделий оплачивается Заказчиком в те</w:t>
      </w:r>
      <w:r>
        <w:rPr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highlight w:val="yellow"/>
          <w:lang w:eastAsia="ru-RU"/>
        </w:rPr>
        <w:t>Также из спецификации в счет пробросить срок изготовления изделий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</w:t>
      </w:r>
      <w:r>
        <w:rPr>
          <w:rFonts w:ascii="Calibri Light" w:hAnsi="Calibri Light" w:cs="Arial"/>
          <w:sz w:val="18"/>
          <w:szCs w:val="18"/>
          <w:highlight w:val="yellow"/>
          <w:lang w:eastAsia="ru-RU"/>
        </w:rPr>
        <w:t>- ниже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>Срок Поставки Изделий составляет: _________________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lang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625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3"/>
        <w:gridCol w:w="47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3" w:type="dxa"/>
            <w:shd w:val="clear" w:color="auto" w:fill="auto"/>
            <w:noWrap w:val="0"/>
            <w:vAlign w:val="top"/>
          </w:tcPr>
          <w:p>
            <w:pPr>
              <w:pStyle w:val="6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  <w:noWrap w:val="0"/>
            <w:vAlign w:val="top"/>
          </w:tcPr>
          <w:p>
            <w:pPr>
              <w:pStyle w:val="6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T Extra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Mangal">
    <w:altName w:val="Gubbi"/>
    <w:panose1 w:val="00000000000000000000"/>
    <w:charset w:val="00"/>
    <w:family w:val="roman"/>
    <w:pitch w:val="default"/>
    <w:sig w:usb0="00008003" w:usb1="00000000" w:usb2="00000000" w:usb3="00000000" w:csb0="00000001" w:csb1="00000000"/>
  </w:font>
  <w:font w:name="Segoe UI">
    <w:altName w:val="Noto Music"/>
    <w:panose1 w:val="020B0502040204020203"/>
    <w:charset w:val="00"/>
    <w:family w:val="swiss"/>
    <w:pitch w:val="default"/>
    <w:sig w:usb0="E4002EFF" w:usb1="C000E47F" w:usb2="00000009" w:usb3="00000000" w:csb0="000001FF" w:csb1="00000000"/>
  </w:font>
  <w:font w:name="Calibri Light">
    <w:altName w:val="Arial"/>
    <w:panose1 w:val="00000000000000000000"/>
    <w:charset w:val="00"/>
    <w:family w:val="swiss"/>
    <w:pitch w:val="default"/>
    <w:sig w:usb0="A0002AEF" w:usb1="4000207B" w:usb2="00000000" w:usb3="00000000" w:csb0="000001F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29BF2611"/>
    <w:rsid w:val="F71F0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uppressAutoHyphens/>
    </w:pPr>
    <w:rPr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uiPriority w:val="0"/>
    <w:pPr>
      <w:ind w:left="0" w:right="0" w:firstLine="340"/>
      <w:jc w:val="both"/>
    </w:p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14">
    <w:name w:val="annotation reference"/>
    <w:semiHidden/>
    <w:unhideWhenUsed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uiPriority w:val="99"/>
    <w:rPr>
      <w:b/>
      <w:bCs/>
    </w:rPr>
  </w:style>
  <w:style w:type="paragraph" w:styleId="17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uiPriority w:val="99"/>
    <w:rPr>
      <w:color w:val="0000FF"/>
      <w:u w:val="single"/>
    </w:rPr>
  </w:style>
  <w:style w:type="paragraph" w:styleId="20">
    <w:name w:val="List"/>
    <w:basedOn w:val="11"/>
    <w:uiPriority w:val="0"/>
    <w:rPr>
      <w:rFonts w:cs="Mangal"/>
    </w:rPr>
  </w:style>
  <w:style w:type="character" w:styleId="21">
    <w:name w:val="page number"/>
    <w:basedOn w:val="22"/>
    <w:uiPriority w:val="0"/>
  </w:style>
  <w:style w:type="character" w:customStyle="1" w:styleId="22">
    <w:name w:val="Основной шрифт абзаца1"/>
    <w:uiPriority w:val="0"/>
  </w:style>
  <w:style w:type="table" w:styleId="23">
    <w:name w:val="Table Grid"/>
    <w:basedOn w:val="9"/>
    <w:uiPriority w:val="39"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uiPriority w:val="0"/>
  </w:style>
  <w:style w:type="character" w:customStyle="1" w:styleId="25">
    <w:name w:val="WW8Num1z1"/>
    <w:uiPriority w:val="0"/>
  </w:style>
  <w:style w:type="character" w:customStyle="1" w:styleId="26">
    <w:name w:val="WW8Num1z2"/>
    <w:uiPriority w:val="0"/>
  </w:style>
  <w:style w:type="character" w:customStyle="1" w:styleId="27">
    <w:name w:val="WW8Num1z3"/>
    <w:uiPriority w:val="0"/>
  </w:style>
  <w:style w:type="character" w:customStyle="1" w:styleId="28">
    <w:name w:val="WW8Num1z4"/>
    <w:uiPriority w:val="0"/>
  </w:style>
  <w:style w:type="character" w:customStyle="1" w:styleId="29">
    <w:name w:val="WW8Num1z5"/>
    <w:uiPriority w:val="0"/>
  </w:style>
  <w:style w:type="character" w:customStyle="1" w:styleId="30">
    <w:name w:val="WW8Num1z6"/>
    <w:uiPriority w:val="0"/>
  </w:style>
  <w:style w:type="character" w:customStyle="1" w:styleId="31">
    <w:name w:val="WW8Num1z7"/>
    <w:uiPriority w:val="0"/>
  </w:style>
  <w:style w:type="character" w:customStyle="1" w:styleId="32">
    <w:name w:val="WW8Num1z8"/>
    <w:uiPriority w:val="0"/>
  </w:style>
  <w:style w:type="character" w:customStyle="1" w:styleId="33">
    <w:name w:val="WW8Num2z0"/>
    <w:uiPriority w:val="0"/>
    <w:rPr>
      <w:rFonts w:hint="default"/>
      <w:b/>
    </w:rPr>
  </w:style>
  <w:style w:type="character" w:customStyle="1" w:styleId="34">
    <w:name w:val="WW8Num3z0"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uiPriority w:val="0"/>
    <w:rPr>
      <w:rFonts w:hint="default" w:ascii="Courier New" w:hAnsi="Courier New" w:cs="Courier New"/>
    </w:rPr>
  </w:style>
  <w:style w:type="character" w:customStyle="1" w:styleId="36">
    <w:name w:val="WW8Num3z2"/>
    <w:uiPriority w:val="0"/>
    <w:rPr>
      <w:rFonts w:hint="default" w:ascii="Wingdings" w:hAnsi="Wingdings" w:cs="Wingdings"/>
    </w:rPr>
  </w:style>
  <w:style w:type="character" w:customStyle="1" w:styleId="37">
    <w:name w:val="WW8Num3z3"/>
    <w:uiPriority w:val="0"/>
    <w:rPr>
      <w:rFonts w:hint="default" w:ascii="Symbol" w:hAnsi="Symbol" w:cs="Symbol"/>
    </w:rPr>
  </w:style>
  <w:style w:type="character" w:customStyle="1" w:styleId="38">
    <w:name w:val="WW8Num4z0"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uiPriority w:val="0"/>
    <w:rPr>
      <w:rFonts w:hint="default" w:ascii="Courier New" w:hAnsi="Courier New" w:cs="Courier New"/>
    </w:rPr>
  </w:style>
  <w:style w:type="character" w:customStyle="1" w:styleId="40">
    <w:name w:val="WW8Num4z2"/>
    <w:uiPriority w:val="0"/>
    <w:rPr>
      <w:rFonts w:hint="default" w:ascii="Wingdings" w:hAnsi="Wingdings" w:cs="Wingdings"/>
    </w:rPr>
  </w:style>
  <w:style w:type="character" w:customStyle="1" w:styleId="41">
    <w:name w:val="WW8Num4z3"/>
    <w:uiPriority w:val="0"/>
    <w:rPr>
      <w:rFonts w:hint="default" w:ascii="Symbol" w:hAnsi="Symbol" w:cs="Symbol"/>
    </w:rPr>
  </w:style>
  <w:style w:type="character" w:customStyle="1" w:styleId="42">
    <w:name w:val="WW8Num5z0"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uiPriority w:val="0"/>
    <w:rPr>
      <w:rFonts w:hint="default" w:ascii="Courier New" w:hAnsi="Courier New" w:cs="Courier New"/>
    </w:rPr>
  </w:style>
  <w:style w:type="character" w:customStyle="1" w:styleId="44">
    <w:name w:val="WW8Num5z2"/>
    <w:uiPriority w:val="0"/>
    <w:rPr>
      <w:rFonts w:hint="default" w:ascii="Wingdings" w:hAnsi="Wingdings" w:cs="Wingdings"/>
    </w:rPr>
  </w:style>
  <w:style w:type="character" w:customStyle="1" w:styleId="45">
    <w:name w:val="WW8Num5z3"/>
    <w:uiPriority w:val="0"/>
    <w:rPr>
      <w:rFonts w:hint="default" w:ascii="Symbol" w:hAnsi="Symbol" w:cs="Symbol"/>
    </w:rPr>
  </w:style>
  <w:style w:type="character" w:customStyle="1" w:styleId="46">
    <w:name w:val="WW8Num6z0"/>
    <w:uiPriority w:val="0"/>
    <w:rPr>
      <w:rFonts w:hint="default"/>
    </w:rPr>
  </w:style>
  <w:style w:type="character" w:customStyle="1" w:styleId="47">
    <w:name w:val="WW8Num6z1"/>
    <w:uiPriority w:val="0"/>
  </w:style>
  <w:style w:type="character" w:customStyle="1" w:styleId="48">
    <w:name w:val="WW8Num6z2"/>
    <w:uiPriority w:val="0"/>
  </w:style>
  <w:style w:type="character" w:customStyle="1" w:styleId="49">
    <w:name w:val="WW8Num6z3"/>
    <w:uiPriority w:val="0"/>
  </w:style>
  <w:style w:type="character" w:customStyle="1" w:styleId="50">
    <w:name w:val="WW8Num6z4"/>
    <w:uiPriority w:val="0"/>
  </w:style>
  <w:style w:type="character" w:customStyle="1" w:styleId="51">
    <w:name w:val="WW8Num6z5"/>
    <w:uiPriority w:val="0"/>
  </w:style>
  <w:style w:type="character" w:customStyle="1" w:styleId="52">
    <w:name w:val="WW8Num6z6"/>
    <w:uiPriority w:val="0"/>
  </w:style>
  <w:style w:type="character" w:customStyle="1" w:styleId="53">
    <w:name w:val="WW8Num6z7"/>
    <w:uiPriority w:val="0"/>
  </w:style>
  <w:style w:type="character" w:customStyle="1" w:styleId="54">
    <w:name w:val="WW8Num6z8"/>
    <w:uiPriority w:val="0"/>
  </w:style>
  <w:style w:type="character" w:customStyle="1" w:styleId="55">
    <w:name w:val="WW8Num7z0"/>
    <w:uiPriority w:val="0"/>
  </w:style>
  <w:style w:type="character" w:customStyle="1" w:styleId="56">
    <w:name w:val="WW8Num7z1"/>
    <w:uiPriority w:val="0"/>
  </w:style>
  <w:style w:type="character" w:customStyle="1" w:styleId="57">
    <w:name w:val="WW8Num7z2"/>
    <w:uiPriority w:val="0"/>
  </w:style>
  <w:style w:type="character" w:customStyle="1" w:styleId="58">
    <w:name w:val="WW8Num7z3"/>
    <w:uiPriority w:val="0"/>
  </w:style>
  <w:style w:type="character" w:customStyle="1" w:styleId="59">
    <w:name w:val="WW8Num7z4"/>
    <w:uiPriority w:val="0"/>
  </w:style>
  <w:style w:type="character" w:customStyle="1" w:styleId="60">
    <w:name w:val="WW8Num7z5"/>
    <w:uiPriority w:val="0"/>
  </w:style>
  <w:style w:type="character" w:customStyle="1" w:styleId="61">
    <w:name w:val="WW8Num7z6"/>
    <w:uiPriority w:val="0"/>
  </w:style>
  <w:style w:type="character" w:customStyle="1" w:styleId="62">
    <w:name w:val="WW8Num7z7"/>
    <w:uiPriority w:val="0"/>
  </w:style>
  <w:style w:type="character" w:customStyle="1" w:styleId="63">
    <w:name w:val="WW8Num7z8"/>
    <w:uiPriority w:val="0"/>
  </w:style>
  <w:style w:type="character" w:customStyle="1" w:styleId="64">
    <w:name w:val="WW8Num8z0"/>
    <w:uiPriority w:val="0"/>
    <w:rPr>
      <w:rFonts w:hint="default"/>
    </w:rPr>
  </w:style>
  <w:style w:type="character" w:customStyle="1" w:styleId="65">
    <w:name w:val="WW8Num9z0"/>
    <w:uiPriority w:val="0"/>
    <w:rPr>
      <w:rFonts w:hint="default"/>
    </w:rPr>
  </w:style>
  <w:style w:type="character" w:customStyle="1" w:styleId="66">
    <w:name w:val="WW8Num10z0"/>
    <w:uiPriority w:val="0"/>
    <w:rPr>
      <w:rFonts w:hint="default"/>
      <w:sz w:val="24"/>
    </w:rPr>
  </w:style>
  <w:style w:type="character" w:customStyle="1" w:styleId="67">
    <w:name w:val="WW8Num11z0"/>
    <w:uiPriority w:val="0"/>
    <w:rPr>
      <w:rFonts w:hint="default"/>
    </w:rPr>
  </w:style>
  <w:style w:type="character" w:customStyle="1" w:styleId="68">
    <w:name w:val="WW8Num12z0"/>
    <w:uiPriority w:val="0"/>
    <w:rPr>
      <w:rFonts w:hint="default"/>
    </w:rPr>
  </w:style>
  <w:style w:type="character" w:customStyle="1" w:styleId="69">
    <w:name w:val="WW8Num13z0"/>
    <w:uiPriority w:val="0"/>
    <w:rPr>
      <w:rFonts w:hint="default"/>
    </w:rPr>
  </w:style>
  <w:style w:type="character" w:customStyle="1" w:styleId="70">
    <w:name w:val="WW8Num14z0"/>
    <w:uiPriority w:val="0"/>
    <w:rPr>
      <w:rFonts w:hint="default"/>
    </w:rPr>
  </w:style>
  <w:style w:type="character" w:customStyle="1" w:styleId="71">
    <w:name w:val="WW8Num15z0"/>
    <w:uiPriority w:val="0"/>
    <w:rPr>
      <w:rFonts w:hint="default"/>
    </w:rPr>
  </w:style>
  <w:style w:type="character" w:customStyle="1" w:styleId="72">
    <w:name w:val="WW8Num16z0"/>
    <w:uiPriority w:val="0"/>
    <w:rPr>
      <w:rFonts w:hint="default"/>
    </w:rPr>
  </w:style>
  <w:style w:type="character" w:customStyle="1" w:styleId="73">
    <w:name w:val="WW8Num17z0"/>
    <w:uiPriority w:val="0"/>
    <w:rPr>
      <w:rFonts w:hint="default"/>
      <w:b/>
    </w:rPr>
  </w:style>
  <w:style w:type="character" w:customStyle="1" w:styleId="74">
    <w:name w:val="WW8Num18z0"/>
    <w:uiPriority w:val="0"/>
    <w:rPr>
      <w:rFonts w:hint="default"/>
    </w:rPr>
  </w:style>
  <w:style w:type="character" w:customStyle="1" w:styleId="75">
    <w:name w:val="WW8Num19z0"/>
    <w:uiPriority w:val="0"/>
    <w:rPr>
      <w:rFonts w:hint="default"/>
    </w:rPr>
  </w:style>
  <w:style w:type="character" w:customStyle="1" w:styleId="76">
    <w:name w:val="WW8Num20z0"/>
    <w:uiPriority w:val="0"/>
    <w:rPr>
      <w:rFonts w:hint="default"/>
    </w:rPr>
  </w:style>
  <w:style w:type="character" w:customStyle="1" w:styleId="77">
    <w:name w:val="WW8Num21z0"/>
    <w:uiPriority w:val="0"/>
    <w:rPr>
      <w:rFonts w:hint="default"/>
      <w:b/>
    </w:rPr>
  </w:style>
  <w:style w:type="character" w:customStyle="1" w:styleId="78">
    <w:name w:val="WW8Num22z0"/>
    <w:uiPriority w:val="0"/>
    <w:rPr>
      <w:rFonts w:hint="default"/>
    </w:rPr>
  </w:style>
  <w:style w:type="character" w:customStyle="1" w:styleId="79">
    <w:name w:val="WW8Num23z0"/>
    <w:uiPriority w:val="0"/>
    <w:rPr>
      <w:rFonts w:hint="default"/>
      <w:b/>
    </w:rPr>
  </w:style>
  <w:style w:type="character" w:customStyle="1" w:styleId="80">
    <w:name w:val="Название Знак"/>
    <w:uiPriority w:val="0"/>
    <w:rPr>
      <w:rFonts w:ascii="Arial" w:hAnsi="Arial" w:cs="Arial"/>
      <w:b/>
    </w:rPr>
  </w:style>
  <w:style w:type="character" w:customStyle="1" w:styleId="81">
    <w:name w:val="Заголовок 1 Знак"/>
    <w:uiPriority w:val="0"/>
    <w:rPr>
      <w:b/>
      <w:sz w:val="24"/>
    </w:rPr>
  </w:style>
  <w:style w:type="paragraph" w:customStyle="1" w:styleId="82">
    <w:name w:val="Заголовок1"/>
    <w:basedOn w:val="1"/>
    <w:next w:val="11"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uiPriority w:val="0"/>
    <w:pPr>
      <w:suppressLineNumbers/>
    </w:pPr>
    <w:rPr>
      <w:rFonts w:cs="Mangal"/>
    </w:rPr>
  </w:style>
  <w:style w:type="paragraph" w:customStyle="1" w:styleId="84">
    <w:name w:val="FR1"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val="ru-RU" w:eastAsia="zh-CN" w:bidi="ar-SA"/>
    </w:rPr>
  </w:style>
  <w:style w:type="paragraph" w:customStyle="1" w:styleId="85">
    <w:name w:val="Основной текст 21"/>
    <w:basedOn w:val="1"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uiPriority w:val="0"/>
    <w:pPr>
      <w:ind w:left="0" w:right="0"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uiPriority w:val="0"/>
    <w:pPr>
      <w:widowControl w:val="0"/>
      <w:suppressAutoHyphens/>
      <w:autoSpaceDE w:val="0"/>
    </w:pPr>
    <w:rPr>
      <w:rFonts w:ascii="Courier New" w:hAnsi="Courier New" w:cs="Courier New"/>
      <w:lang w:val="ru-RU" w:eastAsia="zh-CN" w:bidi="ar-SA"/>
    </w:rPr>
  </w:style>
  <w:style w:type="paragraph" w:customStyle="1" w:styleId="89">
    <w:name w:val="ConsPlusNormal"/>
    <w:uiPriority w:val="0"/>
    <w:pPr>
      <w:widowControl w:val="0"/>
      <w:suppressAutoHyphens/>
      <w:autoSpaceDE w:val="0"/>
      <w:ind w:firstLine="720"/>
    </w:pPr>
    <w:rPr>
      <w:rFonts w:ascii="Arial" w:hAnsi="Arial" w:cs="Arial"/>
      <w:lang w:val="ru-RU" w:eastAsia="zh-CN" w:bidi="ar-SA"/>
    </w:rPr>
  </w:style>
  <w:style w:type="paragraph" w:customStyle="1" w:styleId="90">
    <w:name w:val="style_13329377800000000789msonormal"/>
    <w:basedOn w:val="1"/>
    <w:uiPriority w:val="0"/>
    <w:pPr>
      <w:spacing w:before="280" w:after="280"/>
    </w:pPr>
  </w:style>
  <w:style w:type="paragraph" w:customStyle="1" w:styleId="91">
    <w:name w:val="Содержимое таблицы"/>
    <w:basedOn w:val="1"/>
    <w:uiPriority w:val="0"/>
    <w:pPr>
      <w:suppressLineNumbers/>
    </w:pPr>
  </w:style>
  <w:style w:type="paragraph" w:customStyle="1" w:styleId="92">
    <w:name w:val="Заголовок таблицы"/>
    <w:basedOn w:val="91"/>
    <w:uiPriority w:val="0"/>
    <w:pPr>
      <w:suppressLineNumbers/>
      <w:jc w:val="center"/>
    </w:pPr>
    <w:rPr>
      <w:b/>
      <w:bCs/>
    </w:rPr>
  </w:style>
  <w:style w:type="character" w:customStyle="1" w:styleId="93">
    <w:name w:val="Текст выноски Знак"/>
    <w:link w:val="10"/>
    <w:semiHidden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Заголовок 5 Знак"/>
    <w:link w:val="6"/>
    <w:uiPriority w:val="0"/>
    <w:rPr>
      <w:b/>
      <w:bCs/>
      <w:sz w:val="22"/>
      <w:szCs w:val="24"/>
      <w:lang w:eastAsia="zh-CN"/>
    </w:rPr>
  </w:style>
  <w:style w:type="character" w:customStyle="1" w:styleId="95">
    <w:name w:val="Текст примечания Знак"/>
    <w:link w:val="15"/>
    <w:semiHidden/>
    <w:uiPriority w:val="99"/>
    <w:rPr>
      <w:lang w:eastAsia="zh-CN"/>
    </w:rPr>
  </w:style>
  <w:style w:type="character" w:customStyle="1" w:styleId="96">
    <w:name w:val="Тема примечания Знак"/>
    <w:link w:val="16"/>
    <w:semiHidden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419</Words>
  <Characters>2392</Characters>
  <Lines>19</Lines>
  <Paragraphs>5</Paragraphs>
  <TotalTime>1</TotalTime>
  <ScaleCrop>false</ScaleCrop>
  <LinksUpToDate>false</LinksUpToDate>
  <CharactersWithSpaces>2806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2020-01-17T18:50:00Z</dcterms:created>
  <dc:creator>1</dc:creator>
  <cp:lastModifiedBy>rydlab</cp:lastModifiedBy>
  <cp:lastPrinted>2017-02-17T11:20:00Z</cp:lastPrinted>
  <dcterms:modified xsi:type="dcterms:W3CDTF">2020-01-17T19:41:30Z</dcterms:modified>
  <dc:title>ГЕНЕРАЛЬНОЕ СОГЛАШЕНИЕ №________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