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0"/>
        <w:jc w:val="center"/>
        <w:rPr>
          <w:rFonts w:ascii="Calibri Light" w:hAnsi="Calibri Light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ДОГОВОР №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{{ contract_number }}</w:t>
      </w:r>
    </w:p>
    <w:p>
      <w:pPr>
        <w:pStyle w:val="Normal"/>
        <w:spacing w:lineRule="auto" w:line="252" w:before="0" w:after="0"/>
        <w:jc w:val="center"/>
        <w:rPr>
          <w:rFonts w:ascii="Calibri Light" w:hAnsi="Calibri Light" w:cs="Times New Roman"/>
          <w:b/>
          <w:b/>
          <w:bCs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</w:r>
    </w:p>
    <w:p>
      <w:pPr>
        <w:pStyle w:val="Normal"/>
        <w:spacing w:lineRule="auto" w:line="252" w:before="0" w:after="0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Calibri Light" w:hAnsi="Calibri Light" w:cs="Times New Roman"/>
          <w:b/>
          <w:b/>
          <w:bCs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>г. Москва</w:t>
        <w:tab/>
        <w:tab/>
        <w:tab/>
        <w:tab/>
        <w:t xml:space="preserve">                                                         «{{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dd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MM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</w:rPr>
        <w:t>yyyy</w:t>
      </w:r>
      <w:r>
        <w:rPr>
          <w:rFonts w:cs="Times New Roman" w:ascii="Calibri Light" w:hAnsi="Calibri Light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pStyle w:val="Normal"/>
        <w:spacing w:lineRule="auto" w:line="252" w:before="0" w:after="0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52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{{ </w:t>
      </w:r>
      <w:r>
        <w:rPr>
          <w:rFonts w:cs="Times New Roman" w:ascii="Calibri Light" w:hAnsi="Calibri Light"/>
          <w:color w:val="000000"/>
          <w:sz w:val="24"/>
          <w:szCs w:val="24"/>
        </w:rPr>
        <w:t>partner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cs="Times New Roman" w:ascii="Calibri Light" w:hAnsi="Calibri Light"/>
          <w:b/>
          <w:color w:val="000000"/>
          <w:sz w:val="24"/>
          <w:szCs w:val="24"/>
          <w:lang w:val="ru-RU"/>
        </w:rPr>
        <w:t>Заказчик»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, </w:t>
      </w:r>
    </w:p>
    <w:p>
      <w:pPr>
        <w:pStyle w:val="Normal"/>
        <w:spacing w:lineRule="auto" w:line="252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и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company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form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в лице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name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cs="Times New Roman" w:ascii="Calibri Light" w:hAnsi="Calibri Light"/>
          <w:color w:val="000000"/>
          <w:sz w:val="24"/>
          <w:szCs w:val="24"/>
        </w:rPr>
        <w:t>seller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representer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document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color w:val="000000"/>
          <w:sz w:val="24"/>
          <w:szCs w:val="24"/>
        </w:rPr>
        <w:t>parent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cs="Times New Roman" w:ascii="Calibri Light" w:hAnsi="Calibri Light"/>
          <w:b/>
          <w:color w:val="000000"/>
          <w:sz w:val="24"/>
          <w:szCs w:val="24"/>
          <w:lang w:val="ru-RU"/>
        </w:rPr>
        <w:t>Исполнитель»</w:t>
      </w: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, </w:t>
      </w:r>
    </w:p>
    <w:p>
      <w:pPr>
        <w:pStyle w:val="Normal"/>
        <w:spacing w:lineRule="auto" w:line="252" w:before="0" w:after="0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pStyle w:val="Normal"/>
        <w:widowControl w:val="false"/>
        <w:spacing w:lineRule="auto" w:line="252" w:before="0" w:after="0"/>
        <w:ind w:firstLine="709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252" w:before="0" w:after="0"/>
        <w:ind w:firstLine="709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1.</w:t>
        <w:tab/>
        <w:t>ПРЕДМЕТ ДОГОВОРА</w:t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 настоящему Договору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обязуется на основании задания  </w:t>
        <w:br/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cs="Times New Roman" w:ascii="Calibri Light" w:hAnsi="Calibri Light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обязуется принять и оплатить Изделий </w:t>
        <w:br/>
        <w:t xml:space="preserve">на условиях, определенных настоящим Договором. </w:t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  <w:br/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спецификации (приложение № 1 к настоящему Договору, далее - Спецификация) </w:t>
        <w:br/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  <w:br/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листа согласования (приложение № 2 к настоящему Договору).</w:t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Для производства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может представить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документы </w:t>
        <w:br/>
        <w:t xml:space="preserve">в отношении Изделий, в том числе дизайн-проект, чертежи, иные материалы. При этом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637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 согласованию Сторон, </w:t>
        <w:br/>
        <w:t xml:space="preserve">в необходимых случаях и отражается в Спецификации к настоящему Договору, </w:t>
        <w:br/>
        <w:t>с указанием сроков и порядка сборки и монтажа (установки) Изделий.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637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внесения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 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pStyle w:val="Normal"/>
        <w:spacing w:lineRule="auto" w:line="252" w:before="0" w:after="0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Normal"/>
        <w:widowControl w:val="false"/>
        <w:overflowPunct w:val="true"/>
        <w:spacing w:lineRule="auto" w:line="252" w:before="0" w:after="0"/>
        <w:ind w:left="360" w:hanging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2.</w:t>
        <w:tab/>
        <w:t>ЦЕНА И ПОРЯДОК РАСЧЕТОВ</w:t>
      </w:r>
    </w:p>
    <w:p>
      <w:pPr>
        <w:pStyle w:val="Normal"/>
        <w:widowControl w:val="false"/>
        <w:tabs>
          <w:tab w:val="left" w:pos="709" w:leader="none"/>
        </w:tabs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2.1.</w:t>
        <w:tab/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pStyle w:val="Normal"/>
        <w:widowControl w:val="false"/>
        <w:tabs>
          <w:tab w:val="left" w:pos="709" w:leader="none"/>
        </w:tabs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2.2.</w:t>
        <w:tab/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pStyle w:val="Normal"/>
        <w:tabs>
          <w:tab w:val="clear" w:pos="709"/>
          <w:tab w:val="left" w:pos="851" w:leader="none"/>
        </w:tabs>
        <w:spacing w:lineRule="auto" w:line="252" w:before="0" w:after="0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highlight w:val="white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2.3.</w:t>
        <w:tab/>
      </w: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 xml:space="preserve">Все расчеты по настоящему Договору Сторон производятся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по безналичному </w:t>
        <w:br/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Исполнителя </w:t>
      </w:r>
      <w:r>
        <w:rPr>
          <w:rFonts w:cs="Times New Roman" w:ascii="Calibri Light" w:hAnsi="Calibri Light"/>
          <w:color w:val="000000"/>
          <w:sz w:val="24"/>
          <w:szCs w:val="24"/>
          <w:shd w:fill="FFFFFF" w:val="clear"/>
          <w:lang w:val="ru-RU"/>
        </w:rPr>
        <w:t xml:space="preserve">реквизиты которого указаны в разделе 11 настоящего Договора.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ListParagraph"/>
        <w:widowControl w:val="false"/>
        <w:numPr>
          <w:ilvl w:val="1"/>
          <w:numId w:val="10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  <w:br/>
        <w:t xml:space="preserve">на расчетный счет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overflowPunct w:val="true"/>
        <w:spacing w:lineRule="auto" w:line="252" w:before="0" w:after="0"/>
        <w:ind w:left="709" w:hanging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709" w:leader="none"/>
        </w:tabs>
        <w:spacing w:lineRule="auto" w:line="252" w:before="0" w:after="0"/>
        <w:contextualSpacing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ПРАВА И ОБЯЗАННОСТИ СТОРОН</w:t>
      </w:r>
    </w:p>
    <w:p>
      <w:pPr>
        <w:pStyle w:val="ListParagraph"/>
        <w:widowControl w:val="false"/>
        <w:numPr>
          <w:ilvl w:val="1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 обязуется: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Предоставлять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 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  <w:br/>
        <w:t xml:space="preserve">в помещении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Предоставить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недостоверной информации.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  <w:br/>
        <w:t xml:space="preserve">и Спецификацией к нему, в том числе присутствовать по адресу, указанному </w:t>
        <w:br/>
        <w:t>в настоящем договоре, во время доставки и сборки Изделий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Оказывать содействие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 его сотрудникам, необходимое </w:t>
        <w:br/>
        <w:t>для изготовления, поставки и выполнения сборки и монтажа (установки) Изделий.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  <w:br/>
        <w:t xml:space="preserve">и документов, полученных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и/или ставших известных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ListParagraph"/>
        <w:widowControl w:val="false"/>
        <w:numPr>
          <w:ilvl w:val="1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 обязуется: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  <w:br/>
        <w:t xml:space="preserve">и документов, полученных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и/или ставших известных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ListParagraph"/>
        <w:widowControl w:val="false"/>
        <w:numPr>
          <w:ilvl w:val="2"/>
          <w:numId w:val="2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pStyle w:val="Normal"/>
        <w:widowControl w:val="false"/>
        <w:tabs>
          <w:tab w:val="left" w:pos="709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3.3.</w:t>
        <w:tab/>
        <w:t>Заказчик имеет право:</w:t>
      </w:r>
    </w:p>
    <w:p>
      <w:pPr>
        <w:pStyle w:val="Normal"/>
        <w:widowControl w:val="false"/>
        <w:tabs>
          <w:tab w:val="left" w:pos="709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3.3.1.</w:t>
        <w:tab/>
        <w:t xml:space="preserve">Получать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информацию о ходе работ по изготовлению, поставке </w:t>
        <w:br/>
        <w:t xml:space="preserve">и выполнению сборки и монтажа (установки) Изделий, не вмешиваясь при этом в деятельность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Normal"/>
        <w:widowControl w:val="false"/>
        <w:tabs>
          <w:tab w:val="left" w:pos="709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3.3.2</w:t>
        <w:tab/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  <w:br/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pStyle w:val="Normal"/>
        <w:widowControl w:val="false"/>
        <w:tabs>
          <w:tab w:val="left" w:pos="709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</w:t>
        <w:tab/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 имеет право:</w:t>
      </w:r>
    </w:p>
    <w:p>
      <w:pPr>
        <w:pStyle w:val="Normal"/>
        <w:widowControl w:val="false"/>
        <w:tabs>
          <w:tab w:val="left" w:pos="709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3.4.1.</w:t>
        <w:tab/>
        <w:t xml:space="preserve">Запрашивать в письменной или устной форме в течение всего срока действия Договора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pStyle w:val="Normal"/>
        <w:widowControl w:val="false"/>
        <w:tabs>
          <w:tab w:val="left" w:pos="709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3.4.2.</w:t>
        <w:tab/>
        <w:t xml:space="preserve">Привлекать для выполнения работ по настоящему Договору третьих лиц. При этом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Исполнитель </w:t>
      </w:r>
      <w:r>
        <w:rPr>
          <w:rFonts w:cs="Times New Roman" w:ascii="Calibri Light" w:hAnsi="Calibri Light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pStyle w:val="Normal"/>
        <w:widowControl w:val="false"/>
        <w:tabs>
          <w:tab w:val="left" w:pos="709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3.4.3.</w:t>
        <w:tab/>
        <w:t xml:space="preserve">В случае задержки со стороны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Заказчика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в предоставлении информации </w:t>
        <w:br/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pStyle w:val="Normal"/>
        <w:widowControl w:val="false"/>
        <w:tabs>
          <w:tab w:val="left" w:pos="709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3.4.4.</w:t>
        <w:tab/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pStyle w:val="Normal"/>
        <w:tabs>
          <w:tab w:val="left" w:pos="709" w:leader="none"/>
        </w:tabs>
        <w:suppressAutoHyphens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3.4.5.</w:t>
        <w:tab/>
        <w:t xml:space="preserve">Производить фото- и видеосъемку Изделий, также процесс сборки </w:t>
        <w:br/>
        <w:t xml:space="preserve">и монтажа (установки) Изделий без указания данных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. </w:t>
        <w:br/>
        <w:t xml:space="preserve">Без указания данных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 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имеет право на публикацию фото- </w:t>
        <w:br/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pStyle w:val="Normal"/>
        <w:widowControl w:val="false"/>
        <w:tabs>
          <w:tab w:val="left" w:pos="709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252" w:before="0" w:after="0"/>
        <w:ind w:left="567" w:hanging="567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4.</w:t>
        <w:tab/>
        <w:t>ПРОИЗВОДСТВО, ПОСТАВКА И МОНТАЖ ИЗДЕЛИЙ</w:t>
      </w:r>
    </w:p>
    <w:p>
      <w:pPr>
        <w:pStyle w:val="ListParagraph"/>
        <w:widowControl w:val="false"/>
        <w:numPr>
          <w:ilvl w:val="1"/>
          <w:numId w:val="9"/>
        </w:numPr>
        <w:tabs>
          <w:tab w:val="left" w:pos="709" w:leader="none"/>
        </w:tabs>
        <w:spacing w:lineRule="auto" w:line="252" w:before="0" w:after="0"/>
        <w:ind w:left="709" w:hanging="709"/>
        <w:contextualSpacing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Порядок изготовления Изделий: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Заказчиком </w:t>
      </w:r>
      <w:r>
        <w:rPr>
          <w:rFonts w:cs="Times New Roman" w:ascii="Calibri Light" w:hAnsi="Calibri Light"/>
          <w:sz w:val="24"/>
          <w:szCs w:val="24"/>
          <w:lang w:val="ru-RU"/>
        </w:rPr>
        <w:t>1-ой части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подписанный экземпляр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br/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направляет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ListParagraph"/>
        <w:widowControl w:val="false"/>
        <w:numPr>
          <w:ilvl w:val="2"/>
          <w:numId w:val="9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  <w:br/>
        <w:t>с момента подписания Сторонами Листа согласования.</w:t>
      </w:r>
    </w:p>
    <w:p>
      <w:pPr>
        <w:pStyle w:val="ListParagraph"/>
        <w:widowControl w:val="false"/>
        <w:numPr>
          <w:ilvl w:val="1"/>
          <w:numId w:val="9"/>
        </w:numPr>
        <w:tabs>
          <w:tab w:val="left" w:pos="709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Порядок поставки Изделий: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Заказчику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с подписанием акта приема-передачи Изделий (приложение № 3 к настоящему Договору)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Заказчиком </w:t>
      </w:r>
      <w:r>
        <w:rPr>
          <w:rFonts w:cs="Times New Roman" w:ascii="Calibri Light" w:hAnsi="Calibri Light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  <w:br/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сообщает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несет полную ответственность </w:t>
        <w:br/>
        <w:t>за действия таких лиц.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обязуется передать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вместе с Изделиями, либо отправить </w:t>
        <w:br/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  <w:br/>
        <w:t>и нетто. Исправления, дописки и подчистки в указанных документах не допускаются.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Обязательства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. В случае отсутствия претензий,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момент передачи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Исполнитель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  <w:br/>
        <w:t>по прямому назначению, а равно несоответствия Изделий, характеристикам, которые согласованы Сторонами в Спецификации и Листе согласования к настоящему Договору.</w:t>
      </w:r>
    </w:p>
    <w:p>
      <w:pPr>
        <w:pStyle w:val="ListParagraph"/>
        <w:widowControl w:val="false"/>
        <w:numPr>
          <w:ilvl w:val="1"/>
          <w:numId w:val="9"/>
        </w:numPr>
        <w:tabs>
          <w:tab w:val="left" w:pos="709" w:leader="none"/>
        </w:tabs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Сборка и монтаж (установка) Изделия: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  <w:br/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  <w:br/>
        <w:t xml:space="preserve">или лифт находится в неисправном состоянии. Стоимость подъема согласовывается </w:t>
        <w:br/>
        <w:t>и оплачивается дополнительно.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(приложение № 4 к настоящему Договору). В случае отсутствия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ListParagraph"/>
        <w:widowControl w:val="false"/>
        <w:numPr>
          <w:ilvl w:val="2"/>
          <w:numId w:val="9"/>
        </w:numPr>
        <w:tabs>
          <w:tab w:val="left" w:pos="709" w:leader="none"/>
        </w:tabs>
        <w:spacing w:lineRule="auto" w:line="252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не подписания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  <w:br/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pStyle w:val="Normal"/>
        <w:spacing w:lineRule="auto" w:line="252" w:before="0" w:after="0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ListParagraph"/>
        <w:widowControl w:val="false"/>
        <w:numPr>
          <w:ilvl w:val="0"/>
          <w:numId w:val="3"/>
        </w:numPr>
        <w:overflowPunct w:val="true"/>
        <w:spacing w:lineRule="auto" w:line="252" w:before="0" w:after="0"/>
        <w:contextualSpacing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ГАРАНТИЙНЫЕ ОБЯЗАТЕЛЬСТВА</w:t>
      </w:r>
    </w:p>
    <w:p>
      <w:pPr>
        <w:pStyle w:val="Heading1"/>
        <w:keepLines w:val="false"/>
        <w:numPr>
          <w:ilvl w:val="1"/>
          <w:numId w:val="7"/>
        </w:numPr>
        <w:spacing w:lineRule="auto" w:line="252" w:before="0" w:after="0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color w:val="000000" w:themeColor="text1"/>
          <w:sz w:val="24"/>
          <w:szCs w:val="24"/>
        </w:rPr>
        <w:t>Гарантийные обязательства</w:t>
      </w:r>
      <w:r>
        <w:rPr>
          <w:rFonts w:cs="Times New Roman" w:ascii="Calibri Light" w:hAnsi="Calibri Light"/>
          <w:color w:val="000000" w:themeColor="text1"/>
          <w:sz w:val="24"/>
          <w:szCs w:val="24"/>
          <w:lang w:val="ru-RU"/>
        </w:rPr>
        <w:t>:</w:t>
      </w:r>
    </w:p>
    <w:p>
      <w:pPr>
        <w:pStyle w:val="ListParagraph"/>
        <w:numPr>
          <w:ilvl w:val="2"/>
          <w:numId w:val="7"/>
        </w:numPr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Гарантийные обязательства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соблюдаются, если Изделия используются </w:t>
        <w:br/>
        <w:t xml:space="preserve">в соответствии с положениями настоящего раздела, а также правилами эксплуатации </w:t>
        <w:br/>
        <w:t>и уходу за Изделиями.</w:t>
      </w:r>
    </w:p>
    <w:p>
      <w:pPr>
        <w:pStyle w:val="Style14"/>
        <w:numPr>
          <w:ilvl w:val="2"/>
          <w:numId w:val="7"/>
        </w:numPr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>
      <w:pPr>
        <w:pStyle w:val="Style14"/>
        <w:numPr>
          <w:ilvl w:val="2"/>
          <w:numId w:val="7"/>
        </w:numPr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Style14"/>
        <w:numPr>
          <w:ilvl w:val="2"/>
          <w:numId w:val="7"/>
        </w:numPr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  <w:br/>
        <w:t>что и на возвращенные некачественные Изделия.</w:t>
      </w:r>
    </w:p>
    <w:p>
      <w:pPr>
        <w:pStyle w:val="Style14"/>
        <w:numPr>
          <w:ilvl w:val="2"/>
          <w:numId w:val="7"/>
        </w:numPr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 течение гарантийного срока обязуется осуществлять ремонт </w:t>
        <w:br/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качества.</w:t>
      </w:r>
    </w:p>
    <w:p>
      <w:pPr>
        <w:pStyle w:val="Style14"/>
        <w:numPr>
          <w:ilvl w:val="2"/>
          <w:numId w:val="7"/>
        </w:numPr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>.</w:t>
      </w:r>
    </w:p>
    <w:p>
      <w:pPr>
        <w:pStyle w:val="Style14"/>
        <w:numPr>
          <w:ilvl w:val="2"/>
          <w:numId w:val="7"/>
        </w:numPr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Style14"/>
        <w:numPr>
          <w:ilvl w:val="2"/>
          <w:numId w:val="7"/>
        </w:numPr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Style14"/>
        <w:numPr>
          <w:ilvl w:val="2"/>
          <w:numId w:val="8"/>
        </w:numPr>
        <w:tabs>
          <w:tab w:val="left" w:pos="567" w:leader="none"/>
          <w:tab w:val="left" w:pos="709" w:leader="none"/>
        </w:tabs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к качеству Изделий, обоснованность таких претензий может быть признана только </w:t>
        <w:br/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  <w:br/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  <w:br/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>
      <w:pPr>
        <w:pStyle w:val="Style14"/>
        <w:numPr>
          <w:ilvl w:val="1"/>
          <w:numId w:val="7"/>
        </w:numPr>
        <w:tabs>
          <w:tab w:val="left" w:pos="567" w:leader="none"/>
          <w:tab w:val="left" w:pos="709" w:leader="none"/>
        </w:tabs>
        <w:spacing w:lineRule="auto" w:line="252" w:before="0" w:after="0"/>
        <w:ind w:left="709" w:hanging="709"/>
        <w:rPr>
          <w:rFonts w:ascii="Calibri Light" w:hAnsi="Calibri Light"/>
          <w:b/>
          <w:b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дефекты производственного характера.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  <w:br/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</w:t>
        <w:br/>
        <w:t xml:space="preserve">и исключаются как повод для рекламаций.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Изделий являются: постоянная температура </w:t>
        <w:br/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ответственности не несет.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осуществлении гарантии, оплата расходов на монтаж - демонтаж, транспортных </w:t>
        <w:br/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>
      <w:pPr>
        <w:pStyle w:val="Style14"/>
        <w:numPr>
          <w:ilvl w:val="2"/>
          <w:numId w:val="7"/>
        </w:numPr>
        <w:tabs>
          <w:tab w:val="left" w:pos="567" w:leader="none"/>
          <w:tab w:val="left" w:pos="709" w:leader="none"/>
        </w:tabs>
        <w:spacing w:lineRule="auto" w:line="252" w:before="0" w:after="0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Повреждения, возникающие в результате избыточного нагрева в зоне электрических </w:t>
        <w:br/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pStyle w:val="Normal"/>
        <w:widowControl w:val="false"/>
        <w:spacing w:lineRule="auto" w:line="252" w:before="0" w:after="0"/>
        <w:ind w:left="709" w:hanging="709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  <w:bookmarkStart w:id="0" w:name="page5"/>
      <w:bookmarkStart w:id="1" w:name="page5"/>
      <w:bookmarkEnd w:id="1"/>
    </w:p>
    <w:p>
      <w:pPr>
        <w:pStyle w:val="Normal"/>
        <w:widowControl w:val="false"/>
        <w:spacing w:lineRule="auto" w:line="252" w:before="0" w:after="0"/>
        <w:ind w:left="709" w:hanging="709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6.</w:t>
        <w:tab/>
        <w:t>ОТВЕТСТВЕННОСТЬ СТОРОН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нарушения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срока оплаты работ,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 требованию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невыплаченной в срок суммы.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  <w:br/>
        <w:t xml:space="preserve">и монтажа (установки) Изделий по вине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>,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уплачивает пени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размере 0,05 % за каждый день просрочки, но не более </w:t>
        <w:br/>
        <w:t>10 % стоимости несвоевременно поставленных Изделий.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невозможности доставки Изделий на адрес указанный </w:t>
        <w:br/>
        <w:t xml:space="preserve">и согласованный сторонами в Спецификации, по вине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</w:t>
        <w:br/>
        <w:t xml:space="preserve">возмещает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расходы на хранение Изделий в размере 0,05 % </w:t>
        <w:br/>
        <w:t>от стоимости Изделий за каждый день хранения.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не несет ответственности перед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если по просьбе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  <w:br/>
        <w:t xml:space="preserve">или ненадлежащее исполнение своих обязательств по Договору в соответствии </w:t>
        <w:br/>
        <w:t>с законодательством Российской Федерации и условиями настоящего Договора.</w:t>
      </w:r>
    </w:p>
    <w:p>
      <w:pPr>
        <w:pStyle w:val="Normal"/>
        <w:widowControl w:val="false"/>
        <w:overflowPunct w:val="true"/>
        <w:spacing w:lineRule="auto" w:line="252" w:before="0" w:after="0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426" w:leader="none"/>
        </w:tabs>
        <w:suppressAutoHyphens w:val="true"/>
        <w:spacing w:lineRule="auto" w:line="252" w:before="0" w:after="0"/>
        <w:ind w:left="709" w:hanging="709"/>
        <w:contextualSpacing/>
        <w:jc w:val="center"/>
        <w:rPr>
          <w:rFonts w:ascii="Calibri Light" w:hAnsi="Calibri Light" w:cs="Times New Roman"/>
          <w:b/>
          <w:b/>
          <w:bCs/>
          <w:sz w:val="24"/>
          <w:szCs w:val="24"/>
        </w:rPr>
      </w:pPr>
      <w:r>
        <w:rPr>
          <w:rFonts w:cs="Times New Roman" w:ascii="Calibri Light" w:hAnsi="Calibri Light"/>
          <w:b/>
          <w:bCs/>
          <w:sz w:val="24"/>
          <w:szCs w:val="24"/>
        </w:rPr>
        <w:t>ОБСТОЯТЕЛЬСТВА НЕПРЕОДОЛИМОЙ СИЛЫ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cs="Times New Roman" w:ascii="Calibri Light" w:hAnsi="Calibri Light"/>
          <w:sz w:val="24"/>
          <w:szCs w:val="24"/>
        </w:rPr>
        <w:t xml:space="preserve">Сторону </w:t>
        <w:br/>
        <w:t xml:space="preserve">с </w:t>
      </w:r>
      <w:r>
        <w:rPr>
          <w:rFonts w:cs="Times New Roman" w:ascii="Calibri Light" w:hAnsi="Calibri Light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ListParagraph"/>
        <w:widowControl w:val="false"/>
        <w:numPr>
          <w:ilvl w:val="1"/>
          <w:numId w:val="4"/>
        </w:numPr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  <w:br/>
        <w:t xml:space="preserve">30 (тридцати) рабочих дней, любая из Сторон может расторгнуть Договор </w:t>
        <w:br/>
        <w:t>в одностороннем порядке.</w:t>
      </w:r>
    </w:p>
    <w:p>
      <w:pPr>
        <w:pStyle w:val="Normal"/>
        <w:spacing w:lineRule="auto" w:line="252" w:before="0" w:after="0"/>
        <w:ind w:left="709" w:hanging="709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426" w:leader="none"/>
        </w:tabs>
        <w:suppressAutoHyphens w:val="true"/>
        <w:spacing w:lineRule="auto" w:line="252" w:before="0" w:after="0"/>
        <w:ind w:left="709" w:hanging="709"/>
        <w:contextualSpacing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ListParagraph"/>
        <w:widowControl w:val="false"/>
        <w:numPr>
          <w:ilvl w:val="2"/>
          <w:numId w:val="4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ListParagraph"/>
        <w:widowControl w:val="false"/>
        <w:numPr>
          <w:ilvl w:val="2"/>
          <w:numId w:val="4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pStyle w:val="Normal"/>
        <w:widowControl w:val="false"/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8.3.1.</w:t>
        <w:tab/>
        <w:t xml:space="preserve">в случае нарушения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pStyle w:val="Normal"/>
        <w:widowControl w:val="false"/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8.3.2</w:t>
        <w:tab/>
        <w:t xml:space="preserve">в случае нарушения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ListParagraph"/>
        <w:widowControl w:val="false"/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0"/>
        <w:contextualSpacing/>
        <w:jc w:val="both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денежные средства, полученные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возврату не подлежат, 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возмещает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Исполнителю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возмещает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Заказчику </w:t>
      </w:r>
      <w:r>
        <w:rPr>
          <w:rFonts w:cs="Times New Roman" w:ascii="Calibri Light" w:hAnsi="Calibri Light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  <w:br/>
        <w:t xml:space="preserve">не освобождает Стороны от исполнения своих обязательств по Договору и </w:t>
        <w:br/>
        <w:t xml:space="preserve">от ответственности за его нарушения. 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36" w:hanging="736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ListParagraph"/>
        <w:widowControl w:val="false"/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426" w:leader="none"/>
        </w:tabs>
        <w:suppressAutoHyphens w:val="true"/>
        <w:spacing w:lineRule="auto" w:line="252" w:before="0" w:after="0"/>
        <w:contextualSpacing/>
        <w:jc w:val="center"/>
        <w:rPr>
          <w:rFonts w:ascii="Calibri Light" w:hAnsi="Calibri Light" w:cs="Times New Roman"/>
          <w:b/>
          <w:b/>
          <w:sz w:val="24"/>
          <w:szCs w:val="24"/>
        </w:rPr>
      </w:pPr>
      <w:r>
        <w:rPr>
          <w:rFonts w:cs="Times New Roman" w:ascii="Calibri Light" w:hAnsi="Calibri Light"/>
          <w:b/>
          <w:sz w:val="24"/>
          <w:szCs w:val="24"/>
        </w:rPr>
        <w:t>РАЗРЕШЕНИЕ СПОРОВ</w:t>
      </w:r>
    </w:p>
    <w:p>
      <w:pPr>
        <w:pStyle w:val="ListParagraph"/>
        <w:tabs>
          <w:tab w:val="left" w:pos="709" w:leader="none"/>
        </w:tabs>
        <w:suppressAutoHyphens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9.1.</w:t>
        <w:tab/>
        <w:t>Все споры или разногласия между Сторонами разрешаются путем переговоров.</w:t>
      </w:r>
    </w:p>
    <w:p>
      <w:pPr>
        <w:pStyle w:val="ListParagraph"/>
        <w:tabs>
          <w:tab w:val="left" w:pos="709" w:leader="none"/>
        </w:tabs>
        <w:suppressAutoHyphens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9.2.</w:t>
        <w:tab/>
        <w:t xml:space="preserve">Стороны предпринимают все необходимые действия для урегулирования спора </w:t>
        <w:br/>
        <w:t>в досудебном порядке.</w:t>
      </w:r>
    </w:p>
    <w:p>
      <w:pPr>
        <w:pStyle w:val="ListParagraph"/>
        <w:tabs>
          <w:tab w:val="left" w:pos="709" w:leader="none"/>
        </w:tabs>
        <w:suppressAutoHyphens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9.3.</w:t>
        <w:tab/>
        <w:t xml:space="preserve">При возникновении между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Исполнителем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ListParagraph"/>
        <w:tabs>
          <w:tab w:val="left" w:pos="709" w:leader="none"/>
        </w:tabs>
        <w:suppressAutoHyphens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9.4.</w:t>
        <w:tab/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Исполнителя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ListParagraph"/>
        <w:tabs>
          <w:tab w:val="left" w:pos="709" w:leader="none"/>
        </w:tabs>
        <w:suppressAutoHyphens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9.5.</w:t>
        <w:tab/>
        <w:t xml:space="preserve">Стороны принимают все разумные меры для рассмотрения спора в кратчайшие сроки </w:t>
        <w:br/>
        <w:t xml:space="preserve">и подтверждают свое согласие на передачу всех уведомлений, писем, решений </w:t>
        <w:br/>
        <w:t xml:space="preserve">и определений суда, а также всех иных документов по рассматриваемому делу </w:t>
        <w:br/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ListParagraph"/>
        <w:tabs>
          <w:tab w:val="left" w:pos="709" w:leader="none"/>
        </w:tabs>
        <w:suppressAutoHyphens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9.6.</w:t>
        <w:tab/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  <w:br/>
        <w:t xml:space="preserve">к заседанию и принятия участия в нем, даже если Сторона окажется ответчиком </w:t>
        <w:br/>
        <w:t>по делу.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426" w:leader="none"/>
          <w:tab w:val="left" w:pos="851" w:leader="none"/>
        </w:tabs>
        <w:suppressAutoHyphens w:val="true"/>
        <w:spacing w:lineRule="auto" w:line="252" w:before="0" w:after="0"/>
        <w:ind w:left="709" w:hanging="709"/>
        <w:contextualSpacing/>
        <w:jc w:val="center"/>
        <w:rPr>
          <w:rFonts w:ascii="Calibri Light" w:hAnsi="Calibri Light" w:cs="Times New Roman"/>
          <w:b/>
          <w:b/>
          <w:sz w:val="24"/>
          <w:szCs w:val="24"/>
        </w:rPr>
      </w:pPr>
      <w:r>
        <w:rPr>
          <w:rFonts w:cs="Times New Roman" w:ascii="Calibri Light" w:hAnsi="Calibri Light"/>
          <w:b/>
          <w:sz w:val="24"/>
          <w:szCs w:val="24"/>
        </w:rPr>
        <w:t>ЗАКЛЮЧИТЕЛЬНЫЕ ПОЛОЖЕНИЯ</w:t>
      </w:r>
    </w:p>
    <w:p>
      <w:pPr>
        <w:pStyle w:val="ListParagraph"/>
        <w:numPr>
          <w:ilvl w:val="1"/>
          <w:numId w:val="6"/>
        </w:numPr>
        <w:tabs>
          <w:tab w:val="clear" w:pos="709"/>
          <w:tab w:val="left" w:pos="851" w:leader="none"/>
        </w:tabs>
        <w:suppressAutoHyphens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cs="Times New Roman" w:ascii="Calibri Light" w:hAnsi="Calibri Light"/>
          <w:sz w:val="24"/>
          <w:szCs w:val="24"/>
        </w:rPr>
        <w:t>WhatsApp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sz w:val="24"/>
          <w:szCs w:val="24"/>
        </w:rPr>
        <w:t>Telegram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: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: ____________ </w:t>
        <w:br/>
        <w:t xml:space="preserve">(электронный адрес, номер телефона в приложении </w:t>
      </w:r>
      <w:r>
        <w:rPr>
          <w:rFonts w:cs="Times New Roman" w:ascii="Calibri Light" w:hAnsi="Calibri Light"/>
          <w:sz w:val="24"/>
          <w:szCs w:val="24"/>
        </w:rPr>
        <w:t>WhatsApp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sz w:val="24"/>
          <w:szCs w:val="24"/>
        </w:rPr>
        <w:t>Telegram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),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>
        <w:rPr>
          <w:rFonts w:cs="Times New Roman" w:ascii="Calibri Light" w:hAnsi="Calibri Light"/>
          <w:sz w:val="24"/>
          <w:szCs w:val="24"/>
        </w:rPr>
        <w:t>WhatsApp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, </w:t>
      </w:r>
      <w:r>
        <w:rPr>
          <w:rFonts w:cs="Times New Roman" w:ascii="Calibri Light" w:hAnsi="Calibri Light"/>
          <w:sz w:val="24"/>
          <w:szCs w:val="24"/>
        </w:rPr>
        <w:t>Telegram</w:t>
      </w:r>
      <w:r>
        <w:rPr>
          <w:rFonts w:cs="Times New Roman" w:ascii="Calibri Light" w:hAnsi="Calibri Light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  <w:br/>
        <w:t>и претензий на бумажном носителе с приложениями:</w:t>
      </w:r>
    </w:p>
    <w:p>
      <w:pPr>
        <w:pStyle w:val="ListParagraph"/>
        <w:widowControl w:val="false"/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-</w:t>
        <w:tab/>
        <w:t>заказным письмом с уведомлением о вручении;</w:t>
      </w:r>
    </w:p>
    <w:p>
      <w:pPr>
        <w:pStyle w:val="ListParagraph"/>
        <w:widowControl w:val="false"/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-</w:t>
        <w:tab/>
        <w:t>курьерской доставкой.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  <w:br/>
        <w:t xml:space="preserve">с подписью и печатями Сторон. 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  <w:br/>
        <w:t xml:space="preserve">к предотвращению ее разглашения. 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Технические 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  <w:br/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  <w:br/>
        <w:t>с законодательством Российской Федерации.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shd w:fill="FFFFFF" w:val="clear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2" w:name="page9"/>
      <w:bookmarkEnd w:id="2"/>
    </w:p>
    <w:p>
      <w:pPr>
        <w:pStyle w:val="ListParagraph"/>
        <w:widowControl w:val="false"/>
        <w:numPr>
          <w:ilvl w:val="1"/>
          <w:numId w:val="6"/>
        </w:numPr>
        <w:tabs>
          <w:tab w:val="clear" w:pos="709"/>
          <w:tab w:val="left" w:pos="851" w:leader="none"/>
        </w:tabs>
        <w:overflowPunct w:val="true"/>
        <w:spacing w:lineRule="auto" w:line="252" w:before="0" w:after="0"/>
        <w:ind w:left="709" w:hanging="709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ListParagraph"/>
        <w:widowControl w:val="false"/>
        <w:overflowPunct w:val="true"/>
        <w:spacing w:lineRule="auto" w:line="252" w:before="0" w:after="0"/>
        <w:ind w:left="0" w:firstLine="567"/>
        <w:contextualSpacing/>
        <w:jc w:val="both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tbl>
      <w:tblPr>
        <w:tblStyle w:val="TableGrid"/>
        <w:tblpPr w:bottomFromText="0" w:horzAnchor="margin" w:leftFromText="180" w:rightFromText="180" w:tblpX="0" w:tblpY="653" w:topFromText="0" w:vertAnchor="text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ListParagraph"/>
              <w:widowControl w:val="false"/>
              <w:tabs>
                <w:tab w:val="clear" w:pos="709"/>
                <w:tab w:val="left" w:pos="5440" w:leader="none"/>
              </w:tabs>
              <w:spacing w:lineRule="auto" w:line="252" w:before="0" w:after="0"/>
              <w:ind w:left="0" w:hanging="0"/>
              <w:contextualSpacing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5440" w:leader="none"/>
              </w:tabs>
              <w:spacing w:lineRule="auto" w:line="252" w:before="0" w:after="0"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i/>
                <w:i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ИНН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partner_inn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Паспортные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данные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Серия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и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номер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partner_representer_passport_number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Дата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выдачи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 partner_representer_passport_date }}</w:t>
            </w:r>
          </w:p>
          <w:p>
            <w:pPr>
              <w:pStyle w:val="NoSpacing"/>
              <w:spacing w:lineRule="auto" w:line="252" w:before="0" w:after="0"/>
              <w:rPr/>
            </w:pPr>
            <w:r>
              <w:rPr>
                <w:rFonts w:cs="Times New Roman" w:ascii="Calibri Light" w:hAnsi="Calibri Light"/>
                <w:szCs w:val="24"/>
              </w:rPr>
              <w:t>Кем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выдан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 partner_representer_passport</w:t>
            </w:r>
            <w:bookmarkStart w:id="3" w:name="_GoBack"/>
            <w:bookmarkEnd w:id="3"/>
            <w:r>
              <w:rPr>
                <w:rFonts w:cs="Times New Roman" w:ascii="Calibri Light" w:hAnsi="Calibri Light"/>
                <w:szCs w:val="24"/>
                <w:lang w:val="en-US"/>
              </w:rPr>
              <w:t>_department }}</w:t>
            </w:r>
          </w:p>
          <w:p>
            <w:pPr>
              <w:pStyle w:val="Normal"/>
              <w:spacing w:lineRule="auto" w:line="252" w:before="0" w:after="0"/>
              <w:rPr/>
            </w:pPr>
            <w:r>
              <w:rPr>
                <w:rFonts w:cs="Times New Roman" w:ascii="Calibri Light" w:hAnsi="Calibri Light"/>
                <w:szCs w:val="24"/>
                <w:lang w:val="en-US"/>
              </w:rPr>
              <w:t>Код подразделения: {{ partner_representer_passport</w:t>
            </w:r>
            <w:bookmarkStart w:id="4" w:name="_GoBack1"/>
            <w:bookmarkEnd w:id="4"/>
            <w:r>
              <w:rPr>
                <w:rFonts w:cs="Times New Roman" w:ascii="Calibri Light" w:hAnsi="Calibri Light"/>
                <w:szCs w:val="24"/>
                <w:lang w:val="en-US"/>
              </w:rPr>
              <w:t>_department_code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Адрес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partner_business_address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Тел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.: {{ partner_phone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Эл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. </w:t>
            </w:r>
            <w:r>
              <w:rPr>
                <w:rFonts w:cs="Times New Roman" w:ascii="Calibri Light" w:hAnsi="Calibri Light"/>
                <w:szCs w:val="24"/>
              </w:rPr>
              <w:t>почта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partner_email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Р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partner_rs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partner_ks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Бик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partner_bic }}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ИНН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seller_inn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КПП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seller_kpp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ОГРН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seller_ogrn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Адрес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seller_business_address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Тел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.: {{ seller_phone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Эл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. </w:t>
            </w:r>
            <w:r>
              <w:rPr>
                <w:rFonts w:cs="Times New Roman" w:ascii="Calibri Light" w:hAnsi="Calibri Light"/>
                <w:szCs w:val="24"/>
              </w:rPr>
              <w:t>почта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seller_email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Р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seller_rs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seller_ks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Бик: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{{ seller_bic }}</w:t>
            </w:r>
          </w:p>
        </w:tc>
      </w:tr>
      <w:tr>
        <w:trPr>
          <w:trHeight w:val="699" w:hRule="atLeast"/>
        </w:trPr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5440" w:leader="none"/>
              </w:tabs>
              <w:spacing w:lineRule="auto" w:line="252" w:before="0" w:after="0"/>
              <w:rPr>
                <w:rFonts w:ascii="Calibri Light" w:hAnsi="Calibri Light" w:cs="Times New Roman"/>
                <w:b/>
                <w:b/>
                <w:bCs/>
                <w:iCs/>
                <w:szCs w:val="24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cs="Times New Roman" w:ascii="Calibri Light" w:hAnsi="Calibri Light"/>
                <w:b/>
                <w:bCs/>
                <w:iCs/>
                <w:szCs w:val="24"/>
              </w:rPr>
              <w:t>/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{{ partner_name_initials }}/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  <w:t>___________________________/Рогозин А.С.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</w:p>
        </w:tc>
      </w:tr>
    </w:tbl>
    <w:p>
      <w:pPr>
        <w:pStyle w:val="ListParagraph"/>
        <w:widowControl w:val="false"/>
        <w:numPr>
          <w:ilvl w:val="0"/>
          <w:numId w:val="6"/>
        </w:numPr>
        <w:overflowPunct w:val="true"/>
        <w:spacing w:lineRule="auto" w:line="252" w:before="0" w:after="0"/>
        <w:ind w:left="0" w:hanging="0"/>
        <w:contextualSpacing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libri Light" w:hAnsi="Calibri Light"/>
          <w:b/>
          <w:sz w:val="24"/>
          <w:szCs w:val="24"/>
          <w:lang w:val="ru-RU"/>
        </w:rPr>
        <w:t>А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ДРЕСА И РЕКВИЗИТЫ СТОРОН</w:t>
      </w:r>
    </w:p>
    <w:sectPr>
      <w:headerReference w:type="default" r:id="rId4"/>
      <w:headerReference w:type="first" r:id="rId5"/>
      <w:type w:val="nextPage"/>
      <w:pgSz w:w="12240" w:h="15840"/>
      <w:pgMar w:left="1701" w:right="850" w:header="708" w:top="1134" w:footer="0" w:bottom="70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ultant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sz w:val="24"/>
        <w:rFonts w:ascii="Calibri Light" w:hAnsi="Calibri Light"/>
        <w:color w:val="auto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>
    <w:lvl w:ilvl="0">
      <w:start w:val="5"/>
      <w:numFmt w:val="decimal"/>
      <w:lvlText w:val="%1."/>
      <w:lvlJc w:val="left"/>
      <w:pPr>
        <w:ind w:left="563" w:hanging="563"/>
      </w:pPr>
    </w:lvl>
    <w:lvl w:ilvl="1">
      <w:start w:val="2"/>
      <w:numFmt w:val="decimal"/>
      <w:lvlText w:val="%1.%2."/>
      <w:lvlJc w:val="left"/>
      <w:pPr>
        <w:ind w:left="563" w:hanging="563"/>
      </w:pPr>
    </w:lvl>
    <w:lvl w:ilvl="2">
      <w:start w:val="5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lvl w:ilvl="0">
      <w:start w:val="6"/>
      <w:numFmt w:val="decimal"/>
      <w:lvlText w:val="%1."/>
      <w:lvlJc w:val="left"/>
      <w:pPr>
        <w:ind w:left="376" w:hanging="376"/>
      </w:pPr>
    </w:lvl>
    <w:lvl w:ilvl="1">
      <w:start w:val="1"/>
      <w:numFmt w:val="decimal"/>
      <w:lvlText w:val="%1.%2."/>
      <w:lvlJc w:val="left"/>
      <w:pPr>
        <w:ind w:left="736" w:hanging="376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5">
    <w:lvl w:ilvl="0">
      <w:start w:val="9"/>
      <w:numFmt w:val="decimal"/>
      <w:lvlText w:val="%1."/>
      <w:lvlJc w:val="left"/>
      <w:pPr>
        <w:ind w:left="376" w:hanging="376"/>
      </w:pPr>
    </w:lvl>
    <w:lvl w:ilvl="1">
      <w:start w:val="5"/>
      <w:numFmt w:val="decimal"/>
      <w:lvlText w:val="%1.%2."/>
      <w:lvlJc w:val="left"/>
      <w:pPr>
        <w:ind w:left="3212" w:hanging="376"/>
      </w:pPr>
    </w:lvl>
    <w:lvl w:ilvl="2">
      <w:start w:val="1"/>
      <w:numFmt w:val="decimal"/>
      <w:lvlText w:val="%1.%2.%3."/>
      <w:lvlJc w:val="left"/>
      <w:pPr>
        <w:ind w:left="6392" w:hanging="720"/>
      </w:pPr>
    </w:lvl>
    <w:lvl w:ilvl="3">
      <w:start w:val="1"/>
      <w:numFmt w:val="decimal"/>
      <w:lvlText w:val="%1.%2.%3.%4."/>
      <w:lvlJc w:val="left"/>
      <w:pPr>
        <w:ind w:left="9228" w:hanging="720"/>
      </w:pPr>
    </w:lvl>
    <w:lvl w:ilvl="4">
      <w:start w:val="1"/>
      <w:numFmt w:val="decimal"/>
      <w:lvlText w:val="%1.%2.%3.%4.%5."/>
      <w:lvlJc w:val="left"/>
      <w:pPr>
        <w:ind w:left="12424" w:hanging="1080"/>
      </w:pPr>
    </w:lvl>
    <w:lvl w:ilvl="5">
      <w:start w:val="1"/>
      <w:numFmt w:val="decimal"/>
      <w:lvlText w:val="%1.%2.%3.%4.%5.%6."/>
      <w:lvlJc w:val="left"/>
      <w:pPr>
        <w:ind w:left="15260" w:hanging="1080"/>
      </w:pPr>
    </w:lvl>
    <w:lvl w:ilvl="6">
      <w:start w:val="1"/>
      <w:numFmt w:val="decimal"/>
      <w:lvlText w:val="%1.%2.%3.%4.%5.%6.%7."/>
      <w:lvlJc w:val="left"/>
      <w:pPr>
        <w:ind w:left="18456" w:hanging="1440"/>
      </w:pPr>
    </w:lvl>
    <w:lvl w:ilvl="7">
      <w:start w:val="1"/>
      <w:numFmt w:val="decimal"/>
      <w:lvlText w:val="%1.%2.%3.%4.%5.%6.%7.%8."/>
      <w:lvlJc w:val="left"/>
      <w:pPr>
        <w:ind w:left="21292" w:hanging="1440"/>
      </w:pPr>
    </w:lvl>
    <w:lvl w:ilvl="8">
      <w:start w:val="1"/>
      <w:numFmt w:val="decimal"/>
      <w:lvlText w:val="%1.%2.%3.%4.%5.%6.%7.%8.%9."/>
      <w:lvlJc w:val="left"/>
      <w:pPr>
        <w:ind w:left="24488" w:hanging="1800"/>
      </w:pPr>
    </w:lvl>
  </w:abstractNum>
  <w:abstractNum w:abstractNumId="6">
    <w:lvl w:ilvl="0">
      <w:start w:val="10"/>
      <w:numFmt w:val="decimal"/>
      <w:lvlText w:val="%1."/>
      <w:lvlJc w:val="left"/>
      <w:pPr>
        <w:ind w:left="501" w:hanging="501"/>
      </w:pPr>
    </w:lvl>
    <w:lvl w:ilvl="1">
      <w:start w:val="1"/>
      <w:numFmt w:val="decimal"/>
      <w:lvlText w:val="%1.%2."/>
      <w:lvlJc w:val="left"/>
      <w:pPr>
        <w:ind w:left="501" w:hanging="501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lvl w:ilvl="0">
      <w:start w:val="5"/>
      <w:numFmt w:val="decimal"/>
      <w:lvlText w:val="%1."/>
      <w:lvlJc w:val="left"/>
      <w:pPr>
        <w:ind w:left="376" w:hanging="376"/>
      </w:pPr>
    </w:lvl>
    <w:lvl w:ilvl="1">
      <w:start w:val="1"/>
      <w:numFmt w:val="decimal"/>
      <w:lvlText w:val="%1.%2."/>
      <w:lvlJc w:val="left"/>
      <w:pPr>
        <w:ind w:left="943" w:hanging="376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8">
    <w:lvl w:ilvl="0">
      <w:start w:val="5"/>
      <w:numFmt w:val="decimal"/>
      <w:lvlText w:val="%1"/>
      <w:lvlJc w:val="left"/>
      <w:pPr>
        <w:ind w:left="501" w:hanging="501"/>
      </w:pPr>
    </w:lvl>
    <w:lvl w:ilvl="1">
      <w:start w:val="1"/>
      <w:numFmt w:val="decimal"/>
      <w:lvlText w:val="%1.%2"/>
      <w:lvlJc w:val="left"/>
      <w:pPr>
        <w:ind w:left="784" w:hanging="501"/>
      </w:pPr>
    </w:lvl>
    <w:lvl w:ilvl="2">
      <w:start w:val="9"/>
      <w:numFmt w:val="decimal"/>
      <w:lvlText w:val="%1.%2.%3"/>
      <w:lvlJc w:val="left"/>
      <w:pPr>
        <w:ind w:left="1286" w:hanging="720"/>
      </w:pPr>
    </w:lvl>
    <w:lvl w:ilvl="3">
      <w:start w:val="1"/>
      <w:numFmt w:val="decimal"/>
      <w:lvlText w:val="%1.%2.%3.%4"/>
      <w:lvlJc w:val="left"/>
      <w:pPr>
        <w:ind w:left="1569" w:hanging="720"/>
      </w:pPr>
    </w:lvl>
    <w:lvl w:ilvl="4">
      <w:start w:val="1"/>
      <w:numFmt w:val="decimal"/>
      <w:lvlText w:val="%1.%2.%3.%4.%5"/>
      <w:lvlJc w:val="left"/>
      <w:pPr>
        <w:ind w:left="2212" w:hanging="1080"/>
      </w:pPr>
    </w:lvl>
    <w:lvl w:ilvl="5">
      <w:start w:val="1"/>
      <w:numFmt w:val="decimal"/>
      <w:lvlText w:val="%1.%2.%3.%4.%5.%6"/>
      <w:lvlJc w:val="left"/>
      <w:pPr>
        <w:ind w:left="2495" w:hanging="1080"/>
      </w:pPr>
    </w:lvl>
    <w:lvl w:ilvl="6">
      <w:start w:val="1"/>
      <w:numFmt w:val="decimal"/>
      <w:lvlText w:val="%1.%2.%3.%4.%5.%6.%7"/>
      <w:lvlJc w:val="left"/>
      <w:pPr>
        <w:ind w:left="3138" w:hanging="1440"/>
      </w:pPr>
    </w:lvl>
    <w:lvl w:ilvl="7">
      <w:start w:val="1"/>
      <w:numFmt w:val="decimal"/>
      <w:lvlText w:val="%1.%2.%3.%4.%5.%6.%7.%8"/>
      <w:lvlJc w:val="left"/>
      <w:pPr>
        <w:ind w:left="3421" w:hanging="1440"/>
      </w:pPr>
    </w:lvl>
    <w:lvl w:ilvl="8">
      <w:start w:val="1"/>
      <w:numFmt w:val="decimal"/>
      <w:lvlText w:val="%1.%2.%3.%4.%5.%6.%7.%8.%9"/>
      <w:lvlJc w:val="left"/>
      <w:pPr>
        <w:ind w:left="4064" w:hanging="1800"/>
      </w:pPr>
    </w:lvl>
  </w:abstractNum>
  <w:abstractNum w:abstractNumId="9">
    <w:lvl w:ilvl="0">
      <w:start w:val="4"/>
      <w:numFmt w:val="decimal"/>
      <w:lvlText w:val="%1."/>
      <w:lvlJc w:val="left"/>
      <w:pPr>
        <w:ind w:left="376" w:hanging="376"/>
      </w:pPr>
    </w:lvl>
    <w:lvl w:ilvl="1">
      <w:start w:val="1"/>
      <w:numFmt w:val="decimal"/>
      <w:lvlText w:val="%1.%2."/>
      <w:lvlJc w:val="left"/>
      <w:pPr>
        <w:ind w:left="376" w:hanging="3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>
    <w:lvl w:ilvl="0">
      <w:start w:val="2"/>
      <w:numFmt w:val="decimal"/>
      <w:lvlText w:val="%1."/>
      <w:lvlJc w:val="left"/>
      <w:pPr>
        <w:ind w:left="376" w:hanging="376"/>
      </w:pPr>
    </w:lvl>
    <w:lvl w:ilvl="1">
      <w:start w:val="4"/>
      <w:numFmt w:val="decimal"/>
      <w:lvlText w:val="%1.%2."/>
      <w:lvlJc w:val="left"/>
      <w:pPr>
        <w:ind w:left="376" w:hanging="3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0b0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66b3"/>
    <w:pPr>
      <w:keepNext w:val="true"/>
      <w:spacing w:lineRule="auto" w:line="240" w:before="240" w:after="60"/>
      <w:outlineLvl w:val="1"/>
    </w:pPr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f72be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72b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72b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2bd8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d66b3"/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InternetLink">
    <w:name w:val="Internet Link"/>
    <w:uiPriority w:val="99"/>
    <w:unhideWhenUsed/>
    <w:rsid w:val="005d66b3"/>
    <w:rPr>
      <w:color w:val="0563C1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d00b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2" w:customStyle="1">
    <w:name w:val="Пункт абзаца Знак"/>
    <w:link w:val="a"/>
    <w:qFormat/>
    <w:locked/>
    <w:rsid w:val="00ed00b0"/>
    <w:rPr>
      <w:rFonts w:ascii="Verdana" w:hAnsi="Verdana" w:eastAsia="Calibri" w:cs="Times New Roman"/>
      <w:sz w:val="18"/>
      <w:lang w:val="ru-RU"/>
    </w:rPr>
  </w:style>
  <w:style w:type="character" w:styleId="Style13" w:customStyle="1">
    <w:name w:val="Подпункт абзаца Знак"/>
    <w:link w:val="a2"/>
    <w:qFormat/>
    <w:locked/>
    <w:rsid w:val="00ed00b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54ef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54ef7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54ef7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6e42a1"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Noto Serif CJK SC" w:cs="Times New Roman"/>
      <w:color w:val="000000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8400f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e185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72be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f72be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2b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e4a0b"/>
    <w:pPr>
      <w:widowControl/>
      <w:overflowPunct w:val="true"/>
      <w:bidi w:val="0"/>
      <w:spacing w:lineRule="auto" w:line="240" w:before="0" w:after="0"/>
      <w:jc w:val="left"/>
    </w:pPr>
    <w:rPr>
      <w:rFonts w:ascii="Liberation Serif" w:hAnsi="Liberation Serif" w:eastAsia="" w:cs="Lohit Devanagari" w:eastAsiaTheme="minorEastAsia"/>
      <w:color w:val="auto"/>
      <w:kern w:val="2"/>
      <w:sz w:val="24"/>
      <w:szCs w:val="24"/>
      <w:lang w:val="ru-RU" w:eastAsia="ru-RU" w:bidi="hi-IN"/>
    </w:rPr>
  </w:style>
  <w:style w:type="paragraph" w:styleId="ConsNormal" w:customStyle="1">
    <w:name w:val="ConsNormal"/>
    <w:uiPriority w:val="99"/>
    <w:qFormat/>
    <w:rsid w:val="005d66b3"/>
    <w:pPr>
      <w:widowControl w:val="false"/>
      <w:overflowPunct w:val="true"/>
      <w:bidi w:val="0"/>
      <w:spacing w:lineRule="auto" w:line="240" w:before="0" w:after="0"/>
      <w:ind w:firstLine="720"/>
      <w:jc w:val="left"/>
    </w:pPr>
    <w:rPr>
      <w:rFonts w:ascii="Arial" w:hAnsi="Arial" w:eastAsia="Times New Roman" w:cs="Arial"/>
      <w:color w:val="auto"/>
      <w:kern w:val="2"/>
      <w:sz w:val="20"/>
      <w:szCs w:val="20"/>
      <w:lang w:val="ru-RU" w:eastAsia="ru-RU" w:bidi="hi-IN"/>
    </w:rPr>
  </w:style>
  <w:style w:type="paragraph" w:styleId="ConsNonformat" w:customStyle="1">
    <w:name w:val="ConsNonformat"/>
    <w:qFormat/>
    <w:rsid w:val="005d66b3"/>
    <w:pPr>
      <w:widowControl/>
      <w:overflowPunct w:val="true"/>
      <w:bidi w:val="0"/>
      <w:spacing w:lineRule="auto" w:line="240" w:before="0" w:after="0"/>
      <w:jc w:val="left"/>
    </w:pPr>
    <w:rPr>
      <w:rFonts w:ascii="Consultant" w:hAnsi="Consultant" w:eastAsia="Times New Roman" w:cs="Times New Roman"/>
      <w:color w:val="auto"/>
      <w:kern w:val="2"/>
      <w:sz w:val="20"/>
      <w:szCs w:val="20"/>
      <w:lang w:val="ru-RU" w:eastAsia="ru-RU" w:bidi="hi-IN"/>
    </w:rPr>
  </w:style>
  <w:style w:type="paragraph" w:styleId="Style14" w:customStyle="1">
    <w:name w:val="Пункт абзаца"/>
    <w:basedOn w:val="Normal"/>
    <w:link w:val="a0"/>
    <w:qFormat/>
    <w:rsid w:val="00ed00b0"/>
    <w:pPr>
      <w:tabs>
        <w:tab w:val="clear" w:pos="709"/>
        <w:tab w:val="left" w:pos="567" w:leader="none"/>
      </w:tabs>
      <w:spacing w:lineRule="auto" w:line="240" w:before="0" w:after="100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paragraph" w:styleId="Style15" w:customStyle="1">
    <w:name w:val="Подпункт абзаца"/>
    <w:basedOn w:val="Style14"/>
    <w:link w:val="a1"/>
    <w:qFormat/>
    <w:rsid w:val="00ed00b0"/>
    <w:pPr>
      <w:tabs>
        <w:tab w:val="clear" w:pos="567"/>
        <w:tab w:val="left" w:pos="1418" w:leader="none"/>
      </w:tabs>
      <w:spacing w:before="0" w:after="140"/>
      <w:ind w:left="1418" w:hanging="851"/>
    </w:pPr>
    <w:rPr>
      <w:rFonts w:ascii="Calibri" w:hAnsi="Calibri" w:eastAsia="Calibri" w:cs="" w:asciiTheme="minorHAnsi" w:cstheme="minorBidi" w:eastAsiaTheme="minorHAnsi" w:hAnsiTheme="minorHAnsi"/>
      <w:sz w:val="22"/>
      <w:lang w:val="en-US"/>
    </w:rPr>
  </w:style>
  <w:style w:type="paragraph" w:styleId="ConsPlusNonformat" w:customStyle="1">
    <w:name w:val="ConsPlusNonformat"/>
    <w:qFormat/>
    <w:rsid w:val="007d376c"/>
    <w:pPr>
      <w:widowControl w:val="false"/>
      <w:overflowPunct w:val="tru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ru-RU" w:bidi="hi-IN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54ef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54ef7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616c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2FFE-9150-4444-862B-F0F3EBE8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LibreOffice/6.3.3.2$Linux_X86_64 LibreOffice_project/30$Build-2</Application>
  <Pages>8</Pages>
  <Words>4253</Words>
  <Characters>29926</Characters>
  <CharactersWithSpaces>34068</CharactersWithSpaces>
  <Paragraphs>165</Paragraphs>
  <Company>Ericsson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2019-12-26T18:00:00Z</dcterms:created>
  <dc:creator>HP</dc:creator>
  <dc:description/>
  <dc:language>en-US</dc:language>
  <cp:lastModifiedBy/>
  <cp:lastPrinted>2019-11-30T20:20:00Z</cp:lastPrinted>
  <dcterms:modified xsi:type="dcterms:W3CDTF">2020-01-10T14:18:03Z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Ericsson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