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29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戚共又给了区政中心部分人脸需要导入平台，并下发到设备。黄工和我分工将这些人脸导入到我们智安小区平台之中。其中我们后半段是我用添加后缀的方式添加的，实际文本并没有后缀，以至于导入失败。期间请求了罗工和邹工帮忙，我们重新将添加了后缀的那列删除并重新添加，还是失败了。最后邹工找到了我们重新添加的也出问题了，他给我们正确添加后导入成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之后我们分工，将平台上的人脸信息手动下发到设备中。在人员的权限功能中，可以自己手动设置方式和周期。即可下发到设备。同时我们需要统计出哪些人脸不能手动下发的。要对这些图片进行处理，图片太大的可以自己手动修剪，太小的无法处理，需要重新提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黄工说他不了解海康平台上如何下发到设备的。我简单的做了一个文档，简单的说明了一下。主要是首页的门禁管理：里面第一个权限下发，就是将设备与人员组织关联起的地方。通过组织分配权限，就可以选择关联。一般来说，关联了就可以了，等平台自动下发。如果要手动下发，就点右上角的权限下发。前提是平台要有对应的人员组织和设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由于上次国标接入，黄工处理的有两个nvr密码不正确，今天问到了正确密码。于是今天将剩余的两个nvr设备接入到平台中了。根据以往的配置方式即可完成。今天邹工与罗工说，天地伟业的设备需要在平台接入一项中勾选到28181，才能够对接到我们平台，不然就白配置了。后面我们检查了下并将没有勾选的勾选上了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无。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09-29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50266A9"/>
    <w:rsid w:val="151B0F45"/>
    <w:rsid w:val="151D2679"/>
    <w:rsid w:val="15223B4C"/>
    <w:rsid w:val="158A307E"/>
    <w:rsid w:val="15D5250D"/>
    <w:rsid w:val="15E95AE7"/>
    <w:rsid w:val="161B3A15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7A3B4C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727</Words>
  <Characters>742</Characters>
  <Lines>7</Lines>
  <Paragraphs>2</Paragraphs>
  <TotalTime>3</TotalTime>
  <ScaleCrop>false</ScaleCrop>
  <LinksUpToDate>false</LinksUpToDate>
  <CharactersWithSpaces>1109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2022-09-29T09:30:01Z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