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/>
      </w:pPr>
      <w:bookmarkStart w:colFirst="0" w:colLast="0" w:name="_15ew62ml7a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UC-09 강의 삭제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삭제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 Actors: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REQ10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등록되어 있는 강의를 삭제하기 위해서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사용자가 Admin이고 로그인 되어야 함.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삭제할 강의를  데이터베이스에서 삭제 하여야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인증된 사용자가 (a) Admin 이어야지만, (b) 강의 삭제 화면을 보여주어야 한다.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 Admin은  삭제하고 싶은 강의를 조회 한다.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 Admin은 강의 삭제를 위해 삭제 버튼을 누른다.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5.  시스템은 삭제 하였다는 알림을 표시한다.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3a. 삭제를 원하는 강의를 조회 할 때 강의 이름, 강의 교수 이름, 과목코드를 입력하여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조회를 한다.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3b. 강의를 조회 할 때 조회 하는 데 부합하는 강의가 없으면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(“찾는 강의가 없습니다.”) 알림을 표시한다.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4a. 삭제 버튼이 눌렸을 때 한 번 더 (a) (“정말 삭제 하기 겠습니까?”) 알림 통해서 확인하고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4b (b)  삭제를 위해 삭제 버튼을 누른다.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