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jpg" ContentType="image/jpeg"/>
  <Override PartName="/word/media/rId108.jpg" ContentType="image/jpeg"/>
  <Override PartName="/word/media/rId105.jpg" ContentType="image/jpeg"/>
  <Override PartName="/word/media/rId43.png" ContentType="image/png"/>
  <Override PartName="/word/media/rId76.jpg" ContentType="image/jpeg"/>
  <Override PartName="/word/media/rId89.jpg" ContentType="image/jpeg"/>
  <Override PartName="/word/media/rId52.png" ContentType="image/png"/>
  <Override PartName="/word/media/rId83.jpg" ContentType="image/jpeg"/>
  <Override PartName="/word/media/rId41.jpg" ContentType="image/jpeg"/>
  <Override PartName="/word/media/rId139.png" ContentType="image/png"/>
  <Override PartName="/word/media/rId140.png" ContentType="image/png"/>
  <Override PartName="/word/media/rId137.png" ContentType="image/png"/>
  <Override PartName="/word/media/rId234.png" ContentType="image/png"/>
  <Override PartName="/word/media/rId2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26.</w:t>
      </w:r>
      <w:r>
        <w:t xml:space="preserve"> </w:t>
      </w:r>
      <w:r>
        <w:t xml:space="preserve">Januar</w:t>
      </w:r>
      <w:r>
        <w:t xml:space="preserve"> </w:t>
      </w:r>
      <w:r>
        <w:t xml:space="preserve">2021</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 und wurde auch für die bayerischen staatlichen Universitäten mitgeschrieben. Er ergänzt und vertieft den Handlungsleitfaden für IT-Verantwortliche</w:t>
      </w:r>
      <w:r>
        <w:t xml:space="preserve"> </w:t>
      </w:r>
      <w:r>
        <w:t xml:space="preserve">“</w:t>
      </w:r>
      <w:r>
        <w:t xml:space="preserve">Barrierefreie Software V1.0</w:t>
      </w:r>
      <w:r>
        <w:t xml:space="preserve">”</w:t>
      </w:r>
      <w:r>
        <w:t xml:space="preserve"> </w:t>
      </w:r>
      <w:r>
        <w:t xml:space="preserve">des Bayerischen Staatsministeriums für Finanzen, für Landesentwicklung und Heimat.</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Textkrper"/>
      </w:pPr>
      <w:r>
        <w:t xml:space="preserve">Version 3.3 vom 26. Januar 2021</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mobiler Anwendungen, die Einhaltung der</w:t>
      </w:r>
      <w:r>
        <w:t xml:space="preserve"> </w:t>
      </w:r>
      <w:hyperlink r:id="rId27">
        <w:r>
          <w:rPr>
            <w:rStyle w:val="Hyperlink"/>
          </w:rPr>
          <w:t xml:space="preserve">Europäischen Norm EN 301 549</w:t>
        </w:r>
      </w:hyperlink>
      <w:r>
        <w:t xml:space="preserve"> </w:t>
      </w:r>
      <w:r>
        <w:t xml:space="preserve">(In der Version 2.1.2 aus dem August 2018). Die Europäische Norm bezieht sich bei der konkreten Beschreibung der Umsetzung auf die WCAG 2.1 in der Konformitätsstufe AA.</w:t>
      </w:r>
      <w:r>
        <w:t xml:space="preserve"> </w:t>
      </w:r>
      <w:r>
        <w:t xml:space="preserve">Daher sollte zukünftig nur noch die Konformität zu den WCAG als Maßstab für die Umsetzung und Prüfung von Inhalten, Webangeboten und Dokumenten verwendet werden.</w:t>
      </w:r>
    </w:p>
    <w:p>
      <w:pPr>
        <w:pStyle w:val="Textkrper"/>
      </w:pPr>
      <w:r>
        <w:t xml:space="preserve">Auf den WCAG abgeleitete oder interpretierte Formen und Testverfahren (z.B. der</w:t>
      </w:r>
      <w:r>
        <w:t xml:space="preserve"> </w:t>
      </w:r>
      <w:r>
        <w:t xml:space="preserve">“</w:t>
      </w:r>
      <w:r>
        <w:t xml:space="preserve">BITVTest</w:t>
      </w:r>
      <w:r>
        <w:t xml:space="preserve">”</w:t>
      </w:r>
      <w:r>
        <w:t xml:space="preserve">) sollten nicht mehr verwendet werden.</w:t>
      </w:r>
    </w:p>
    <w:p>
      <w:pPr>
        <w:pStyle w:val="berschrift3"/>
      </w:pPr>
      <w:bookmarkStart w:id="28" w:name="aufbau-und-inhalt-der-wcag"/>
      <w:r>
        <w:t xml:space="preserve">Aufbau und Inhalt der WCAG</w:t>
      </w:r>
      <w:bookmarkEnd w:id="28"/>
    </w:p>
    <w:p>
      <w:pPr>
        <w:pStyle w:val="FirstParagraph"/>
      </w:pPr>
      <w:r>
        <w:t xml:space="preserve">Die WCAG basieren auf vier grundlegenden Prinzipien, denen mehrere Richtlinien zugeordnet sind. Zur Erfüllung dieser Richtlinien wurden 76 testbare Erfolgskriterien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 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26">
        <w:r>
          <w:rPr>
            <w:rStyle w:val="Hyperlink"/>
          </w:rPr>
          <w:t xml:space="preserve">Richtlinien für barrierefreie Webinhalte (Web Content Accessibility Guidelines - WCAG 2.1)</w:t>
        </w:r>
      </w:hyperlink>
      <w:r>
        <w:t xml:space="preserve">.</w:t>
      </w:r>
    </w:p>
    <w:p>
      <w:pPr>
        <w:pStyle w:val="berschrift1"/>
      </w:pPr>
      <w:bookmarkStart w:id="35" w:name="bereitstellung-und-pflege-von-inhalten"/>
      <w:r>
        <w:t xml:space="preserve">Bereitstellung und Pflege von Inhalten</w:t>
      </w:r>
      <w:bookmarkEnd w:id="35"/>
    </w:p>
    <w:p>
      <w:pPr>
        <w:pStyle w:val="berschrift2"/>
      </w:pPr>
      <w:bookmarkStart w:id="36" w:name="aufgabenbereich-und-zielgruppe"/>
      <w:r>
        <w:t xml:space="preserve">Aufgabenbereich und Zielgruppe</w:t>
      </w:r>
      <w:bookmarkEnd w:id="36"/>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w:t>
      </w:r>
      <w:r>
        <w:t xml:space="preserve"> </w:t>
      </w:r>
      <w:r>
        <w:t xml:space="preserve">WYSIWYG</w:t>
      </w:r>
      <w:r>
        <w:t xml:space="preserve">-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7" w:name="grundlagen"/>
      <w:r>
        <w:t xml:space="preserve">Grundlagen</w:t>
      </w:r>
      <w:bookmarkEnd w:id="37"/>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38">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39" w:name="umsetzung"/>
      <w:r>
        <w:t xml:space="preserve">Umsetzung</w:t>
      </w:r>
      <w:bookmarkEnd w:id="39"/>
    </w:p>
    <w:p>
      <w:pPr>
        <w:pStyle w:val="berschrift3"/>
      </w:pPr>
      <w:bookmarkStart w:id="40" w:name="überschriften-und-überschriftenhierachien"/>
      <w:r>
        <w:t xml:space="preserve">Überschriften und Überschriftenhierachien</w:t>
      </w:r>
      <w:bookmarkEnd w:id="40"/>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1"/>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2">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3"/>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4" w:name="verpflichtende-erfolgskriterien"/>
      <w:r>
        <w:t xml:space="preserve">Verpflichtende Erfolgskriterien</w:t>
      </w:r>
      <w:bookmarkEnd w:id="44"/>
    </w:p>
    <w:p>
      <w:pPr>
        <w:pStyle w:val="Compact"/>
        <w:numPr>
          <w:numId w:val="1011"/>
          <w:ilvl w:val="0"/>
        </w:numPr>
      </w:pPr>
      <w:hyperlink r:id="rId45">
        <w:r>
          <w:rPr>
            <w:rStyle w:val="Hyperlink"/>
          </w:rPr>
          <w:t xml:space="preserve">1.3.1 Info und Beziehungen</w:t>
        </w:r>
      </w:hyperlink>
      <w:r>
        <w:t xml:space="preserve"> </w:t>
      </w:r>
      <w:r>
        <w:t xml:space="preserve">(Stufe A)</w:t>
      </w:r>
    </w:p>
    <w:p>
      <w:pPr>
        <w:pStyle w:val="Compact"/>
        <w:numPr>
          <w:numId w:val="1011"/>
          <w:ilvl w:val="0"/>
        </w:numPr>
      </w:pPr>
      <w:hyperlink r:id="rId46">
        <w:r>
          <w:rPr>
            <w:rStyle w:val="Hyperlink"/>
          </w:rPr>
          <w:t xml:space="preserve">2.4.6 Überschriften und Labels</w:t>
        </w:r>
      </w:hyperlink>
      <w:r>
        <w:t xml:space="preserve"> </w:t>
      </w:r>
      <w:r>
        <w:t xml:space="preserve">(Stufe AA)</w:t>
      </w:r>
    </w:p>
    <w:p>
      <w:pPr>
        <w:pStyle w:val="berschrift4"/>
      </w:pPr>
      <w:bookmarkStart w:id="47" w:name="optionale-erfolgskriterien"/>
      <w:r>
        <w:t xml:space="preserve">Optionale Erfolgskriterien</w:t>
      </w:r>
      <w:bookmarkEnd w:id="47"/>
    </w:p>
    <w:p>
      <w:pPr>
        <w:pStyle w:val="Compact"/>
        <w:numPr>
          <w:numId w:val="1012"/>
          <w:ilvl w:val="0"/>
        </w:numPr>
      </w:pPr>
      <w:hyperlink r:id="rId48">
        <w:r>
          <w:rPr>
            <w:rStyle w:val="Hyperlink"/>
          </w:rPr>
          <w:t xml:space="preserve">2.4.10 Abschnittsüberschriften</w:t>
        </w:r>
      </w:hyperlink>
      <w:r>
        <w:t xml:space="preserve"> </w:t>
      </w:r>
      <w:r>
        <w:t xml:space="preserve">(Stufe AAA)</w:t>
      </w:r>
    </w:p>
    <w:p>
      <w:pPr>
        <w:pStyle w:val="berschrift3"/>
      </w:pPr>
      <w:bookmarkStart w:id="49" w:name="absätze-und-andere-textbereiche"/>
      <w:r>
        <w:t xml:space="preserve">Absätze und andere Textbereiche</w:t>
      </w:r>
      <w:bookmarkEnd w:id="49"/>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0">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berschrift4"/>
      </w:pPr>
      <w:bookmarkStart w:id="51" w:name="sprache"/>
      <w:r>
        <w:t xml:space="preserve">Sprache</w:t>
      </w:r>
      <w:bookmarkEnd w:id="51"/>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2"/>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3" w:name="abkürzungen"/>
      <w:r>
        <w:t xml:space="preserve">Abkürzungen</w:t>
      </w:r>
      <w:bookmarkEnd w:id="53"/>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4" w:name="beispiele"/>
      <w:r>
        <w:t xml:space="preserve">Beispiele:</w:t>
      </w:r>
      <w:bookmarkEnd w:id="54"/>
    </w:p>
    <w:p>
      <w:pPr>
        <w:pStyle w:val="FirstParagraph"/>
      </w:pPr>
      <w:r>
        <w:t xml:space="preserve">Bei der Ausschreibung von</w:t>
      </w:r>
      <w:r>
        <w:t xml:space="preserve"> </w:t>
      </w:r>
      <w:r>
        <w:rPr>
          <w:i/>
        </w:rPr>
        <w:t xml:space="preserve">DSL</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5">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6" w:name="verpflichtende-erfolgskriterien-1"/>
      <w:r>
        <w:t xml:space="preserve">Verpflichtende Erfolgskriterien</w:t>
      </w:r>
      <w:bookmarkEnd w:id="56"/>
    </w:p>
    <w:p>
      <w:pPr>
        <w:pStyle w:val="Compact"/>
        <w:numPr>
          <w:numId w:val="1015"/>
          <w:ilvl w:val="0"/>
        </w:numPr>
      </w:pPr>
      <w:hyperlink r:id="rId57">
        <w:r>
          <w:rPr>
            <w:rStyle w:val="Hyperlink"/>
          </w:rPr>
          <w:t xml:space="preserve">3.1.1 Sprache der Seite</w:t>
        </w:r>
      </w:hyperlink>
      <w:r>
        <w:t xml:space="preserve"> </w:t>
      </w:r>
      <w:r>
        <w:t xml:space="preserve">(Stufe A)</w:t>
      </w:r>
    </w:p>
    <w:p>
      <w:pPr>
        <w:pStyle w:val="Compact"/>
        <w:numPr>
          <w:numId w:val="1015"/>
          <w:ilvl w:val="0"/>
        </w:numPr>
      </w:pPr>
      <w:hyperlink r:id="rId58">
        <w:r>
          <w:rPr>
            <w:rStyle w:val="Hyperlink"/>
          </w:rPr>
          <w:t xml:space="preserve">3.1.2 Sprache von Teilen</w:t>
        </w:r>
      </w:hyperlink>
      <w:r>
        <w:t xml:space="preserve"> </w:t>
      </w:r>
      <w:r>
        <w:t xml:space="preserve">(Stufe AA)</w:t>
      </w:r>
    </w:p>
    <w:p>
      <w:pPr>
        <w:pStyle w:val="berschrift4"/>
      </w:pPr>
      <w:bookmarkStart w:id="59" w:name="optionale-erfolgskriterien-1"/>
      <w:r>
        <w:t xml:space="preserve">Optionale Erfolgskriterien</w:t>
      </w:r>
      <w:bookmarkEnd w:id="59"/>
    </w:p>
    <w:p>
      <w:pPr>
        <w:pStyle w:val="Compact"/>
        <w:numPr>
          <w:numId w:val="1016"/>
          <w:ilvl w:val="0"/>
        </w:numPr>
      </w:pPr>
      <w:hyperlink r:id="rId60">
        <w:r>
          <w:rPr>
            <w:rStyle w:val="Hyperlink"/>
          </w:rPr>
          <w:t xml:space="preserve">3.1.3 Ungewöhnliche Wörter</w:t>
        </w:r>
      </w:hyperlink>
      <w:r>
        <w:t xml:space="preserve"> </w:t>
      </w:r>
      <w:r>
        <w:t xml:space="preserve">(Stufe AAA)</w:t>
      </w:r>
    </w:p>
    <w:p>
      <w:pPr>
        <w:pStyle w:val="Compact"/>
        <w:numPr>
          <w:numId w:val="1016"/>
          <w:ilvl w:val="0"/>
        </w:numPr>
      </w:pPr>
      <w:hyperlink r:id="rId61">
        <w:r>
          <w:rPr>
            <w:rStyle w:val="Hyperlink"/>
          </w:rPr>
          <w:t xml:space="preserve">3.1.4 Abkürzungen</w:t>
        </w:r>
      </w:hyperlink>
      <w:r>
        <w:t xml:space="preserve"> </w:t>
      </w:r>
      <w:r>
        <w:t xml:space="preserve">(Stufe AAA)</w:t>
      </w:r>
    </w:p>
    <w:p>
      <w:pPr>
        <w:pStyle w:val="Compact"/>
        <w:numPr>
          <w:numId w:val="1016"/>
          <w:ilvl w:val="0"/>
        </w:numPr>
      </w:pPr>
      <w:hyperlink r:id="rId62">
        <w:r>
          <w:rPr>
            <w:rStyle w:val="Hyperlink"/>
          </w:rPr>
          <w:t xml:space="preserve">3.1.5 Leseniveau</w:t>
        </w:r>
      </w:hyperlink>
      <w:r>
        <w:t xml:space="preserve"> </w:t>
      </w:r>
      <w:r>
        <w:t xml:space="preserve">(Stufe AAA)</w:t>
      </w:r>
    </w:p>
    <w:p>
      <w:pPr>
        <w:pStyle w:val="Compact"/>
        <w:numPr>
          <w:numId w:val="1016"/>
          <w:ilvl w:val="0"/>
        </w:numPr>
      </w:pPr>
      <w:hyperlink r:id="rId63">
        <w:r>
          <w:rPr>
            <w:rStyle w:val="Hyperlink"/>
          </w:rPr>
          <w:t xml:space="preserve">3.1.6 Aussprache</w:t>
        </w:r>
      </w:hyperlink>
      <w:r>
        <w:t xml:space="preserve"> </w:t>
      </w:r>
      <w:r>
        <w:t xml:space="preserve">(Stufe AAA)</w:t>
      </w:r>
    </w:p>
    <w:p>
      <w:pPr>
        <w:pStyle w:val="berschrift4"/>
      </w:pPr>
      <w:bookmarkStart w:id="64" w:name="vertiefung"/>
      <w:r>
        <w:t xml:space="preserve">Vertiefung</w:t>
      </w:r>
      <w:bookmarkEnd w:id="64"/>
    </w:p>
    <w:p>
      <w:pPr>
        <w:pStyle w:val="Compact"/>
        <w:numPr>
          <w:numId w:val="1017"/>
          <w:ilvl w:val="0"/>
        </w:numPr>
      </w:pPr>
      <w:r>
        <w:t xml:space="preserve">Jan Eric Hellbusch:</w:t>
      </w:r>
      <w:r>
        <w:t xml:space="preserve"> </w:t>
      </w:r>
      <w:hyperlink r:id="rId65">
        <w:r>
          <w:rPr>
            <w:rStyle w:val="Hyperlink"/>
          </w:rPr>
          <w:t xml:space="preserve">Sprachangabe</w:t>
        </w:r>
      </w:hyperlink>
    </w:p>
    <w:p>
      <w:pPr>
        <w:pStyle w:val="Compact"/>
        <w:numPr>
          <w:numId w:val="1017"/>
          <w:ilvl w:val="0"/>
        </w:numPr>
      </w:pPr>
      <w:r>
        <w:t xml:space="preserve">Kerstin Probiesch:</w:t>
      </w:r>
      <w:r>
        <w:t xml:space="preserve"> </w:t>
      </w:r>
      <w:hyperlink r:id="rId66">
        <w:r>
          <w:rPr>
            <w:rStyle w:val="Hyperlink"/>
          </w:rPr>
          <w:t xml:space="preserve">PDF/UA-1 unter der Lupe – Teil 7: Auszeichnung von Hauptsprache und Sprachwechsel</w:t>
        </w:r>
      </w:hyperlink>
    </w:p>
    <w:p>
      <w:pPr>
        <w:pStyle w:val="berschrift3"/>
      </w:pPr>
      <w:bookmarkStart w:id="67" w:name="bilder-und-schemagrafiken"/>
      <w:r>
        <w:t xml:space="preserve">Bilder und Schemagrafiken</w:t>
      </w:r>
      <w:bookmarkEnd w:id="67"/>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68" w:name="beispiele-1"/>
      <w:r>
        <w:t xml:space="preserve">Beispiele:</w:t>
      </w:r>
      <w:bookmarkEnd w:id="68"/>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69" w:name="verpflichtende-erfolgskriterien-2"/>
      <w:r>
        <w:t xml:space="preserve">Verpflichtende Erfolgskriterien</w:t>
      </w:r>
      <w:bookmarkEnd w:id="69"/>
    </w:p>
    <w:p>
      <w:pPr>
        <w:pStyle w:val="Compact"/>
        <w:numPr>
          <w:numId w:val="1020"/>
          <w:ilvl w:val="0"/>
        </w:numPr>
      </w:pPr>
      <w:hyperlink r:id="rId70">
        <w:r>
          <w:rPr>
            <w:rStyle w:val="Hyperlink"/>
          </w:rPr>
          <w:t xml:space="preserve">1.1.1 Nicht-Text-Inhalt</w:t>
        </w:r>
      </w:hyperlink>
      <w:r>
        <w:t xml:space="preserve"> </w:t>
      </w:r>
      <w:r>
        <w:t xml:space="preserve">(Stufe A)</w:t>
      </w:r>
    </w:p>
    <w:p>
      <w:pPr>
        <w:pStyle w:val="Compact"/>
        <w:numPr>
          <w:numId w:val="1020"/>
          <w:ilvl w:val="0"/>
        </w:numPr>
      </w:pPr>
      <w:hyperlink r:id="rId71">
        <w:r>
          <w:rPr>
            <w:rStyle w:val="Hyperlink"/>
          </w:rPr>
          <w:t xml:space="preserve">2.4.4 Linkzweck (im Kontext)</w:t>
        </w:r>
      </w:hyperlink>
      <w:r>
        <w:t xml:space="preserve"> </w:t>
      </w:r>
      <w:r>
        <w:t xml:space="preserve">(Stufe A)</w:t>
      </w:r>
    </w:p>
    <w:p>
      <w:pPr>
        <w:pStyle w:val="berschrift4"/>
      </w:pPr>
      <w:bookmarkStart w:id="72" w:name="vertiefung-1"/>
      <w:r>
        <w:t xml:space="preserve">Vertiefung</w:t>
      </w:r>
      <w:bookmarkEnd w:id="72"/>
    </w:p>
    <w:p>
      <w:pPr>
        <w:pStyle w:val="Compact"/>
        <w:numPr>
          <w:numId w:val="1021"/>
          <w:ilvl w:val="0"/>
        </w:numPr>
      </w:pPr>
      <w:r>
        <w:t xml:space="preserve">Jan Eric Hellbusch:</w:t>
      </w:r>
      <w:r>
        <w:t xml:space="preserve"> </w:t>
      </w:r>
      <w:hyperlink r:id="rId73">
        <w:r>
          <w:rPr>
            <w:rStyle w:val="Hyperlink"/>
          </w:rPr>
          <w:t xml:space="preserve">Informative Bilder</w:t>
        </w:r>
      </w:hyperlink>
    </w:p>
    <w:p>
      <w:pPr>
        <w:pStyle w:val="Compact"/>
        <w:numPr>
          <w:numId w:val="1021"/>
          <w:ilvl w:val="0"/>
        </w:numPr>
      </w:pPr>
      <w:r>
        <w:t xml:space="preserve">Jan Eric Hellbusch:</w:t>
      </w:r>
      <w:r>
        <w:t xml:space="preserve"> </w:t>
      </w:r>
      <w:hyperlink r:id="rId74">
        <w:r>
          <w:rPr>
            <w:rStyle w:val="Hyperlink"/>
          </w:rPr>
          <w:t xml:space="preserve">Entscheidungsschema für Textalternativen von Bildern</w:t>
        </w:r>
      </w:hyperlink>
    </w:p>
    <w:p>
      <w:pPr>
        <w:pStyle w:val="berschrift3"/>
      </w:pPr>
      <w:bookmarkStart w:id="75" w:name="links"/>
      <w:r>
        <w:t xml:space="preserve">Links</w:t>
      </w:r>
      <w:bookmarkEnd w:id="75"/>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6"/>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7" w:name="weitere-attribute"/>
      <w:r>
        <w:t xml:space="preserve">Weitere Attribute</w:t>
      </w:r>
      <w:bookmarkEnd w:id="77"/>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Titel, sofern vorhanden, als auch den Linktext vorlesen. Sind Linktext und Titel dagegen gleich, werden Menschen mit Screenreader daher denselben Text unnötigerweise zweimal anhören müssen.</w:t>
      </w:r>
    </w:p>
    <w:p>
      <w:pPr>
        <w:pStyle w:val="berschrift4"/>
      </w:pPr>
      <w:bookmarkStart w:id="78" w:name="verpflichtende-erfolgskriterien-3"/>
      <w:r>
        <w:t xml:space="preserve">Verpflichtende Erfolgskriterien</w:t>
      </w:r>
      <w:bookmarkEnd w:id="78"/>
    </w:p>
    <w:p>
      <w:pPr>
        <w:pStyle w:val="Compact"/>
        <w:numPr>
          <w:numId w:val="1023"/>
          <w:ilvl w:val="0"/>
        </w:numPr>
      </w:pPr>
      <w:hyperlink r:id="rId71">
        <w:r>
          <w:rPr>
            <w:rStyle w:val="Hyperlink"/>
          </w:rPr>
          <w:t xml:space="preserve">2.4.4 Linkzweck (im Kontext)</w:t>
        </w:r>
      </w:hyperlink>
      <w:r>
        <w:t xml:space="preserve"> </w:t>
      </w:r>
      <w:r>
        <w:t xml:space="preserve">(Stufe A)</w:t>
      </w:r>
    </w:p>
    <w:p>
      <w:pPr>
        <w:pStyle w:val="berschrift4"/>
      </w:pPr>
      <w:bookmarkStart w:id="79" w:name="optionale-erfolgskriterien-2"/>
      <w:r>
        <w:t xml:space="preserve">Optionale Erfolgskriterien</w:t>
      </w:r>
      <w:bookmarkEnd w:id="79"/>
    </w:p>
    <w:p>
      <w:pPr>
        <w:pStyle w:val="Compact"/>
        <w:numPr>
          <w:numId w:val="1024"/>
          <w:ilvl w:val="0"/>
        </w:numPr>
      </w:pPr>
      <w:hyperlink r:id="rId80">
        <w:r>
          <w:rPr>
            <w:rStyle w:val="Hyperlink"/>
          </w:rPr>
          <w:t xml:space="preserve">2.4.9 Linkzweck (reiner Link)</w:t>
        </w:r>
      </w:hyperlink>
      <w:r>
        <w:t xml:space="preserve"> </w:t>
      </w:r>
      <w:r>
        <w:t xml:space="preserve">(Stufe AAA)</w:t>
      </w:r>
    </w:p>
    <w:p>
      <w:pPr>
        <w:pStyle w:val="berschrift3"/>
      </w:pPr>
      <w:bookmarkStart w:id="81" w:name="tabellen"/>
      <w:r>
        <w:t xml:space="preserve">Tabellen</w:t>
      </w:r>
      <w:bookmarkEnd w:id="81"/>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horizontalen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2">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TinyMCE-Editor,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3"/>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4" w:name="verpflichtende-erfolgskriterien-4"/>
      <w:r>
        <w:t xml:space="preserve">Verpflichtende Erfolgskriterien</w:t>
      </w:r>
      <w:bookmarkEnd w:id="84"/>
    </w:p>
    <w:p>
      <w:pPr>
        <w:pStyle w:val="Compact"/>
        <w:numPr>
          <w:numId w:val="1025"/>
          <w:ilvl w:val="0"/>
        </w:numPr>
      </w:pPr>
      <w:hyperlink r:id="rId45">
        <w:r>
          <w:rPr>
            <w:rStyle w:val="Hyperlink"/>
          </w:rPr>
          <w:t xml:space="preserve">1.3.1 Info und Beziehungen</w:t>
        </w:r>
      </w:hyperlink>
      <w:r>
        <w:t xml:space="preserve"> </w:t>
      </w:r>
      <w:r>
        <w:t xml:space="preserve">(Stufe A)</w:t>
      </w:r>
    </w:p>
    <w:p>
      <w:pPr>
        <w:pStyle w:val="berschrift4"/>
      </w:pPr>
      <w:bookmarkStart w:id="85" w:name="vertiefung-2"/>
      <w:r>
        <w:t xml:space="preserve">Vertiefung</w:t>
      </w:r>
      <w:bookmarkEnd w:id="85"/>
    </w:p>
    <w:p>
      <w:pPr>
        <w:pStyle w:val="Compact"/>
        <w:numPr>
          <w:numId w:val="1026"/>
          <w:ilvl w:val="0"/>
        </w:numPr>
      </w:pPr>
      <w:r>
        <w:t xml:space="preserve">W3C/WAI:</w:t>
      </w:r>
      <w:r>
        <w:t xml:space="preserve"> </w:t>
      </w:r>
      <w:hyperlink r:id="rId82">
        <w:r>
          <w:rPr>
            <w:rStyle w:val="Hyperlink"/>
          </w:rPr>
          <w:t xml:space="preserve">Tutorial zu Tabellen</w:t>
        </w:r>
      </w:hyperlink>
    </w:p>
    <w:p>
      <w:pPr>
        <w:pStyle w:val="Compact"/>
        <w:numPr>
          <w:numId w:val="1026"/>
          <w:ilvl w:val="0"/>
        </w:numPr>
      </w:pPr>
      <w:r>
        <w:t xml:space="preserve">Einfach für Alle:</w:t>
      </w:r>
      <w:r>
        <w:t xml:space="preserve"> </w:t>
      </w:r>
      <w:hyperlink r:id="rId86">
        <w:r>
          <w:rPr>
            <w:rStyle w:val="Hyperlink"/>
          </w:rPr>
          <w:t xml:space="preserve">Benimmregeln für Datentabellen</w:t>
        </w:r>
      </w:hyperlink>
    </w:p>
    <w:p>
      <w:pPr>
        <w:pStyle w:val="berschrift3"/>
      </w:pPr>
      <w:bookmarkStart w:id="87" w:name="listen"/>
      <w:r>
        <w:t xml:space="preserve">Listen</w:t>
      </w:r>
      <w:bookmarkEnd w:id="87"/>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88">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89"/>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0" w:name="verpflichtende-erfolgskriterien-5"/>
      <w:r>
        <w:t xml:space="preserve">Verpflichtende Erfolgskriterien</w:t>
      </w:r>
      <w:bookmarkEnd w:id="90"/>
    </w:p>
    <w:p>
      <w:pPr>
        <w:pStyle w:val="Compact"/>
        <w:numPr>
          <w:numId w:val="1027"/>
          <w:ilvl w:val="0"/>
        </w:numPr>
      </w:pPr>
      <w:hyperlink r:id="rId45">
        <w:r>
          <w:rPr>
            <w:rStyle w:val="Hyperlink"/>
          </w:rPr>
          <w:t xml:space="preserve">1.3.1 Info und Beziehungen</w:t>
        </w:r>
      </w:hyperlink>
      <w:r>
        <w:t xml:space="preserve"> </w:t>
      </w:r>
      <w:r>
        <w:t xml:space="preserve">(Stufe A)</w:t>
      </w:r>
    </w:p>
    <w:p>
      <w:pPr>
        <w:pStyle w:val="berschrift4"/>
      </w:pPr>
      <w:bookmarkStart w:id="91" w:name="vertiefung-3"/>
      <w:r>
        <w:t xml:space="preserve">Vertiefung</w:t>
      </w:r>
      <w:bookmarkEnd w:id="91"/>
    </w:p>
    <w:p>
      <w:pPr>
        <w:pStyle w:val="Compact"/>
        <w:numPr>
          <w:numId w:val="1028"/>
          <w:ilvl w:val="0"/>
        </w:numPr>
      </w:pPr>
      <w:r>
        <w:t xml:space="preserve">Webkrauts: Artikel</w:t>
      </w:r>
      <w:r>
        <w:t xml:space="preserve"> </w:t>
      </w:r>
      <w:hyperlink r:id="rId92">
        <w:r>
          <w:rPr>
            <w:rStyle w:val="Hyperlink"/>
          </w:rPr>
          <w:t xml:space="preserve">Die etwas besseren Listen</w:t>
        </w:r>
      </w:hyperlink>
    </w:p>
    <w:p>
      <w:pPr>
        <w:pStyle w:val="Compact"/>
        <w:numPr>
          <w:numId w:val="1028"/>
          <w:ilvl w:val="0"/>
        </w:numPr>
      </w:pPr>
      <w:r>
        <w:t xml:space="preserve">SELFHTML:</w:t>
      </w:r>
      <w:r>
        <w:t xml:space="preserve"> </w:t>
      </w:r>
      <w:hyperlink r:id="rId93">
        <w:r>
          <w:rPr>
            <w:rStyle w:val="Hyperlink"/>
          </w:rPr>
          <w:t xml:space="preserve">Listen</w:t>
        </w:r>
      </w:hyperlink>
    </w:p>
    <w:p>
      <w:pPr>
        <w:pStyle w:val="berschrift3"/>
      </w:pPr>
      <w:bookmarkStart w:id="94" w:name="zitate"/>
      <w:r>
        <w:t xml:space="preserve">Zitate</w:t>
      </w:r>
      <w:bookmarkEnd w:id="94"/>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5" w:name="verpflichtende-erfolgskriterien-6"/>
      <w:r>
        <w:t xml:space="preserve">Verpflichtende Erfolgskriterien</w:t>
      </w:r>
      <w:bookmarkEnd w:id="95"/>
    </w:p>
    <w:p>
      <w:pPr>
        <w:pStyle w:val="Compact"/>
        <w:numPr>
          <w:numId w:val="1029"/>
          <w:ilvl w:val="0"/>
        </w:numPr>
      </w:pPr>
      <w:hyperlink r:id="rId96">
        <w:r>
          <w:rPr>
            <w:rStyle w:val="Hyperlink"/>
          </w:rPr>
          <w:t xml:space="preserve">1.3.1 Info und Beziehungen</w:t>
        </w:r>
      </w:hyperlink>
      <w:r>
        <w:t xml:space="preserve"> </w:t>
      </w:r>
      <w:r>
        <w:t xml:space="preserve">(Stufe A)</w:t>
      </w:r>
    </w:p>
    <w:p>
      <w:pPr>
        <w:pStyle w:val="Compact"/>
        <w:numPr>
          <w:numId w:val="1029"/>
          <w:ilvl w:val="0"/>
        </w:numPr>
      </w:pPr>
      <w:hyperlink r:id="rId97">
        <w:r>
          <w:rPr>
            <w:rStyle w:val="Hyperlink"/>
          </w:rPr>
          <w:t xml:space="preserve">3.2.4 Konsistente Erlennung</w:t>
        </w:r>
      </w:hyperlink>
      <w:r>
        <w:t xml:space="preserve"> </w:t>
      </w:r>
      <w:r>
        <w:t xml:space="preserve">(Stufe AA)</w:t>
      </w:r>
    </w:p>
    <w:p>
      <w:pPr>
        <w:pStyle w:val="berschrift4"/>
      </w:pPr>
      <w:bookmarkStart w:id="98" w:name="vertiefung-4"/>
      <w:r>
        <w:t xml:space="preserve">Vertiefung</w:t>
      </w:r>
      <w:bookmarkEnd w:id="98"/>
    </w:p>
    <w:p>
      <w:pPr>
        <w:pStyle w:val="Compact"/>
        <w:numPr>
          <w:numId w:val="1030"/>
          <w:ilvl w:val="0"/>
        </w:numPr>
      </w:pPr>
      <w:r>
        <w:t xml:space="preserve">mediaevent.de:</w:t>
      </w:r>
      <w:r>
        <w:t xml:space="preserve"> </w:t>
      </w:r>
      <w:hyperlink r:id="rId99">
        <w:r>
          <w:rPr>
            <w:rStyle w:val="Hyperlink"/>
          </w:rPr>
          <w:t xml:space="preserve">HTML blockquote - Zitat</w:t>
        </w:r>
      </w:hyperlink>
    </w:p>
    <w:p>
      <w:pPr>
        <w:pStyle w:val="Compact"/>
        <w:numPr>
          <w:numId w:val="1030"/>
          <w:ilvl w:val="0"/>
        </w:numPr>
      </w:pPr>
      <w:r>
        <w:t xml:space="preserve">developer.mozilla.org:</w:t>
      </w:r>
      <w:r>
        <w:t xml:space="preserve"> </w:t>
      </w:r>
      <w:hyperlink r:id="rId100">
        <w:r>
          <w:rPr>
            <w:rStyle w:val="Hyperlink"/>
          </w:rPr>
          <w:t xml:space="preserve">The Citation element</w:t>
        </w:r>
      </w:hyperlink>
    </w:p>
    <w:p>
      <w:pPr>
        <w:pStyle w:val="berschrift3"/>
      </w:pPr>
      <w:bookmarkStart w:id="101" w:name="embeddings"/>
      <w:r>
        <w:t xml:space="preserve">Embeddings</w:t>
      </w:r>
      <w:bookmarkEnd w:id="101"/>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2">
        <w:r>
          <w:rPr>
            <w:rStyle w:val="Hyperlink"/>
          </w:rPr>
          <w:t xml:space="preserve">YouTube</w:t>
        </w:r>
      </w:hyperlink>
      <w:r>
        <w:t xml:space="preserve"> </w:t>
      </w:r>
      <w:r>
        <w:t xml:space="preserve">abgelegt und Vortragsfolien finden sich oft auf dem Portal</w:t>
      </w:r>
      <w:r>
        <w:t xml:space="preserve"> </w:t>
      </w:r>
      <w:hyperlink r:id="rId103">
        <w:r>
          <w:rPr>
            <w:rStyle w:val="Hyperlink"/>
          </w:rPr>
          <w:t xml:space="preserve">SlideShare</w:t>
        </w:r>
      </w:hyperlink>
      <w:r>
        <w:t xml:space="preserve">. Auf sehr vielen Webauftritten finden sich unter der Beschreibung des Kontakts auch eingebundene Karten von</w:t>
      </w:r>
      <w:r>
        <w:t xml:space="preserve"> </w:t>
      </w:r>
      <w:hyperlink r:id="rId104">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5"/>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6">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7"/>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08"/>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09" w:name="empfehlungen-für-den-einsatz-von-embeddings"/>
      <w:r>
        <w:t xml:space="preserve">Empfehlungen für den Einsatz von Embeddings</w:t>
      </w:r>
      <w:bookmarkEnd w:id="109"/>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0" w:name="verpflichtende-erfolgskriterien-7"/>
      <w:r>
        <w:t xml:space="preserve">Verpflichtende Erfolgskriterien</w:t>
      </w:r>
      <w:bookmarkEnd w:id="110"/>
    </w:p>
    <w:p>
      <w:pPr>
        <w:pStyle w:val="FirstParagraph"/>
      </w:pPr>
      <w:r>
        <w:t xml:space="preserve">Autoren von Webseiten, die aufgrund von externen, nicht kontrollierbaren Inhalten nicht konform sein können, müssen eine</w:t>
      </w:r>
      <w:r>
        <w:t xml:space="preserve"> </w:t>
      </w:r>
      <w:hyperlink r:id="rId111">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2" w:name="rechtlicher-hinweis"/>
      <w:r>
        <w:t xml:space="preserve">Rechtlicher Hinweis</w:t>
      </w:r>
      <w:bookmarkEnd w:id="112"/>
    </w:p>
    <w:p>
      <w:pPr>
        <w:pStyle w:val="FirstParagraph"/>
      </w:pPr>
      <w:r>
        <w:t xml:space="preserve">Die EU-Richtlinie schränkt in Artikel 1, Absatz 4d) und 4e) die Umsetzung der WCAG in einigen Anwendungsbereichen ein. Dieser Teil der Richtlinie wurde jedoch bei der Umsetzung der Gesetzgebung von einigen Bundesländern</w:t>
      </w:r>
      <w:r>
        <w:t xml:space="preserve"> </w:t>
      </w:r>
      <w:r>
        <w:rPr>
          <w:b/>
        </w:rPr>
        <w:t xml:space="preserve">nicht übernommen</w:t>
      </w:r>
      <w:r>
        <w:t xml:space="preserve">.</w:t>
      </w:r>
      <w:r>
        <w:t xml:space="preserve"> </w:t>
      </w:r>
      <w:r>
        <w:t xml:space="preserve">Somit entfällt die Einschränkung und es gilt daher das, was in der WCAG zur Umsetzung der Konformität definiert wurde.</w:t>
      </w:r>
    </w:p>
    <w:p>
      <w:pPr>
        <w:pStyle w:val="berschrift4"/>
      </w:pPr>
      <w:bookmarkStart w:id="113" w:name="vertiefung-5"/>
      <w:r>
        <w:t xml:space="preserve">Vertiefung</w:t>
      </w:r>
      <w:bookmarkEnd w:id="113"/>
    </w:p>
    <w:p>
      <w:pPr>
        <w:pStyle w:val="Compact"/>
        <w:numPr>
          <w:numId w:val="1032"/>
          <w:ilvl w:val="0"/>
        </w:numPr>
      </w:pPr>
      <w:r>
        <w:t xml:space="preserve">oEmbed Spec:</w:t>
      </w:r>
      <w:r>
        <w:t xml:space="preserve"> </w:t>
      </w:r>
      <w:hyperlink r:id="rId106">
        <w:r>
          <w:rPr>
            <w:rStyle w:val="Hyperlink"/>
          </w:rPr>
          <w:t xml:space="preserve">oEmbed</w:t>
        </w:r>
      </w:hyperlink>
      <w:r>
        <w:t xml:space="preserve">,</w:t>
      </w:r>
    </w:p>
    <w:p>
      <w:pPr>
        <w:pStyle w:val="Compact"/>
        <w:numPr>
          <w:numId w:val="1032"/>
          <w:ilvl w:val="0"/>
        </w:numPr>
      </w:pPr>
      <w:r>
        <w:t xml:space="preserve">W3C:</w:t>
      </w:r>
      <w:r>
        <w:t xml:space="preserve"> </w:t>
      </w:r>
      <w:hyperlink r:id="rId111">
        <w:r>
          <w:rPr>
            <w:rStyle w:val="Hyperlink"/>
          </w:rPr>
          <w:t xml:space="preserve">Erklärung partieller Konformität - Inhalte von Dritten</w:t>
        </w:r>
      </w:hyperlink>
    </w:p>
    <w:p>
      <w:pPr>
        <w:pStyle w:val="berschrift2"/>
      </w:pPr>
      <w:bookmarkStart w:id="114" w:name="spickzettel"/>
      <w:r>
        <w:t xml:space="preserve">Spickzettel</w:t>
      </w:r>
      <w:bookmarkEnd w:id="114"/>
    </w:p>
    <w:p>
      <w:pPr>
        <w:pStyle w:val="berschrift3"/>
      </w:pPr>
      <w:bookmarkStart w:id="115" w:name="überschriften"/>
      <w:r>
        <w:t xml:space="preserve">Überschriften</w:t>
      </w:r>
      <w:bookmarkEnd w:id="115"/>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6" w:name="text"/>
      <w:r>
        <w:t xml:space="preserve">Text</w:t>
      </w:r>
      <w:bookmarkEnd w:id="116"/>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7" w:name="bilder-und-grafiken"/>
      <w:r>
        <w:t xml:space="preserve">Bilder und Grafiken</w:t>
      </w:r>
      <w:bookmarkEnd w:id="117"/>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18" w:name="links-1"/>
      <w:r>
        <w:t xml:space="preserve">Links</w:t>
      </w:r>
      <w:bookmarkEnd w:id="118"/>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19" w:name="tabellen-1"/>
      <w:r>
        <w:t xml:space="preserve">Tabellen</w:t>
      </w:r>
      <w:bookmarkEnd w:id="119"/>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0" w:name="zitate-1"/>
      <w:r>
        <w:t xml:space="preserve">Zitate</w:t>
      </w:r>
      <w:bookmarkEnd w:id="120"/>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1" w:name="embeddings-1"/>
      <w:r>
        <w:t xml:space="preserve">Embeddings</w:t>
      </w:r>
      <w:bookmarkEnd w:id="121"/>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2" w:name="entwicklung-und-design"/>
      <w:r>
        <w:t xml:space="preserve">Entwicklung und Design</w:t>
      </w:r>
      <w:bookmarkEnd w:id="122"/>
    </w:p>
    <w:p>
      <w:pPr>
        <w:pStyle w:val="berschrift2"/>
      </w:pPr>
      <w:bookmarkStart w:id="123" w:name="aufgabenbereich-und-zielgruppe-1"/>
      <w:r>
        <w:t xml:space="preserve">Aufgabenbereich und Zielgruppe</w:t>
      </w:r>
      <w:bookmarkEnd w:id="123"/>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4" w:name="grundlagen-1"/>
      <w:r>
        <w:t xml:space="preserve">Grundlagen</w:t>
      </w:r>
      <w:bookmarkEnd w:id="124"/>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5">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6">
        <w:r>
          <w:rPr>
            <w:rStyle w:val="Hyperlink"/>
          </w:rPr>
          <w:t xml:space="preserve">Strukturierung und Layout</w:t>
        </w:r>
      </w:hyperlink>
    </w:p>
    <w:p>
      <w:pPr>
        <w:pStyle w:val="Compact"/>
        <w:numPr>
          <w:numId w:val="1042"/>
          <w:ilvl w:val="0"/>
        </w:numPr>
      </w:pPr>
      <w:hyperlink r:id="rId127">
        <w:r>
          <w:rPr>
            <w:rStyle w:val="Hyperlink"/>
          </w:rPr>
          <w:t xml:space="preserve">Menüs und Navigationskonzepte</w:t>
        </w:r>
      </w:hyperlink>
    </w:p>
    <w:p>
      <w:pPr>
        <w:pStyle w:val="Compact"/>
        <w:numPr>
          <w:numId w:val="1042"/>
          <w:ilvl w:val="0"/>
        </w:numPr>
      </w:pPr>
      <w:hyperlink r:id="rId128">
        <w:r>
          <w:rPr>
            <w:rStyle w:val="Hyperlink"/>
          </w:rPr>
          <w:t xml:space="preserve">Bilder</w:t>
        </w:r>
      </w:hyperlink>
    </w:p>
    <w:p>
      <w:pPr>
        <w:pStyle w:val="Compact"/>
        <w:numPr>
          <w:numId w:val="1042"/>
          <w:ilvl w:val="0"/>
        </w:numPr>
      </w:pPr>
      <w:hyperlink r:id="rId82">
        <w:r>
          <w:rPr>
            <w:rStyle w:val="Hyperlink"/>
          </w:rPr>
          <w:t xml:space="preserve">Tabellen</w:t>
        </w:r>
      </w:hyperlink>
    </w:p>
    <w:p>
      <w:pPr>
        <w:pStyle w:val="Compact"/>
        <w:numPr>
          <w:numId w:val="1042"/>
          <w:ilvl w:val="0"/>
        </w:numPr>
      </w:pPr>
      <w:hyperlink r:id="rId129">
        <w:r>
          <w:rPr>
            <w:rStyle w:val="Hyperlink"/>
          </w:rPr>
          <w:t xml:space="preserve">Formulare</w:t>
        </w:r>
      </w:hyperlink>
    </w:p>
    <w:p>
      <w:pPr>
        <w:pStyle w:val="Compact"/>
        <w:numPr>
          <w:numId w:val="1042"/>
          <w:ilvl w:val="0"/>
        </w:numPr>
      </w:pPr>
      <w:hyperlink r:id="rId130">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1">
        <w:r>
          <w:rPr>
            <w:rStyle w:val="Hyperlink"/>
          </w:rPr>
          <w:t xml:space="preserve">Tipps und Hinweise zum barrierefreien Webdesign</w:t>
        </w:r>
      </w:hyperlink>
    </w:p>
    <w:p>
      <w:pPr>
        <w:pStyle w:val="Compact"/>
        <w:numPr>
          <w:numId w:val="1043"/>
          <w:ilvl w:val="0"/>
        </w:numPr>
      </w:pPr>
      <w:hyperlink r:id="rId132">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3">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4" w:name="umsetzung-1"/>
      <w:r>
        <w:t xml:space="preserve">Umsetzung</w:t>
      </w:r>
      <w:bookmarkEnd w:id="134"/>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5" w:name="strukturierte-daten"/>
      <w:r>
        <w:t xml:space="preserve">Strukturierte Daten</w:t>
      </w:r>
      <w:bookmarkEnd w:id="135"/>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6">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7"/>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38">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39"/>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0"/>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1" w:name="beispiel-termin-mit-strukturierten-daten"/>
      <w:r>
        <w:t xml:space="preserve">Beispiel Termin mit strukturierten Daten</w:t>
      </w:r>
      <w:bookmarkEnd w:id="141"/>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2">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3">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4">
        <w:r>
          <w:rPr>
            <w:rStyle w:val="Hyperlink"/>
          </w:rPr>
          <w:t xml:space="preserve">Testtool von Google</w:t>
        </w:r>
      </w:hyperlink>
      <w:r>
        <w:t xml:space="preserve"> </w:t>
      </w:r>
      <w:r>
        <w:t xml:space="preserve">aber auch die Browsererweiterung</w:t>
      </w:r>
      <w:r>
        <w:t xml:space="preserve"> </w:t>
      </w:r>
      <w:hyperlink r:id="rId145">
        <w:r>
          <w:rPr>
            <w:rStyle w:val="Hyperlink"/>
          </w:rPr>
          <w:t xml:space="preserve">Semantic Inspector</w:t>
        </w:r>
      </w:hyperlink>
      <w:r>
        <w:t xml:space="preserve"> </w:t>
      </w:r>
      <w:r>
        <w:t xml:space="preserve">(siehe unten) verwendet werde.</w:t>
      </w:r>
    </w:p>
    <w:p>
      <w:pPr>
        <w:pStyle w:val="berschrift4"/>
      </w:pPr>
      <w:bookmarkStart w:id="146" w:name="vertiefung-6"/>
      <w:r>
        <w:t xml:space="preserve">Vertiefung</w:t>
      </w:r>
      <w:bookmarkEnd w:id="146"/>
    </w:p>
    <w:p>
      <w:pPr>
        <w:pStyle w:val="Compact"/>
        <w:numPr>
          <w:numId w:val="1045"/>
          <w:ilvl w:val="0"/>
        </w:numPr>
      </w:pPr>
      <w:r>
        <w:t xml:space="preserve">Schema.org:</w:t>
      </w:r>
      <w:r>
        <w:t xml:space="preserve"> </w:t>
      </w:r>
      <w:hyperlink r:id="rId147">
        <w:r>
          <w:rPr>
            <w:rStyle w:val="Hyperlink"/>
          </w:rPr>
          <w:t xml:space="preserve">Übersicht über die Typen strukturierter Daten</w:t>
        </w:r>
      </w:hyperlink>
    </w:p>
    <w:p>
      <w:pPr>
        <w:pStyle w:val="Compact"/>
        <w:numPr>
          <w:numId w:val="1045"/>
          <w:ilvl w:val="0"/>
        </w:numPr>
      </w:pPr>
      <w:r>
        <w:t xml:space="preserve">Google:</w:t>
      </w:r>
      <w:r>
        <w:t xml:space="preserve"> </w:t>
      </w:r>
      <w:hyperlink r:id="rId148">
        <w:r>
          <w:rPr>
            <w:rStyle w:val="Hyperlink"/>
          </w:rPr>
          <w:t xml:space="preserve">Tutorial zu strukturierten Daten</w:t>
        </w:r>
      </w:hyperlink>
    </w:p>
    <w:p>
      <w:pPr>
        <w:pStyle w:val="Compact"/>
        <w:numPr>
          <w:numId w:val="1045"/>
          <w:ilvl w:val="0"/>
        </w:numPr>
      </w:pPr>
      <w:r>
        <w:t xml:space="preserve">lunapark:</w:t>
      </w:r>
      <w:r>
        <w:t xml:space="preserve"> </w:t>
      </w:r>
      <w:hyperlink r:id="rId149">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0">
        <w:r>
          <w:rPr>
            <w:rStyle w:val="Hyperlink"/>
          </w:rPr>
          <w:t xml:space="preserve">Rich Snippets</w:t>
        </w:r>
      </w:hyperlink>
    </w:p>
    <w:p>
      <w:pPr>
        <w:pStyle w:val="berschrift3"/>
      </w:pPr>
      <w:bookmarkStart w:id="151" w:name="browser-add-ons"/>
      <w:r>
        <w:t xml:space="preserve">Browser-Add-ons</w:t>
      </w:r>
      <w:bookmarkEnd w:id="151"/>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2">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3">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4">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5">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6">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2">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7">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58">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5">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59">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0">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uMatrix oder NoScript, die (in Kombination mit uBlock Origin) ebenfalls gute und datenschutzoriente Add-ons zur digitalen Selbstverteidigung gegen Tracking und durch Werbung eingeschleuste Schadsoftware ist.</w:t>
      </w:r>
    </w:p>
    <w:p>
      <w:pPr>
        <w:pStyle w:val="berschrift1"/>
      </w:pPr>
      <w:bookmarkStart w:id="161" w:name="organisatorische-und-rechtliche-anforderungen"/>
      <w:r>
        <w:t xml:space="preserve">Organisatorische und rechtliche Anforderungen</w:t>
      </w:r>
      <w:bookmarkEnd w:id="161"/>
    </w:p>
    <w:p>
      <w:pPr>
        <w:pStyle w:val="berschrift2"/>
      </w:pPr>
      <w:bookmarkStart w:id="162" w:name="aufgabenbereich-und-zielgruppe-2"/>
      <w:r>
        <w:t xml:space="preserve">Aufgabenbereich und Zielgruppe</w:t>
      </w:r>
      <w:bookmarkEnd w:id="162"/>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FirstParagraph"/>
      </w:pPr>
      <w:r>
        <w:t xml:space="preserve">Er dient als Ergänzung und Vertiefung des Handlungsleitfadens für IT-Verantwortliche</w:t>
      </w:r>
      <w:r>
        <w:t xml:space="preserve"> </w:t>
      </w:r>
      <w:r>
        <w:t xml:space="preserve">“</w:t>
      </w:r>
      <w:r>
        <w:t xml:space="preserve">Barrierefreie Software V1.0</w:t>
      </w:r>
      <w:r>
        <w:t xml:space="preserve">”</w:t>
      </w:r>
      <w:r>
        <w:t xml:space="preserve">.</w:t>
      </w:r>
    </w:p>
    <w:p>
      <w:pPr>
        <w:pStyle w:val="berschrift2"/>
      </w:pPr>
      <w:bookmarkStart w:id="163" w:name="grundlagen-2"/>
      <w:r>
        <w:t xml:space="preserve">Grundlagen</w:t>
      </w:r>
      <w:bookmarkEnd w:id="163"/>
    </w:p>
    <w:p>
      <w:pPr>
        <w:pStyle w:val="FirstParagraph"/>
      </w:pPr>
      <w:r>
        <w:t xml:space="preserve">Barrierefreiheit ist kein neues Thema. Da die Exekutive durch das Onlinezugangsgesetz und E-Goverment-Gesetze verpflichtet ist, ihre Leistungen und Informationen auch digital anzubeiten, gewinnt die Barrierefreiheit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4" w:name="richtlinie-20162016eu-über-den-barrierefreien-zugang-zu-den-websites-und-mobilen-anwendungen-öffentlicher-stellen"/>
      <w:r>
        <w:t xml:space="preserve">Richtlinie 2016/2016/EU über den barrierefreien Zugang zu den Websites und mobilen Anwendungen öffentlicher Stellen</w:t>
      </w:r>
      <w:bookmarkEnd w:id="164"/>
    </w:p>
    <w:p>
      <w:pPr>
        <w:pStyle w:val="FirstParagraph"/>
      </w:pPr>
      <w:r>
        <w:t xml:space="preserve">Mit der Richtlinie 2016/2102/EU der Europäischen Union vom 26. Oktober 2016 über den barrierefreien Zugang zu den Websites und mobilen Anwendungen öffentlicher Stellen ist zunächst die</w:t>
      </w:r>
      <w:r>
        <w:t xml:space="preserve"> </w:t>
      </w:r>
      <w:hyperlink r:id="rId165">
        <w:r>
          <w:rPr>
            <w:rStyle w:val="Hyperlink"/>
          </w:rPr>
          <w:t xml:space="preserve">europäischen Norm EN 301 549 V1.1.2</w:t>
        </w:r>
      </w:hyperlink>
      <w:r>
        <w:t xml:space="preserve"> </w:t>
      </w:r>
      <w:r>
        <w:t xml:space="preserve">verbindlich geworden; sie wurde im August 2018 durch die</w:t>
      </w:r>
      <w:r>
        <w:t xml:space="preserve"> </w:t>
      </w:r>
      <w:hyperlink r:id="rId27">
        <w:r>
          <w:rPr>
            <w:rStyle w:val="Hyperlink"/>
          </w:rPr>
          <w:t xml:space="preserve">EN 301 549 V2.1.2</w:t>
        </w:r>
      </w:hyperlink>
      <w:r>
        <w:t xml:space="preserve"> </w:t>
      </w:r>
      <w:r>
        <w:t xml:space="preserve">aktualisiert. Für den Bereich Web (Dokumente und Software) – enthält diese Norm alle Level A und Level AA - Erfolgskriterien der WCAG 2.1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w:t>
      </w:r>
      <w:r>
        <w:t xml:space="preserve"> </w:t>
      </w:r>
      <w:r>
        <w:t xml:space="preserve">Eine neue Fassung der WCAG 3.0 befindet sich derzeit im Abstimmungsprozess.</w:t>
      </w:r>
    </w:p>
    <w:p>
      <w:pPr>
        <w:pStyle w:val="berschrift3"/>
      </w:pPr>
      <w:bookmarkStart w:id="166" w:name="verordnung-zur-schaffung-barrierefreier-informationstechnik-bitv"/>
      <w:r>
        <w:t xml:space="preserve">Verordnung zur Schaffung barrierefreier Informationstechnik (BITV)</w:t>
      </w:r>
      <w:bookmarkEnd w:id="166"/>
    </w:p>
    <w:p>
      <w:pPr>
        <w:pStyle w:val="FirstParagraph"/>
      </w:pPr>
      <w:r>
        <w:t xml:space="preserve">Auf Bundesebene gilt die</w:t>
      </w:r>
      <w:r>
        <w:t xml:space="preserve"> </w:t>
      </w:r>
      <w:hyperlink r:id="rId167">
        <w:r>
          <w:rPr>
            <w:rStyle w:val="Hyperlink"/>
          </w:rPr>
          <w:t xml:space="preserve">“</w:t>
        </w:r>
        <w:r>
          <w:rPr>
            <w:rStyle w:val="Hyperlink"/>
          </w:rPr>
          <w:t xml:space="preserve">Barrierefreie-Informationstechnik-Verordnung</w:t>
        </w:r>
        <w:r>
          <w:rPr>
            <w:rStyle w:val="Hyperlink"/>
          </w:rPr>
          <w:t xml:space="preserve">”</w:t>
        </w:r>
        <w:r>
          <w:rPr>
            <w:rStyle w:val="Hyperlink"/>
          </w:rPr>
          <w:t xml:space="preserve"> </w:t>
        </w:r>
        <w:r>
          <w:rPr>
            <w:rStyle w:val="Hyperlink"/>
          </w:rPr>
          <w:t xml:space="preserve">(BITV)</w:t>
        </w:r>
      </w:hyperlink>
      <w:r>
        <w:t xml:space="preserve">. Diese schreibt vor, wie nach dem Behindertengleichstellungsgesetz (BGG) die Träger öffentlicher Gewalt, insbesondere die Bundesbehörden, Barrierefreiheit technisch umsetzen sollen. Viele Landesgesetze und Landesverordnungen verweisen zur Umsetzung der Landesgesetze auf die BITV.</w:t>
      </w:r>
    </w:p>
    <w:p>
      <w:pPr>
        <w:pStyle w:val="Textkrper"/>
      </w:pPr>
      <w:r>
        <w:t xml:space="preserve">Die BITV wurde zum 21. Mai 2019 auf die Version 2.0 aktualisiert um sie entsprechend der EU Richtlinie auf die Europäische Norm anzupassen.</w:t>
      </w:r>
    </w:p>
    <w:p>
      <w:pPr>
        <w:pStyle w:val="berschrift3"/>
      </w:pPr>
      <w:bookmarkStart w:id="168" w:name="bayerisches-gesetz-zur-gleichstellung-integration-und-teilhabe-von-menschen-mit-behinderung"/>
      <w:r>
        <w:t xml:space="preserve">Bayerisches Gesetz zur Gleichstellung, Integration und Teilhabe von Menschen mit Behinderung</w:t>
      </w:r>
      <w:bookmarkEnd w:id="168"/>
    </w:p>
    <w:p>
      <w:pPr>
        <w:pStyle w:val="FirstParagraph"/>
      </w:pPr>
      <w:r>
        <w:t xml:space="preserve">Die einfache 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69" w:name="bayerische-barrierefreie-informationstechnik-verordnung"/>
      <w:r>
        <w:t xml:space="preserve">Bayerische Barrierefreie Informationstechnik-Verordnung</w:t>
      </w:r>
      <w:bookmarkEnd w:id="169"/>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und § 1 Abs. 1 BayBITV (Stand bis zum 30. September 2018) gibt für Webangebote der staatlichen Hochschulen die Empfehlung, die Barrierefreiheit nach der BITV Anlage in der Stufe Priorität I umzusetzen. Für zentrale Navigations- und Einstiegsangebote ist die Empfehlung, diese gemäß der BITV Anlage in der Stufe Priorität II umzusetzen.</w:t>
      </w:r>
    </w:p>
    <w:p>
      <w:pPr>
        <w:pStyle w:val="Textkrper"/>
      </w:pPr>
      <w:r>
        <w:t xml:space="preserve">Für den Anwendungsbereich der Richtlinie 2016/2102/EU sind die Empfehlungen der BITV hinfällig. Maßgeblicher Standard für Webanwendungen der Hochschulen ist nun die WCAG über die Europäischen Norm EN 301 549 V2.1.2. Festzustellen ist, dass Hochschulen, die sich bereits vorher an die WCAG orientierten, einen Vorsprung in der Umsetzung der Barrierefreiheit erlangten.</w:t>
      </w:r>
    </w:p>
    <w:p>
      <w:pPr>
        <w:pStyle w:val="Textkrper"/>
      </w:pPr>
      <w:r>
        <w:t xml:space="preserve">Die Verordnung wurde mit Wirkung zum 1. Oktober 2018 an die Richtlinie 2016/2102/EU angepasst: Am 8. November 2016 wurde die</w:t>
      </w:r>
      <w:r>
        <w:t xml:space="preserve"> </w:t>
      </w:r>
      <w:r>
        <w:rPr>
          <w:b/>
        </w:rPr>
        <w:t xml:space="preserve">Bayerische Verordnung über die elektronische Verwaltung und die barrierefreie Informationstechnik (Bayerische E-Government-Verordnung – BayEGovV)</w:t>
      </w:r>
      <w:r>
        <w:t xml:space="preserve"> </w:t>
      </w:r>
      <w:r>
        <w:t xml:space="preserve">erlassen, welche die bisherige BayBITV ersetzt.</w:t>
      </w:r>
    </w:p>
    <w:p>
      <w:pPr>
        <w:pStyle w:val="Textkrper"/>
      </w:pPr>
      <w:r>
        <w:t xml:space="preserve">Für die technischen Anforderungen wird trotz der europäischen Norm auf die Anlage 1 der Barrierefreie Informationstechnik-Verordnung verwiesen. Ob es weiter ein Nebeneinanderer des deutschen Standards und der europäischen Norm gegeben wird, bleibt abzuwarten. Gemäß fanden die neuen Pflichten aus der BayBTIV mit den Änderungen zum 1. Oktober 2018 gemäß § 5a BayBITV mit unterschiedlichen Fristen erst ab dem 1. Oktober 2019 Anwendung. Bis zu diesem Zeitpunkt bestand für die Hochschulen keine rechtliche Verpflichtung nach der BITV Anlage die Barrierefreiheit herzustellen.</w:t>
      </w:r>
      <w:r>
        <w:t xml:space="preserve"> </w:t>
      </w:r>
      <w:r>
        <w:t xml:space="preserve">Im Hinblick auf die Überarbeitung der BITV sollte die Umsetzung an Hochschulen nach der Europäischen Norm EN 301 549 V2.1.2 erfolgen und dabei die WCAG 2.1 miteinbeziehen.</w:t>
      </w:r>
    </w:p>
    <w:p>
      <w:pPr>
        <w:pStyle w:val="berschrift2"/>
      </w:pPr>
      <w:bookmarkStart w:id="170" w:name="umsetzung-2"/>
      <w:r>
        <w:t xml:space="preserve">Umsetzung</w:t>
      </w:r>
      <w:bookmarkEnd w:id="170"/>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Hinzu kommen die Besonderheiten aus der Umsetzung in Bayern. Ergänzend wird die Umsetzung durch Berichtspflichten an die EU-Kommission und leichtere Durchsetzungsmöglichkeiten für betroffene Menschen mit Behinderungen angetrieben.</w:t>
      </w:r>
    </w:p>
    <w:p>
      <w:pPr>
        <w:pStyle w:val="berschrift3"/>
      </w:pPr>
      <w:bookmarkStart w:id="171" w:name="barrierefreiheitserklärung-gemäß-der-richtlinie-20162102eu"/>
      <w:r>
        <w:t xml:space="preserve">Barrierefreiheitserklärung gemäß der Richtlinie 2016/2102/EU</w:t>
      </w:r>
      <w:bookmarkEnd w:id="171"/>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Eine</w:t>
      </w:r>
      <w:r>
        <w:t xml:space="preserve"> </w:t>
      </w:r>
      <w:hyperlink r:id="rId172">
        <w:r>
          <w:rPr>
            <w:rStyle w:val="Hyperlink"/>
          </w:rPr>
          <w:t xml:space="preserve">Mustererklärung für die Erklärung zur Barrierefreiheit</w:t>
        </w:r>
      </w:hyperlink>
      <w:r>
        <w:t xml:space="preserve"> </w:t>
      </w:r>
      <w:r>
        <w:t xml:space="preserve">wurde im Oktober 2018 durch die EU Kommission verabschiedet.</w:t>
      </w:r>
      <w:r>
        <w:t xml:space="preserve"> </w:t>
      </w:r>
      <w:r>
        <w:t xml:space="preserve">Sie sieht demnach folgende Bestandteile vor:</w:t>
      </w:r>
    </w:p>
    <w:p>
      <w:pPr>
        <w:pStyle w:val="Compact"/>
        <w:numPr>
          <w:numId w:val="1047"/>
          <w:ilvl w:val="0"/>
        </w:numPr>
      </w:pPr>
      <w:r>
        <w:t xml:space="preserve">Verpflichtende Angaben</w:t>
      </w:r>
    </w:p>
    <w:p>
      <w:pPr>
        <w:pStyle w:val="Compact"/>
        <w:numPr>
          <w:numId w:val="1048"/>
          <w:ilvl w:val="0"/>
        </w:numPr>
      </w:pPr>
      <w:r>
        <w:t xml:space="preserve">Eine Konformitätserklärung; inwieweit ist die Website oder die mobile Anwendung vollständig, partiell oder nicht konform zur EN 301 549.</w:t>
      </w:r>
    </w:p>
    <w:p>
      <w:pPr>
        <w:pStyle w:val="Compact"/>
        <w:numPr>
          <w:numId w:val="1048"/>
          <w:ilvl w:val="0"/>
        </w:numPr>
      </w:pPr>
      <w:r>
        <w:t xml:space="preserve">Eine Auflistung des nicht zugänglichen Inhaltes.</w:t>
      </w:r>
    </w:p>
    <w:p>
      <w:pPr>
        <w:pStyle w:val="Compact"/>
        <w:numPr>
          <w:numId w:val="1048"/>
          <w:ilvl w:val="0"/>
        </w:numPr>
      </w:pPr>
      <w:r>
        <w:t xml:space="preserve">Eine Angabe über die Methodik der Prüfung.</w:t>
      </w:r>
    </w:p>
    <w:p>
      <w:pPr>
        <w:pStyle w:val="Compact"/>
        <w:numPr>
          <w:numId w:val="1048"/>
          <w:ilvl w:val="0"/>
        </w:numPr>
      </w:pPr>
      <w:r>
        <w:t xml:space="preserve">Die Bereitstellung eines</w:t>
      </w:r>
      <w:r>
        <w:t xml:space="preserve"> </w:t>
      </w:r>
      <w:r>
        <w:t xml:space="preserve">“</w:t>
      </w:r>
      <w:r>
        <w:t xml:space="preserve">Feedback Mechanismus</w:t>
      </w:r>
      <w:r>
        <w:t xml:space="preserve">”</w:t>
      </w:r>
      <w:r>
        <w:t xml:space="preserve">. Hierbei soll dem Besucher des Webangebots eine Hilfestellung gegeben werden, wohin dieser sich wenden kann um nicht zugängliche Inhalte zu melden und zu erlangen.</w:t>
      </w:r>
    </w:p>
    <w:p>
      <w:pPr>
        <w:pStyle w:val="Compact"/>
        <w:numPr>
          <w:numId w:val="1048"/>
          <w:ilvl w:val="0"/>
        </w:numPr>
      </w:pPr>
      <w:r>
        <w:t xml:space="preserve">Die Angabe der jeweils zuständigen Aufsichtsbehörde an der sich ein Bescher des Webangebots wenden kann, wen ihm keine Hilfe geboten werden konnte.</w:t>
      </w:r>
    </w:p>
    <w:p>
      <w:pPr>
        <w:pStyle w:val="Compact"/>
        <w:numPr>
          <w:numId w:val="1049"/>
          <w:ilvl w:val="0"/>
        </w:numPr>
      </w:pPr>
      <w:r>
        <w:t xml:space="preserve">Optionale Angaben</w:t>
      </w:r>
    </w:p>
    <w:p>
      <w:pPr>
        <w:pStyle w:val="FirstParagraph"/>
      </w:pPr>
      <w:r>
        <w:t xml:space="preserve">Unter den optionalen Angaben finden sich Informationen wie die einer generellen Stellungsnahme zur Einhaltung der Barrierefreiheit, dem Datum, Angaben zum letzten Update des Angebots, ein Link oder der Download des vollständigen Testberichts, sowie weitere Kontaktangaben und Hilfsangebote.</w:t>
      </w:r>
    </w:p>
    <w:p>
      <w:pPr>
        <w:pStyle w:val="Textkrper"/>
      </w:pPr>
      <w:r>
        <w:t xml:space="preserve">Das Bayerische Staatsministerium für Digitales veröffentlichte für die Einrichtungend des Freistaats eine</w:t>
      </w:r>
      <w:r>
        <w:t xml:space="preserve"> </w:t>
      </w:r>
      <w:hyperlink r:id="rId173">
        <w:r>
          <w:rPr>
            <w:rStyle w:val="Hyperlink"/>
          </w:rPr>
          <w:t xml:space="preserve">Mustererklärung zur Barrierefreiheit</w:t>
        </w:r>
      </w:hyperlink>
      <w:r>
        <w:t xml:space="preserve">.</w:t>
      </w:r>
    </w:p>
    <w:p>
      <w:pPr>
        <w:pStyle w:val="berschrift4"/>
      </w:pPr>
      <w:bookmarkStart w:id="174" w:name="bestandsaufnahme-und-innerorganistorische-gestaltung"/>
      <w:r>
        <w:t xml:space="preserve">Bestandsaufnahme und innerorganistorische Gestaltung</w:t>
      </w:r>
      <w:bookmarkEnd w:id="174"/>
    </w:p>
    <w:p>
      <w:pPr>
        <w:pStyle w:val="FirstParagraph"/>
      </w:pPr>
      <w:r>
        <w:t xml:space="preserve">Um auch den Gestaltungsspielraum, den die Richtlinie 2016/2102/EU bietet auszuschöpfen, ist im ersten Schritt eine Bestandsaufanhme der wichtigsten Webseiten, Social-Media-Kanäle und Verwaltungsdokumente durchführen. Erste Schritte erhalten Sie im Kapitel</w:t>
      </w:r>
      <w:r>
        <w:t xml:space="preserve"> </w:t>
      </w:r>
      <w:r>
        <w:t xml:space="preserve">“</w:t>
      </w:r>
      <w:r>
        <w:t xml:space="preserve">Test zur Barrierefreiheit</w:t>
      </w:r>
      <w:r>
        <w:t xml:space="preserve">”</w:t>
      </w:r>
      <w:r>
        <w:t xml:space="preserve">. Optimal bieten Sie für die Mitglieder der Hochschule Veranstaltungen zum Thema Barrierefreiheit an, und setzen ein Germium zur Begleitung der Umsetzungsprojekte ein und verzahnen Barrirefreiheit in die Schulungsprogramme. Gerade für Webseiten wäre zu prüfen, ob eine höhere Konformität der Inhalte durch einen Freigabeprozess oder zentral organisierte Redaktion erreichbar ist.</w:t>
      </w:r>
    </w:p>
    <w:p>
      <w:pPr>
        <w:pStyle w:val="berschrift4"/>
      </w:pPr>
      <w:bookmarkStart w:id="175" w:name="feedback-mechanismus"/>
      <w:r>
        <w:t xml:space="preserve">Feedback-Mechanismus</w:t>
      </w:r>
      <w:bookmarkEnd w:id="175"/>
    </w:p>
    <w:p>
      <w:pPr>
        <w:pStyle w:val="FirstParagraph"/>
      </w:pPr>
      <w:r>
        <w:t xml:space="preserve">Über die konkrete Umsetzung des Feedback-Verfahrens äußert sich die Richtlinie 2016/2102/EU kaum.</w:t>
      </w:r>
      <w:r>
        <w:t xml:space="preserve"> </w:t>
      </w:r>
      <w:r>
        <w:t xml:space="preserve">Aus der Mustererklärung für die Erklärung zur Barrierefreiheit wird ersichtlich, dass es eine Meldemöglichkeit geben muss und eine verantwortliche Person zu benennen ist. Aus den Erwägungsgründen wird zudem ersichtlich, dass über den Feedback-Mechanismus nicht barrierefreie Informationen, Dienstleistungen oder Dokumente für Betroffene barrierefrei zugänglich gemacht werden sollen.</w:t>
      </w:r>
      <w:r>
        <w:t xml:space="preserve"> </w:t>
      </w:r>
      <w:r>
        <w:t xml:space="preserve">Die Umsetzung in Bayern gemäß § 2 BayBITV verlangt keine Öffentlichkeit für die Beschwerden, ähnlich einer Kommentarfunktion oder einem Diskussionsforum. Eine einfache (barrierefreie) Kontaktmöglichkeit zur Mitteilung von Inhalten, die nicht barrierefrei sind, ist ausreichend.</w:t>
      </w:r>
    </w:p>
    <w:p>
      <w:pPr>
        <w:pStyle w:val="Textkrper"/>
      </w:pPr>
      <w:r>
        <w:t xml:space="preserve">Die Beantwortung der Anfragen muss innerhalb von sechs Wochen gemäß § 3 Abs. 2 S. 1 BayBITV erfolgen. Bei einer nicht zufriedenstellenden Antwort können Betroffene ein Durchsetzungsverfahren beim Landesamt für Digitalisierung, Breitband und Vermessung einleiten.</w:t>
      </w:r>
    </w:p>
    <w:p>
      <w:pPr>
        <w:pStyle w:val="berschrift3"/>
      </w:pPr>
      <w:bookmarkStart w:id="176" w:name="eu-fristen"/>
      <w:r>
        <w:t xml:space="preserve">EU-Fristen </w:t>
      </w:r>
      <w:bookmarkEnd w:id="176"/>
    </w:p>
    <w:p>
      <w:pPr>
        <w:pStyle w:val="FirstParagraph"/>
      </w:pPr>
      <w:r>
        <w:t xml:space="preserve">Die Barrierefreiheit war bereits nach nationalem Recht umzusetzen. Werden jedoch die neuen Fristen aus der Richtlinie 2016/2102/EU nicht eingehalten, liegt neben der verletzten gesetzlichen Pflicht ein Verstoß gegen EU-Recht vor. Aus diesem Grund sind die neuen Fristen von besonderer Relevanz.</w:t>
      </w:r>
    </w:p>
    <w:p>
      <w:pPr>
        <w:numPr>
          <w:numId w:val="1050"/>
          <w:ilvl w:val="0"/>
        </w:numPr>
      </w:pPr>
      <w:r>
        <w:t xml:space="preserve">Alle neuen </w:t>
      </w:r>
      <w:r>
        <w:rPr>
          <w:b/>
        </w:rPr>
        <w:t xml:space="preserve">Dateiformate (PDF u.a.)</w:t>
      </w:r>
      <w:r>
        <w:t xml:space="preserve"> aus Büroanwendungen mussten</w:t>
      </w:r>
      <w:r>
        <w:t xml:space="preserve"> </w:t>
      </w:r>
      <w:r>
        <w:rPr>
          <w:b/>
        </w:rPr>
        <w:t xml:space="preserve">ab dem 23.09.2018</w:t>
      </w:r>
      <w:r>
        <w:t xml:space="preserve"> </w:t>
      </w:r>
      <w:r>
        <w:t xml:space="preserve">barrierefrei sein.</w:t>
      </w:r>
      <w:r>
        <w:t xml:space="preserve"> </w:t>
      </w:r>
      <w:r>
        <w:t xml:space="preserve">Ältere Dateien mussten bis dahin ebenfalls barrierefrei sein, wenn sie für aktive</w:t>
      </w:r>
      <w:r>
        <w:t xml:space="preserve"> </w:t>
      </w:r>
      <w:r>
        <w:t xml:space="preserve">Verwaltungsverfahren benötigt werden. (z.B. Prüfungsordnungen!). </w:t>
      </w:r>
      <w:r>
        <w:t xml:space="preserve"> </w:t>
      </w:r>
      <w:r>
        <w:t xml:space="preserve">Es wird jedoch gleiche Umsetzungszeitraum dem Medium (wie nachfolgend) entsprechend zugebilligt werden müssen.</w:t>
      </w:r>
    </w:p>
    <w:p>
      <w:pPr>
        <w:numPr>
          <w:numId w:val="1050"/>
          <w:ilvl w:val="0"/>
        </w:numPr>
      </w:pPr>
      <w:r>
        <w:rPr>
          <w:b/>
        </w:rPr>
        <w:t xml:space="preserve">Webseiten</w:t>
      </w:r>
      <w:r>
        <w:t xml:space="preserve">, die nach dem 23.09.2018 veröffentlicht wurden, mussten </w:t>
      </w:r>
      <w:r>
        <w:rPr>
          <w:b/>
        </w:rPr>
        <w:t xml:space="preserve">bis zum 23.09.2019</w:t>
      </w:r>
      <w:r>
        <w:t xml:space="preserve"> </w:t>
      </w:r>
      <w:r>
        <w:t xml:space="preserve">auf</w:t>
      </w:r>
      <w:r>
        <w:t xml:space="preserve"> </w:t>
      </w:r>
      <w:r>
        <w:t xml:space="preserve">Stufe AA konform zu WCAG 2.1 sein; ältere Webseiten erst zum 23.09.2020. </w:t>
      </w:r>
    </w:p>
    <w:p>
      <w:pPr>
        <w:numPr>
          <w:numId w:val="1050"/>
          <w:ilvl w:val="0"/>
        </w:numPr>
      </w:pPr>
      <w:r>
        <w:rPr>
          <w:b/>
        </w:rPr>
        <w:t xml:space="preserve">“</w:t>
      </w:r>
      <w:r>
        <w:rPr>
          <w:b/>
        </w:rPr>
        <w:t xml:space="preserve">Intranets/Extranets</w:t>
      </w:r>
      <w:r>
        <w:rPr>
          <w:b/>
        </w:rPr>
        <w:t xml:space="preserve">”</w:t>
      </w:r>
      <w:r>
        <w:t xml:space="preserve"> mussten </w:t>
      </w:r>
      <w:r>
        <w:rPr>
          <w:b/>
        </w:rPr>
        <w:t xml:space="preserve">bis zum 23.09.2019</w:t>
      </w:r>
      <w:r>
        <w:t xml:space="preserve"> barrierefrei sein. </w:t>
      </w:r>
      <w:r>
        <w:t xml:space="preserve"> </w:t>
      </w:r>
      <w:r>
        <w:t xml:space="preserve">Ausnahmen gelten für Inhalte die vor dem 23. September 2019 erstellt wurden. </w:t>
      </w:r>
    </w:p>
    <w:p>
      <w:pPr>
        <w:numPr>
          <w:numId w:val="1050"/>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FirstParagraph"/>
      </w:pPr>
      <w:r>
        <w:t xml:space="preserve">Der Handlungsleitfaden für IT-Verantwortliche</w:t>
      </w:r>
      <w:r>
        <w:t xml:space="preserve"> </w:t>
      </w:r>
      <w:r>
        <w:t xml:space="preserve">“</w:t>
      </w:r>
      <w:r>
        <w:t xml:space="preserve">Barrierefreie Software V1.0</w:t>
      </w:r>
      <w:r>
        <w:t xml:space="preserve">”</w:t>
      </w:r>
      <w:r>
        <w:t xml:space="preserve"> </w:t>
      </w:r>
      <w:r>
        <w:t xml:space="preserve">gibt den IT-Entscheidern auf den Seiten 9 und 10 umfassenden Empfehlungen, wann gemäß § 1 Abs. 1 BayBITV eine im Einzelfall durch die Einhaltung der Barrierefreiheitsanforderungen eine unverhältnismäßige Belastung besteht.</w:t>
      </w:r>
    </w:p>
    <w:p>
      <w:pPr>
        <w:pStyle w:val="berschrift4"/>
      </w:pPr>
      <w:bookmarkStart w:id="178" w:name="vertiefung-der-ausnahmen"/>
      <w:r>
        <w:t xml:space="preserve">Vertiefung der Ausnahmen</w:t>
      </w:r>
      <w:bookmarkEnd w:id="178"/>
    </w:p>
    <w:p>
      <w:pPr>
        <w:pStyle w:val="FirstParagraph"/>
      </w:pPr>
      <w:r>
        <w:t xml:space="preserve">Ergänzend zum Handlungsleitfaden für IT-Verantwortliche</w:t>
      </w:r>
      <w:r>
        <w:t xml:space="preserve"> </w:t>
      </w:r>
      <w:r>
        <w:t xml:space="preserve">“</w:t>
      </w:r>
      <w:r>
        <w:t xml:space="preserve">Barrierefreie Software V1.0</w:t>
      </w:r>
      <w:r>
        <w:t xml:space="preserve">”</w:t>
      </w:r>
      <w:r>
        <w:t xml:space="preserve"> </w:t>
      </w:r>
      <w:r>
        <w:t xml:space="preserve">können die nachfolgenden Passagen bei der Entscheidungsfindung unterstützen.</w:t>
      </w:r>
      <w:r>
        <w:t xml:space="preserve"> </w:t>
      </w:r>
      <w:r>
        <w:t xml:space="preserve">So gewährend die Richtlinie 2016/2102/EU einige Ausnahmen bei bestimmten Arten oder bei bestimmten Alter von Inhalten:</w:t>
      </w:r>
    </w:p>
    <w:p>
      <w:pPr>
        <w:pStyle w:val="Compact"/>
        <w:numPr>
          <w:numId w:val="1051"/>
          <w:ilvl w:val="0"/>
        </w:numPr>
      </w:pPr>
      <w:r>
        <w:t xml:space="preserve">Dateiformate von Büroanwendungen, die vor dem 23. September 2018 veröffentlicht wurden, soweit nur dokumentarisch (z.B. Folien zu früheren Veranstaltungen)</w:t>
      </w:r>
    </w:p>
    <w:p>
      <w:pPr>
        <w:pStyle w:val="Compact"/>
        <w:numPr>
          <w:numId w:val="1051"/>
          <w:ilvl w:val="0"/>
        </w:numPr>
      </w:pPr>
      <w:r>
        <w:t xml:space="preserve">aufgezeichnete zeitbasierte Medien, die vor dem 23. September 2020 veröffentlicht wurden</w:t>
      </w:r>
    </w:p>
    <w:p>
      <w:pPr>
        <w:pStyle w:val="Compact"/>
        <w:numPr>
          <w:numId w:val="1051"/>
          <w:ilvl w:val="0"/>
        </w:numPr>
      </w:pPr>
      <w:r>
        <w:t xml:space="preserve">live übertragene zeitbasierte Medien</w:t>
      </w:r>
    </w:p>
    <w:p>
      <w:pPr>
        <w:pStyle w:val="Compact"/>
        <w:numPr>
          <w:numId w:val="1051"/>
          <w:ilvl w:val="0"/>
        </w:numPr>
      </w:pPr>
      <w:r>
        <w:t xml:space="preserve">Online-Karten und Kartendienste, sofern bei Karten für Navigationszwecke wesentliche Informationen in einer barrierefrei zugänglichen Weise digital bereitgestellt werden</w:t>
      </w:r>
    </w:p>
    <w:p>
      <w:pPr>
        <w:pStyle w:val="Compact"/>
        <w:numPr>
          <w:numId w:val="1051"/>
          <w:ilvl w:val="0"/>
        </w:numPr>
      </w:pPr>
      <w:r>
        <w:t xml:space="preserve">Inhalte von Dritten, die von der betreffenden öffentlichen Stelle weder finanziert noch entwickelt werden, noch deren Kontrolle unterliegen</w:t>
      </w:r>
    </w:p>
    <w:p>
      <w:pPr>
        <w:pStyle w:val="Compact"/>
        <w:numPr>
          <w:numId w:val="1051"/>
          <w:ilvl w:val="0"/>
        </w:numPr>
      </w:pPr>
      <w:r>
        <w:t xml:space="preserve">Reproduktionen von Stücken aus Kulturerbesammlungen, die nicht vollständig barrierefrei zugänglich gemacht werden können</w:t>
      </w:r>
    </w:p>
    <w:p>
      <w:pPr>
        <w:pStyle w:val="Compact"/>
        <w:numPr>
          <w:numId w:val="1051"/>
          <w:ilvl w:val="0"/>
        </w:numPr>
      </w:pPr>
      <w:r>
        <w:t xml:space="preserve">Inhalte von Extranets und Intranets, die vor dem 23. September 2019 veröffentlicht wurden</w:t>
      </w:r>
    </w:p>
    <w:p>
      <w:pPr>
        <w:pStyle w:val="berschrift4"/>
      </w:pPr>
      <w:bookmarkStart w:id="179" w:name="rückausnahmen"/>
      <w:r>
        <w:t xml:space="preserve">Rückausnahmen</w:t>
      </w:r>
      <w:bookmarkEnd w:id="179"/>
    </w:p>
    <w:p>
      <w:pPr>
        <w:pStyle w:val="FirstParagraph"/>
      </w:pPr>
      <w:r>
        <w:t xml:space="preserve">Die Richtlinie 2016/2012 EU hat einen kleineren Anwendungsbereich als das BayBGG. Während die Richtlinie 2016/2102/EU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80" w:name="verhältnismäßigkeitsausnahme"/>
      <w:r>
        <w:t xml:space="preserve">Verhältnismäßigkeitsausnahme</w:t>
      </w:r>
      <w:bookmarkEnd w:id="180"/>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Richtlinie 2016/2012 EU,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abgelehnt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 Hier können auch die Ausnahmen der Richtlinie 2016/2102/EU wieder hineingelesen werden, wie sie etwa für Karten oder digitalisierte Kulturgüter vorgesehen sind.</w:t>
      </w:r>
    </w:p>
    <w:p>
      <w:pPr>
        <w:pStyle w:val="Textkrper"/>
      </w:pPr>
      <w:r>
        <w:t xml:space="preserve">Mit Blick auf Art. 5 der Richtlinie 2016/2012 EU wird dies noch etwas spezifischer ausgeführt. Insbesondere in Hinblick auf</w:t>
      </w:r>
    </w:p>
    <w:p>
      <w:pPr>
        <w:pStyle w:val="Compact"/>
        <w:numPr>
          <w:numId w:val="1052"/>
          <w:ilvl w:val="0"/>
        </w:numPr>
      </w:pPr>
      <w:r>
        <w:t xml:space="preserve">Größe, Ressourcen und Art der betreffenden öffentlichen Stelle;</w:t>
      </w:r>
    </w:p>
    <w:p>
      <w:pPr>
        <w:pStyle w:val="Compact"/>
        <w:numPr>
          <w:numId w:val="1052"/>
          <w:ilvl w:val="0"/>
        </w:numPr>
      </w:pPr>
      <w:r>
        <w:t xml:space="preserve">Die Umsetzungskosten im Vergleich zu den mit einer Umsetzung erzielbaren Vorteilen;</w:t>
      </w:r>
    </w:p>
    <w:p>
      <w:pPr>
        <w:pStyle w:val="Compact"/>
        <w:numPr>
          <w:numId w:val="1052"/>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entsteht.</w:t>
      </w:r>
      <w:r>
        <w:t xml:space="preserve"> </w:t>
      </w:r>
      <w:r>
        <w:t xml:space="preserve">Da die Umsetzung von barrierefreiem Webdesign Vorteile mit sich bringt wie</w:t>
      </w:r>
    </w:p>
    <w:p>
      <w:pPr>
        <w:pStyle w:val="Compact"/>
        <w:numPr>
          <w:numId w:val="1053"/>
          <w:ilvl w:val="0"/>
        </w:numPr>
      </w:pPr>
      <w:r>
        <w:t xml:space="preserve">responsives Design,</w:t>
      </w:r>
    </w:p>
    <w:p>
      <w:pPr>
        <w:pStyle w:val="Compact"/>
        <w:numPr>
          <w:numId w:val="1053"/>
          <w:ilvl w:val="0"/>
        </w:numPr>
      </w:pPr>
      <w:r>
        <w:t xml:space="preserve">Nutzung der Angebote von jedem Endgerät</w:t>
      </w:r>
      <w:r>
        <w:br w:type="textWrapping"/>
      </w:r>
    </w:p>
    <w:p>
      <w:pPr>
        <w:pStyle w:val="Compact"/>
        <w:numPr>
          <w:numId w:val="1053"/>
          <w:ilvl w:val="0"/>
        </w:numPr>
      </w:pPr>
      <w:r>
        <w:t xml:space="preserve">Optimierung der Inhalte für Suchmaschinen</w:t>
      </w:r>
    </w:p>
    <w:p>
      <w:pPr>
        <w:pStyle w:val="FirstParagraph"/>
      </w:pPr>
      <w:r>
        <w:t xml:space="preserve">überwiegen die Investitionen die Kosten.</w:t>
      </w:r>
    </w:p>
    <w:p>
      <w:pPr>
        <w:pStyle w:val="berschrift3"/>
      </w:pPr>
      <w:bookmarkStart w:id="181" w:name="durchsetzungsmöglichkeiten-für-betroffene"/>
      <w:r>
        <w:t xml:space="preserve">Durchsetzungsmöglichkeiten für Betroffene</w:t>
      </w:r>
      <w:bookmarkEnd w:id="181"/>
    </w:p>
    <w:p>
      <w:pPr>
        <w:pStyle w:val="FirstParagraph"/>
      </w:pPr>
      <w:r>
        <w:t xml:space="preserve">Für Öffentliche Stellen unter Verantwortung des Bundes ist die</w:t>
      </w:r>
      <w:r>
        <w:t xml:space="preserve"> </w:t>
      </w:r>
      <w:hyperlink r:id="rId182">
        <w:r>
          <w:rPr>
            <w:rStyle w:val="Hyperlink"/>
          </w:rPr>
          <w:t xml:space="preserve">Bundesfachstelle Barrierefreiheit</w:t>
        </w:r>
      </w:hyperlink>
      <w:r>
        <w:t xml:space="preserve"> </w:t>
      </w:r>
      <w:r>
        <w:t xml:space="preserve">eingerichtet worden. Sie übernimmt die Aufgaben:</w:t>
      </w:r>
    </w:p>
    <w:p>
      <w:pPr>
        <w:pStyle w:val="Compact"/>
        <w:numPr>
          <w:numId w:val="1054"/>
          <w:ilvl w:val="0"/>
        </w:numPr>
      </w:pPr>
      <w:r>
        <w:t xml:space="preserve">Zentralen Anlaufstelle für das Schlichtungsverfahren</w:t>
      </w:r>
    </w:p>
    <w:p>
      <w:pPr>
        <w:pStyle w:val="Compact"/>
        <w:numPr>
          <w:numId w:val="1054"/>
          <w:ilvl w:val="0"/>
        </w:numPr>
      </w:pPr>
      <w:r>
        <w:t xml:space="preserve">Erstberatung</w:t>
      </w:r>
    </w:p>
    <w:p>
      <w:pPr>
        <w:pStyle w:val="Compact"/>
        <w:numPr>
          <w:numId w:val="1054"/>
          <w:ilvl w:val="0"/>
        </w:numPr>
      </w:pPr>
      <w:r>
        <w:t xml:space="preserve">Aufnahme der Überwachungsfunktion (ab 2020)</w:t>
      </w:r>
    </w:p>
    <w:p>
      <w:pPr>
        <w:pStyle w:val="Compact"/>
        <w:numPr>
          <w:numId w:val="1054"/>
          <w:ilvl w:val="0"/>
        </w:numPr>
      </w:pPr>
      <w:r>
        <w:t xml:space="preserve">Koordination der Meldungen der Bundesländer</w:t>
      </w:r>
    </w:p>
    <w:p>
      <w:pPr>
        <w:pStyle w:val="Compact"/>
        <w:numPr>
          <w:numId w:val="1054"/>
          <w:ilvl w:val="0"/>
        </w:numPr>
      </w:pPr>
      <w:r>
        <w:t xml:space="preserve">Reporting an die EU Kommission</w:t>
      </w:r>
    </w:p>
    <w:p>
      <w:pPr>
        <w:pStyle w:val="berschrift3"/>
      </w:pPr>
      <w:bookmarkStart w:id="183" w:name="bayerische-besonderheiten"/>
      <w:r>
        <w:t xml:space="preserve">Bayerische Besonderheiten</w:t>
      </w:r>
      <w:bookmarkEnd w:id="183"/>
    </w:p>
    <w:p>
      <w:pPr>
        <w:pStyle w:val="berschrift4"/>
      </w:pPr>
      <w:bookmarkStart w:id="184" w:name="behandlung-von-schlichtungsverfahren-überwachungs--und-kontrollfunktion"/>
      <w:r>
        <w:t xml:space="preserve">Behandlung von Schlichtungsverfahren, Überwachungs- und Kontrollfunktion</w:t>
      </w:r>
      <w:bookmarkEnd w:id="184"/>
    </w:p>
    <w:p>
      <w:pPr>
        <w:pStyle w:val="FirstParagraph"/>
      </w:pPr>
      <w:r>
        <w:t xml:space="preserve">Für die Durchsetzung und Überwachung ist für Träger öffentlicher Gewalt in Bayern ist das Landesamt für Digitalisierung, Breitband und Vermessung gemäß § 3 BayBITV zuständig.</w:t>
      </w:r>
    </w:p>
    <w:p>
      <w:pPr>
        <w:pStyle w:val="Textkrper"/>
      </w:pPr>
      <w:r>
        <w:t xml:space="preserve">Das Landesamt überwacht und kontrolliert die Umsetzung und wird Beschwerden von Nutzern nachgehen.</w:t>
      </w:r>
    </w:p>
    <w:p>
      <w:pPr>
        <w:numPr>
          <w:numId w:val="1055"/>
          <w:ilvl w:val="0"/>
        </w:numPr>
      </w:pPr>
      <w:r>
        <w:t xml:space="preserve">Es nimmt Beschwerden über Feedback-Mechanismus an und behandelt diese.</w:t>
      </w:r>
    </w:p>
    <w:p>
      <w:pPr>
        <w:numPr>
          <w:numId w:val="1055"/>
          <w:ilvl w:val="0"/>
        </w:numPr>
      </w:pPr>
      <w:r>
        <w:t xml:space="preserve">Es prüft die Webauftritte der Öffentlichen Stellen bzw. fordert hierzu Berichte ein.</w:t>
      </w:r>
    </w:p>
    <w:p>
      <w:pPr>
        <w:numPr>
          <w:numId w:val="1055"/>
          <w:ilvl w:val="0"/>
        </w:numPr>
      </w:pPr>
      <w:r>
        <w:t xml:space="preserve">Und meldet den Status für den Freistaat Bayern ab Juni 2021 an den Bund.</w:t>
      </w:r>
    </w:p>
    <w:p>
      <w:pPr>
        <w:pStyle w:val="berschrift4"/>
      </w:pPr>
      <w:bookmarkStart w:id="185" w:name="bayerische-fristen"/>
      <w:r>
        <w:t xml:space="preserve">Bayerische Fristen</w:t>
      </w:r>
      <w:bookmarkEnd w:id="185"/>
    </w:p>
    <w:p>
      <w:pPr>
        <w:pStyle w:val="FirstParagraph"/>
      </w:pPr>
      <w:r>
        <w:t xml:space="preserve">Da der einfachgesetzliche Auftrag in Bayern schon seit 2006 besteht, sind die Umsetzungfristen in Bayern angepasst.</w:t>
      </w:r>
    </w:p>
    <w:p>
      <w:pPr>
        <w:pStyle w:val="Textkrper"/>
      </w:pPr>
      <w:r>
        <w:t xml:space="preserve">Aktuell gelten nach der im Oktober 2018 erneuerten BayBITV 2.0 folgende Fristen für Öffentliche Stellen:</w:t>
      </w:r>
    </w:p>
    <w:p>
      <w:pPr>
        <w:pStyle w:val="Compact"/>
        <w:numPr>
          <w:numId w:val="1056"/>
          <w:ilvl w:val="0"/>
        </w:numPr>
      </w:pPr>
      <w:r>
        <w:t xml:space="preserve">Inhalte, die bis zum 30. September 2018 erstellt wurden: bis 30. September 2020</w:t>
      </w:r>
    </w:p>
    <w:p>
      <w:pPr>
        <w:pStyle w:val="Compact"/>
        <w:numPr>
          <w:numId w:val="1056"/>
          <w:ilvl w:val="0"/>
        </w:numPr>
      </w:pPr>
      <w:r>
        <w:t xml:space="preserve">Alle danach erstellten Inhalte: bis 30. September 2019</w:t>
      </w:r>
    </w:p>
    <w:p>
      <w:pPr>
        <w:pStyle w:val="Compact"/>
        <w:numPr>
          <w:numId w:val="1056"/>
          <w:ilvl w:val="0"/>
        </w:numPr>
      </w:pPr>
      <w:r>
        <w:t xml:space="preserve">Mobile Anwendungen: bis 1. Juli 2021</w:t>
      </w:r>
    </w:p>
    <w:p>
      <w:pPr>
        <w:pStyle w:val="FirstParagraph"/>
      </w:pPr>
      <w:r>
        <w:t xml:space="preserve">Es handelt sich dabei um</w:t>
      </w:r>
      <w:r>
        <w:t xml:space="preserve"> </w:t>
      </w:r>
      <w:r>
        <w:rPr>
          <w:b/>
        </w:rPr>
        <w:t xml:space="preserve">Umsetzungsfristen</w:t>
      </w:r>
      <w:r>
        <w:t xml:space="preserve">. Die alten Pflichten (BayBITV1.0) gelten bis zum Zeitpunkt der neuen Umsetzung fort - und waren bereits abgelaufen.</w:t>
      </w:r>
      <w:r>
        <w:t xml:space="preserve"> </w:t>
      </w:r>
      <w:r>
        <w:t xml:space="preserve">Daher beginnt die Umsetzung jetzt und hätte schon beginnen müssen.</w:t>
      </w:r>
    </w:p>
    <w:p>
      <w:pPr>
        <w:pStyle w:val="Textkrper"/>
      </w:pPr>
      <w:r>
        <w:t xml:space="preserve">Eine Frist zur Bereitstellung einer Barrierefreiheitserklärung wurde in der BayBITV nicht definiert. Daher gilt für diese die Frist der EU Richtlinie: ab dem 21. September 2019 müssen Webangebote der öffentlichen Stellen eine Barrierefreiheitserklärung aufweisen mit Angabe des Standes der Umsetzung der Barrierefreiheit, der Bereitstellung eines feedback-Mechanismus und der Verlinkung der aufsichtsführenden Stelle (das Landeamt für Digitalisierung).</w:t>
      </w:r>
    </w:p>
    <w:p>
      <w:pPr>
        <w:pStyle w:val="berschrift4"/>
      </w:pPr>
      <w:bookmarkStart w:id="186" w:name="entwicklung-und-ablauf-der-umsetzungsfristen-in-bayern-seit-2005"/>
      <w:r>
        <w:t xml:space="preserve">Entwicklung und Ablauf der Umsetzungsfristen in Bayern seit 2005</w:t>
      </w:r>
      <w:bookmarkEnd w:id="186"/>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left"/>
            </w:pPr>
            <w:r>
              <w:t xml:space="preserve">Träger</w:t>
            </w:r>
          </w:p>
        </w:tc>
        <w:tc>
          <w:tcPr>
            <w:tcBorders>
              <w:bottom w:val="single"/>
            </w:tcBorders>
            <w:vAlign w:val="bottom"/>
          </w:tcPr>
          <w:p>
            <w:pPr>
              <w:pStyle w:val="Compact"/>
              <w:jc w:val="left"/>
            </w:pPr>
            <w:r>
              <w:t xml:space="preserve">Erstellungsdatum des Webangebotes</w:t>
            </w:r>
          </w:p>
        </w:tc>
        <w:tc>
          <w:tcPr>
            <w:tcBorders>
              <w:bottom w:val="single"/>
            </w:tcBorders>
            <w:vAlign w:val="bottom"/>
          </w:tcPr>
          <w:p>
            <w:pPr>
              <w:pStyle w:val="Compact"/>
              <w:jc w:val="left"/>
            </w:pPr>
            <w:r>
              <w:t xml:space="preserve">BayBITV 1.0</w:t>
            </w:r>
            <w:r>
              <w:t xml:space="preserve">(2006)</w:t>
            </w:r>
          </w:p>
        </w:tc>
        <w:tc>
          <w:tcPr>
            <w:tcBorders>
              <w:bottom w:val="single"/>
            </w:tcBorders>
            <w:vAlign w:val="bottom"/>
          </w:tcPr>
          <w:p>
            <w:pPr>
              <w:pStyle w:val="Compact"/>
              <w:jc w:val="left"/>
            </w:pPr>
            <w:r>
              <w:t xml:space="preserve">BayEGovV</w:t>
            </w:r>
            <w:r>
              <w:t xml:space="preserve">(2016)</w:t>
            </w:r>
          </w:p>
        </w:tc>
      </w:tr>
      <w:tr>
        <w:tc>
          <w:p>
            <w:pPr>
              <w:pStyle w:val="Compact"/>
              <w:jc w:val="left"/>
            </w:pPr>
            <w:r>
              <w:t xml:space="preserve">Staatsverwaltung</w:t>
            </w:r>
          </w:p>
        </w:tc>
        <w:tc>
          <w:p>
            <w:pPr>
              <w:pStyle w:val="Compact"/>
              <w:jc w:val="left"/>
            </w:pPr>
            <w:r>
              <w:t xml:space="preserve">31. Dezember 2005 oder älter</w:t>
            </w:r>
          </w:p>
        </w:tc>
        <w:tc>
          <w:p>
            <w:pPr>
              <w:pStyle w:val="Compact"/>
              <w:jc w:val="left"/>
            </w:pPr>
            <w:r>
              <w:t xml:space="preserve">bis 31. Dezember 2013</w:t>
            </w:r>
          </w:p>
        </w:tc>
        <w:tc>
          <w:p>
            <w:pPr>
              <w:pStyle w:val="Compact"/>
              <w:jc w:val="left"/>
            </w:pPr>
            <w:r>
              <w:t xml:space="preserve">bereits abgelaufen</w:t>
            </w:r>
          </w:p>
        </w:tc>
      </w:tr>
      <w:tr>
        <w:tc>
          <w:p>
            <w:pPr>
              <w:pStyle w:val="Compact"/>
              <w:jc w:val="left"/>
            </w:pPr>
            <w:r>
              <w:t xml:space="preserve">Staatsverwaltung</w:t>
            </w:r>
          </w:p>
        </w:tc>
        <w:tc>
          <w:p>
            <w:pPr>
              <w:pStyle w:val="Compact"/>
              <w:jc w:val="left"/>
            </w:pPr>
            <w:r>
              <w:t xml:space="preserve">1. Januar 2006 oder danach</w:t>
            </w:r>
          </w:p>
        </w:tc>
        <w:tc>
          <w:p>
            <w:pPr>
              <w:pStyle w:val="Compact"/>
              <w:jc w:val="left"/>
            </w:pPr>
            <w:r>
              <w:t xml:space="preserve">bis 31. Dezember 2012</w:t>
            </w:r>
          </w:p>
        </w:tc>
        <w:tc>
          <w:p>
            <w:pPr>
              <w:pStyle w:val="Compact"/>
              <w:jc w:val="left"/>
            </w:pPr>
            <w:r>
              <w:t xml:space="preserve">bereits abgelaufen</w:t>
            </w:r>
          </w:p>
        </w:tc>
      </w:tr>
      <w:tr>
        <w:tc>
          <w:p>
            <w:pPr>
              <w:pStyle w:val="Compact"/>
              <w:jc w:val="left"/>
            </w:pPr>
            <w:r>
              <w:t xml:space="preserve">Staatsverwaltung</w:t>
            </w:r>
          </w:p>
        </w:tc>
        <w:tc>
          <w:p>
            <w:pPr>
              <w:pStyle w:val="Compact"/>
              <w:jc w:val="left"/>
            </w:pPr>
            <w:r>
              <w:t xml:space="preserve">30. September 2018 oder älter</w:t>
            </w:r>
          </w:p>
        </w:tc>
        <w:tc>
          <w:p>
            <w:pPr>
              <w:pStyle w:val="Compact"/>
              <w:jc w:val="left"/>
            </w:pPr>
            <w:r>
              <w:t xml:space="preserve">-</w:t>
            </w:r>
          </w:p>
        </w:tc>
        <w:tc>
          <w:p>
            <w:pPr>
              <w:pStyle w:val="Compact"/>
              <w:jc w:val="left"/>
            </w:pPr>
            <w:r>
              <w:t xml:space="preserve">bereits abgelaufen (1. Oktober 2020)</w:t>
            </w:r>
          </w:p>
        </w:tc>
      </w:tr>
      <w:tr>
        <w:tc>
          <w:p>
            <w:pPr>
              <w:pStyle w:val="Compact"/>
              <w:jc w:val="left"/>
            </w:pPr>
            <w:r>
              <w:t xml:space="preserve">Staatsverwaltung</w:t>
            </w:r>
          </w:p>
        </w:tc>
        <w:tc>
          <w:p>
            <w:pPr>
              <w:pStyle w:val="Compact"/>
              <w:jc w:val="left"/>
            </w:pPr>
            <w:r>
              <w:t xml:space="preserve">1. Oktober 2018 oder danach</w:t>
            </w:r>
          </w:p>
        </w:tc>
        <w:tc>
          <w:p>
            <w:pPr>
              <w:pStyle w:val="Compact"/>
              <w:jc w:val="left"/>
            </w:pPr>
            <w:r>
              <w:t xml:space="preserve">-</w:t>
            </w:r>
          </w:p>
        </w:tc>
        <w:tc>
          <w:p>
            <w:pPr>
              <w:pStyle w:val="Compact"/>
              <w:jc w:val="left"/>
            </w:pPr>
            <w:r>
              <w:t xml:space="preserve">bereits abgelaufen (1. Oktober 2019)</w:t>
            </w:r>
          </w:p>
        </w:tc>
      </w:tr>
      <w:tr>
        <w:tc>
          <w:p>
            <w:pPr>
              <w:pStyle w:val="Compact"/>
              <w:jc w:val="left"/>
            </w:pPr>
            <w:r>
              <w:t xml:space="preserve">Hochschulen</w:t>
            </w:r>
          </w:p>
        </w:tc>
        <w:tc>
          <w:p>
            <w:pPr>
              <w:pStyle w:val="Compact"/>
              <w:jc w:val="left"/>
            </w:pPr>
            <w:r>
              <w:t xml:space="preserve">30. September 2018 oder älter</w:t>
            </w:r>
          </w:p>
        </w:tc>
        <w:tc>
          <w:p>
            <w:pPr>
              <w:pStyle w:val="Compact"/>
              <w:jc w:val="left"/>
            </w:pPr>
            <w:r>
              <w:t xml:space="preserve">Keine Frist, aber Empfehlung</w:t>
            </w:r>
          </w:p>
        </w:tc>
        <w:tc>
          <w:p>
            <w:pPr>
              <w:pStyle w:val="Compact"/>
              <w:jc w:val="left"/>
            </w:pPr>
            <w:r>
              <w:t xml:space="preserve">bereits abgelaufen (1. Oktober 2020)</w:t>
            </w:r>
          </w:p>
        </w:tc>
      </w:tr>
      <w:tr>
        <w:tc>
          <w:p>
            <w:pPr>
              <w:pStyle w:val="Compact"/>
              <w:jc w:val="left"/>
            </w:pPr>
            <w:r>
              <w:t xml:space="preserve">Hochschulen</w:t>
            </w:r>
          </w:p>
        </w:tc>
        <w:tc>
          <w:p>
            <w:pPr>
              <w:pStyle w:val="Compact"/>
              <w:jc w:val="left"/>
            </w:pPr>
            <w:r>
              <w:t xml:space="preserve">1. Oktober 2018 oder danach</w:t>
            </w:r>
          </w:p>
        </w:tc>
        <w:tc>
          <w:p>
            <w:pPr>
              <w:pStyle w:val="Compact"/>
              <w:jc w:val="left"/>
            </w:pPr>
            <w:r>
              <w:t xml:space="preserve">Keine Frist, aber Empfehlung</w:t>
            </w:r>
          </w:p>
        </w:tc>
        <w:tc>
          <w:p>
            <w:pPr>
              <w:pStyle w:val="Compact"/>
              <w:jc w:val="left"/>
            </w:pPr>
            <w:r>
              <w:t xml:space="preserve">bereits abgelaufen (1. Oktober 2019)</w:t>
            </w:r>
          </w:p>
        </w:tc>
      </w:tr>
      <w:tr>
        <w:tc>
          <w:p>
            <w:pPr>
              <w:pStyle w:val="Compact"/>
              <w:jc w:val="left"/>
            </w:pPr>
            <w:r>
              <w:t xml:space="preserve">Seiten zur Teilhabe</w:t>
            </w:r>
          </w:p>
        </w:tc>
        <w:tc>
          <w:p>
            <w:pPr>
              <w:pStyle w:val="Compact"/>
              <w:jc w:val="left"/>
            </w:pPr>
            <w:r>
              <w:t xml:space="preserve">egal</w:t>
            </w:r>
          </w:p>
        </w:tc>
        <w:tc>
          <w:p>
            <w:pPr>
              <w:pStyle w:val="Compact"/>
              <w:jc w:val="left"/>
            </w:pPr>
            <w:r>
              <w:t xml:space="preserve">bis 31. Dezember 2010</w:t>
            </w:r>
          </w:p>
        </w:tc>
        <w:tc>
          <w:p>
            <w:pPr>
              <w:pStyle w:val="Compact"/>
              <w:jc w:val="left"/>
            </w:pPr>
            <w:r>
              <w:t xml:space="preserve">bereits abgelaufen</w:t>
            </w:r>
          </w:p>
        </w:tc>
      </w:tr>
      <w:tr>
        <w:tc>
          <w:p>
            <w:pPr>
              <w:pStyle w:val="Compact"/>
              <w:jc w:val="left"/>
            </w:pPr>
            <w:r>
              <w:t xml:space="preserve">Apps</w:t>
            </w:r>
          </w:p>
        </w:tc>
        <w:tc>
          <w:p>
            <w:pPr>
              <w:pStyle w:val="Compact"/>
              <w:jc w:val="left"/>
            </w:pPr>
            <w:r>
              <w:t xml:space="preserve">-</w:t>
            </w:r>
          </w:p>
        </w:tc>
        <w:tc>
          <w:p>
            <w:pPr>
              <w:pStyle w:val="Compact"/>
              <w:jc w:val="left"/>
            </w:pPr>
            <w:r>
              <w:t xml:space="preserve">Wie Webseiten</w:t>
            </w:r>
          </w:p>
        </w:tc>
        <w:tc>
          <w:p>
            <w:pPr>
              <w:pStyle w:val="Compact"/>
              <w:jc w:val="left"/>
            </w:pPr>
            <w:r>
              <w:t xml:space="preserve">ab 1. Juli 2021</w:t>
            </w:r>
          </w:p>
        </w:tc>
      </w:tr>
    </w:tbl>
    <w:p>
      <w:pPr>
        <w:pStyle w:val="Textkrper"/>
      </w:pPr>
      <w:r>
        <w:t xml:space="preserve">Für Dateiformate aus Büroanwendungen sind die gleichen Fristen maßgeblich. Intranets/Extranets sind wie Webseiten zu behandeln.</w:t>
      </w:r>
    </w:p>
    <w:p>
      <w:pPr>
        <w:pStyle w:val="berschrift4"/>
      </w:pPr>
      <w:bookmarkStart w:id="187" w:name="deutsche-gebärdensprache-und-leichte-sprache"/>
      <w:r>
        <w:t xml:space="preserve">Deutsche Gebärdensprache und Leichte Sprache</w:t>
      </w:r>
      <w:bookmarkEnd w:id="187"/>
    </w:p>
    <w:p>
      <w:pPr>
        <w:pStyle w:val="FirstParagraph"/>
      </w:pPr>
      <w:r>
        <w:t xml:space="preserve">Für Neuveröffentlichung ab dem 1. Oktober 2018 sind nach Fristablauf (siehe zuvor) zusätzliche Inhalte gemäß Anlage 2 BITV 2.0 in Deutscher Gebärdensprache und in Leichter Sprache bereitzustellen.</w:t>
      </w:r>
      <w:r>
        <w:t xml:space="preserve"> </w:t>
      </w:r>
      <w:r>
        <w:t xml:space="preserve">Dies umfasst</w:t>
      </w:r>
    </w:p>
    <w:p>
      <w:pPr>
        <w:pStyle w:val="Compact"/>
        <w:numPr>
          <w:numId w:val="1057"/>
          <w:ilvl w:val="0"/>
        </w:numPr>
      </w:pPr>
      <w:r>
        <w:t xml:space="preserve">Informationen zum Inhalt</w:t>
      </w:r>
    </w:p>
    <w:p>
      <w:pPr>
        <w:pStyle w:val="Compact"/>
        <w:numPr>
          <w:numId w:val="1057"/>
          <w:ilvl w:val="0"/>
        </w:numPr>
      </w:pPr>
      <w:r>
        <w:t xml:space="preserve">Navigationshinweise</w:t>
      </w:r>
      <w:r>
        <w:br w:type="textWrapping"/>
      </w:r>
    </w:p>
    <w:p>
      <w:pPr>
        <w:pStyle w:val="Compact"/>
        <w:numPr>
          <w:numId w:val="1057"/>
          <w:ilvl w:val="0"/>
        </w:numPr>
      </w:pPr>
      <w:r>
        <w:t xml:space="preserve">Hinweise auf weitere Informationen, die in diesem Auftritt entweder in Deutscher Gebärdensprache oder in Leichter Sprache eingestellt sind.</w:t>
      </w:r>
    </w:p>
    <w:p>
      <w:pPr>
        <w:pStyle w:val="FirstParagraph"/>
      </w:pPr>
      <w:r>
        <w:t xml:space="preserve">Es bietet sich an, den Auftritt neben Deutsch und Englisch die Sprachversion Deutscher Gebärdensprache und Leichte Sprache anzubieten. Eine Wirtschaftlichkeit Inhalte in dieser Form anzubieten ist abseits der zentrale Navigations- und Einstellungsangebote sehr genau zu prüfen.</w:t>
      </w:r>
    </w:p>
    <w:p>
      <w:pPr>
        <w:pStyle w:val="berschrift2"/>
      </w:pPr>
      <w:bookmarkStart w:id="188" w:name="vertragliche-anforderungen-bei-auftragsarbeiten"/>
      <w:r>
        <w:t xml:space="preserve">Vertragliche Anforderungen bei Auftragsarbeiten</w:t>
      </w:r>
      <w:bookmarkEnd w:id="188"/>
    </w:p>
    <w:p>
      <w:pPr>
        <w:pStyle w:val="FirstParagraph"/>
      </w:pPr>
      <w:r>
        <w:t xml:space="preserve">Werden Webseiten nicht hochschulintern, sondern extern entwickelt oder gestaltet,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9" w:name="die-schritte-zum-auftrag-vereinfachte-darstellung"/>
      <w:r>
        <w:t xml:space="preserve">Die Schritte zum Auftrag (vereinfachte Darstellung)</w:t>
      </w:r>
      <w:bookmarkEnd w:id="189"/>
    </w:p>
    <w:p>
      <w:pPr>
        <w:pStyle w:val="Compact"/>
        <w:numPr>
          <w:numId w:val="1058"/>
          <w:ilvl w:val="0"/>
        </w:numPr>
      </w:pPr>
      <w:r>
        <w:t xml:space="preserve">Wirtschaftlichkeitsbetrachtung</w:t>
      </w:r>
    </w:p>
    <w:p>
      <w:pPr>
        <w:pStyle w:val="Compact"/>
        <w:numPr>
          <w:numId w:val="1058"/>
          <w:ilvl w:val="0"/>
        </w:numPr>
      </w:pPr>
      <w:r>
        <w:t xml:space="preserve">Konformität zur Europäischen Norm EN 301 549 V2.1.2 - Der Handlungsleitfaden für IT-Verantwortliche</w:t>
      </w:r>
      <w:r>
        <w:t xml:space="preserve"> </w:t>
      </w:r>
      <w:r>
        <w:t xml:space="preserve">“</w:t>
      </w:r>
      <w:r>
        <w:t xml:space="preserve">Barrierefreie Software V1.0</w:t>
      </w:r>
      <w:r>
        <w:t xml:space="preserve">”</w:t>
      </w:r>
      <w:r>
        <w:t xml:space="preserve"> </w:t>
      </w:r>
      <w:r>
        <w:t xml:space="preserve">enthält auf Seite 16-18 wertvolle Empfehlungen zu Leistungsanforderung für die Beschaffung. Die</w:t>
      </w:r>
      <w:r>
        <w:t xml:space="preserve"> </w:t>
      </w:r>
      <w:hyperlink r:id="rId190">
        <w:r>
          <w:rPr>
            <w:rStyle w:val="Hyperlink"/>
          </w:rPr>
          <w:t xml:space="preserve">Stabsstelle IT-Recht</w:t>
        </w:r>
      </w:hyperlink>
      <w:r>
        <w:t xml:space="preserve"> </w:t>
      </w:r>
      <w:r>
        <w:t xml:space="preserve">bietet dafür gegen Ende 2018 einen Mustertragvertrag an.</w:t>
      </w:r>
    </w:p>
    <w:p>
      <w:pPr>
        <w:pStyle w:val="Compact"/>
        <w:numPr>
          <w:numId w:val="1058"/>
          <w:ilvl w:val="0"/>
        </w:numPr>
      </w:pPr>
      <w:r>
        <w:t xml:space="preserve">Einhalten des Vergaberechts</w:t>
      </w:r>
    </w:p>
    <w:p>
      <w:pPr>
        <w:pStyle w:val="Compact"/>
        <w:numPr>
          <w:numId w:val="1060"/>
          <w:ilvl w:val="2"/>
        </w:numPr>
      </w:pPr>
      <w:r>
        <w:t xml:space="preserve">Dokumentation der Entscheidung und des Verfahrens</w:t>
      </w:r>
    </w:p>
    <w:p>
      <w:pPr>
        <w:pStyle w:val="Compact"/>
        <w:numPr>
          <w:numId w:val="1061"/>
          <w:ilvl w:val="2"/>
        </w:numPr>
      </w:pPr>
      <w:r>
        <w:t xml:space="preserve">Bis € 1000 (ohne Umsatzsteuer) ist eine Direktvergabe möglich</w:t>
      </w:r>
    </w:p>
    <w:p>
      <w:pPr>
        <w:pStyle w:val="Compact"/>
        <w:numPr>
          <w:numId w:val="1062"/>
          <w:ilvl w:val="2"/>
        </w:numPr>
      </w:pPr>
      <w:r>
        <w:t xml:space="preserve">Bis € 50.000 (ohne Umsatzsteuer) ist bei entsprechender Begründung die Vergabe nach Einholung von drei Angeboten möglich. Ab € 25.000 (ohne Umsatzsteuer) ist eine elektronische Vergabe vorgesehen.</w:t>
      </w:r>
    </w:p>
    <w:p>
      <w:pPr>
        <w:pStyle w:val="Compact"/>
        <w:numPr>
          <w:numId w:val="1063"/>
          <w:ilvl w:val="2"/>
        </w:numPr>
      </w:pPr>
      <w:r>
        <w:t xml:space="preserve">Bei größeren Aufträgen sollte stehts eine Abstimmung mit dem Einkauf erfolgen</w:t>
      </w:r>
    </w:p>
    <w:p>
      <w:pPr>
        <w:pStyle w:val="berschrift3"/>
      </w:pPr>
      <w:bookmarkStart w:id="191" w:name="die-schritte-nach-dem-auftrag"/>
      <w:r>
        <w:t xml:space="preserve">Die Schritte nach dem Auftrag</w:t>
      </w:r>
      <w:bookmarkEnd w:id="191"/>
    </w:p>
    <w:p>
      <w:pPr>
        <w:pStyle w:val="Compact"/>
        <w:numPr>
          <w:numId w:val="1064"/>
          <w:ilvl w:val="0"/>
        </w:numPr>
      </w:pPr>
      <w:r>
        <w:t xml:space="preserve">Prüfung des Werkes bei der Abnahme auf seine Barrierefreiheit, ggf. mit Hilfe Ihres Rechenzentrums</w:t>
      </w:r>
    </w:p>
    <w:p>
      <w:pPr>
        <w:pStyle w:val="Compact"/>
        <w:numPr>
          <w:numId w:val="1064"/>
          <w:ilvl w:val="0"/>
        </w:numPr>
      </w:pPr>
      <w:r>
        <w:t xml:space="preserve">Vorbehalten der Abnahme bis zur erfolgreichen Barrierefreiheitsprüfung</w:t>
      </w:r>
    </w:p>
    <w:p>
      <w:pPr>
        <w:pStyle w:val="Compact"/>
        <w:numPr>
          <w:numId w:val="1064"/>
          <w:ilvl w:val="0"/>
        </w:numPr>
      </w:pPr>
      <w:r>
        <w:t xml:space="preserve">Bei fehlender Barrierefreiheit: Setzen einer Frist von ca. zwei Wochen bis einem Monat zur Umsetzung der Barrierefreiheit</w:t>
      </w:r>
    </w:p>
    <w:p>
      <w:pPr>
        <w:pStyle w:val="Compact"/>
        <w:numPr>
          <w:numId w:val="1064"/>
          <w:ilvl w:val="0"/>
        </w:numPr>
      </w:pPr>
      <w:r>
        <w:t xml:space="preserve">Erneute Prüfung auf Barrierefreiheit</w:t>
      </w:r>
    </w:p>
    <w:p>
      <w:pPr>
        <w:numPr>
          <w:numId w:val="1064"/>
          <w:ilvl w:val="0"/>
        </w:numPr>
      </w:pPr>
      <w:r>
        <w:t xml:space="preserve">Nach Fristablauf Durchsetzung Ihrer Rechte anstreben</w:t>
      </w:r>
    </w:p>
    <w:p>
      <w:pPr>
        <w:pStyle w:val="Compact"/>
        <w:numPr>
          <w:numId w:val="1066"/>
          <w:ilvl w:val="2"/>
        </w:numPr>
      </w:pPr>
      <w:r>
        <w:t xml:space="preserve">Verlangen eines Vorschusses in Höhe der Kosten für die Herstellung der Barrierefreiheit</w:t>
      </w:r>
    </w:p>
    <w:p>
      <w:pPr>
        <w:pStyle w:val="Compact"/>
        <w:numPr>
          <w:numId w:val="1067"/>
          <w:ilvl w:val="2"/>
        </w:numPr>
      </w:pPr>
      <w:r>
        <w:t xml:space="preserve">Alternativ den Vertrag auflösen oder teilweise die Vergütung zurückfordern</w:t>
      </w:r>
    </w:p>
    <w:p>
      <w:pPr>
        <w:pStyle w:val="Compact"/>
        <w:numPr>
          <w:numId w:val="1068"/>
          <w:ilvl w:val="2"/>
        </w:numPr>
      </w:pPr>
      <w:r>
        <w:t xml:space="preserve">Geltendmachen von Schadensersatzansprüchen</w:t>
      </w:r>
    </w:p>
    <w:p>
      <w:pPr>
        <w:pStyle w:val="berschrift2"/>
      </w:pPr>
      <w:bookmarkStart w:id="192" w:name="weitere-pflichtangaben-auf-webseiten"/>
      <w:r>
        <w:t xml:space="preserve">Weitere Pflichtangaben auf Webseiten</w:t>
      </w:r>
      <w:bookmarkEnd w:id="192"/>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93" w:name="impressum"/>
      <w:r>
        <w:t xml:space="preserve">Impressum</w:t>
      </w:r>
      <w:bookmarkEnd w:id="193"/>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94">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95" w:name="datenschutzerklärung"/>
      <w:r>
        <w:t xml:space="preserve">Datenschutzerklärung</w:t>
      </w:r>
      <w:bookmarkEnd w:id="195"/>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Anforderungen eines Hochschulinternetauftritts gerecht zu werden.</w:t>
      </w:r>
    </w:p>
    <w:p>
      <w:pPr>
        <w:pStyle w:val="berschrift2"/>
      </w:pPr>
      <w:bookmarkStart w:id="196" w:name="handlungsempfehlungen"/>
      <w:r>
        <w:t xml:space="preserve">Handlungsempfehlungen</w:t>
      </w:r>
      <w:bookmarkEnd w:id="196"/>
    </w:p>
    <w:p>
      <w:pPr>
        <w:pStyle w:val="Compact"/>
        <w:numPr>
          <w:numId w:val="1069"/>
          <w:ilvl w:val="0"/>
        </w:numPr>
      </w:pPr>
      <w:r>
        <w:t xml:space="preserve">Abhalten einer Auftaktveranstaltung zur Barrierefreiheit</w:t>
      </w:r>
    </w:p>
    <w:p>
      <w:pPr>
        <w:pStyle w:val="Compact"/>
        <w:numPr>
          <w:numId w:val="1069"/>
          <w:ilvl w:val="0"/>
        </w:numPr>
      </w:pPr>
      <w:r>
        <w:t xml:space="preserve">Einsetzen eines Gremiums zur Umsetzung</w:t>
      </w:r>
    </w:p>
    <w:p>
      <w:pPr>
        <w:pStyle w:val="Compact"/>
        <w:numPr>
          <w:numId w:val="1070"/>
          <w:ilvl w:val="1"/>
        </w:numPr>
      </w:pPr>
      <w:r>
        <w:t xml:space="preserve">Festlegen von Verantwortlichkeiten für die Umsetzung der Barrierefreiheit</w:t>
      </w:r>
    </w:p>
    <w:p>
      <w:pPr>
        <w:pStyle w:val="Compact"/>
        <w:numPr>
          <w:numId w:val="1070"/>
          <w:ilvl w:val="1"/>
        </w:numPr>
      </w:pPr>
      <w:r>
        <w:t xml:space="preserve">Prüfung, ob eine Inhaltsfreigabe über eine zentrale Stelle koordiniert werden könnte</w:t>
      </w:r>
    </w:p>
    <w:p>
      <w:pPr>
        <w:pStyle w:val="Compact"/>
        <w:numPr>
          <w:numId w:val="1070"/>
          <w:ilvl w:val="1"/>
        </w:numPr>
      </w:pPr>
      <w:r>
        <w:t xml:space="preserve">Auswahl der Webseiten, die gemäß Annex C der Europäischen Norm EN 301 549 V2.1.2 geprüft werden</w:t>
      </w:r>
    </w:p>
    <w:p>
      <w:pPr>
        <w:pStyle w:val="Compact"/>
        <w:numPr>
          <w:numId w:val="1069"/>
          <w:ilvl w:val="0"/>
        </w:numPr>
      </w:pPr>
      <w:r>
        <w:t xml:space="preserve">Prüfung führender Systeme und aller neuen</w:t>
      </w:r>
    </w:p>
    <w:p>
      <w:pPr>
        <w:pStyle w:val="Compact"/>
        <w:numPr>
          <w:numId w:val="1069"/>
          <w:ilvl w:val="0"/>
        </w:numPr>
      </w:pPr>
      <w:r>
        <w:t xml:space="preserve">Konformität zur Europäischen Norm EN 301 549 V2.1.2 in der Regel als verpflichtendes Kriterium für Beschaffungen festlegen</w:t>
      </w:r>
    </w:p>
    <w:p>
      <w:pPr>
        <w:pStyle w:val="Compact"/>
        <w:numPr>
          <w:numId w:val="1069"/>
          <w:ilvl w:val="0"/>
        </w:numPr>
      </w:pPr>
      <w:r>
        <w:t xml:space="preserve">Beständige Information und Sensiblisierung für das Thema</w:t>
      </w:r>
    </w:p>
    <w:p>
      <w:pPr>
        <w:pStyle w:val="Compact"/>
        <w:numPr>
          <w:numId w:val="1069"/>
          <w:ilvl w:val="0"/>
        </w:numPr>
      </w:pPr>
      <w:r>
        <w:t xml:space="preserve">Barrierefreiheitserklärung und Feedback-Mechanismus auf Webseite und in mobilen Anwendungen veröffentlichen</w:t>
      </w:r>
    </w:p>
    <w:p>
      <w:pPr>
        <w:pStyle w:val="Compact"/>
        <w:numPr>
          <w:numId w:val="1069"/>
          <w:ilvl w:val="0"/>
        </w:numPr>
      </w:pPr>
      <w:r>
        <w:t xml:space="preserve">Etablieren von Schulungsangeboten</w:t>
      </w:r>
    </w:p>
    <w:p>
      <w:pPr>
        <w:pStyle w:val="Compact"/>
        <w:numPr>
          <w:numId w:val="1069"/>
          <w:ilvl w:val="0"/>
        </w:numPr>
      </w:pPr>
      <w:r>
        <w:t xml:space="preserve">Regelmäßiger hochschulübergreifender fachlicher Austausch der Wissensträger</w:t>
      </w:r>
    </w:p>
    <w:p>
      <w:pPr>
        <w:pStyle w:val="berschrift2"/>
      </w:pPr>
      <w:bookmarkStart w:id="197" w:name="vertiefung-7"/>
      <w:r>
        <w:t xml:space="preserve">Vertiefung</w:t>
      </w:r>
      <w:bookmarkEnd w:id="197"/>
    </w:p>
    <w:p>
      <w:pPr>
        <w:pStyle w:val="Compact"/>
        <w:numPr>
          <w:numId w:val="1071"/>
          <w:ilvl w:val="0"/>
        </w:numPr>
      </w:pPr>
      <w:r>
        <w:t xml:space="preserve">Stabsstelle IT-Recht für die bayerischen staatlichen Hochschulen und Universitäten,</w:t>
      </w:r>
      <w:r>
        <w:t xml:space="preserve"> </w:t>
      </w:r>
      <w:hyperlink r:id="rId190">
        <w:r>
          <w:rPr>
            <w:rStyle w:val="Hyperlink"/>
          </w:rPr>
          <w:t xml:space="preserve">https://www.rz.uni-wuerzburg.de/dienste/it-recht/</w:t>
        </w:r>
      </w:hyperlink>
    </w:p>
    <w:p>
      <w:pPr>
        <w:pStyle w:val="berschrift1"/>
      </w:pPr>
      <w:bookmarkStart w:id="198" w:name="satzungen"/>
      <w:r>
        <w:t xml:space="preserve">Satzungen</w:t>
      </w:r>
      <w:bookmarkEnd w:id="198"/>
    </w:p>
    <w:p>
      <w:pPr>
        <w:pStyle w:val="berschrift2"/>
      </w:pPr>
      <w:bookmarkStart w:id="199" w:name="aufgabenbereich-und-zielgruppe-3"/>
      <w:r>
        <w:t xml:space="preserve">Aufgabenbereich und Zielgruppe</w:t>
      </w:r>
      <w:bookmarkEnd w:id="199"/>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72"/>
          <w:ilvl w:val="0"/>
        </w:numPr>
      </w:pPr>
      <w:r>
        <w:t xml:space="preserve">Prüfungsämter</w:t>
      </w:r>
    </w:p>
    <w:p>
      <w:pPr>
        <w:pStyle w:val="Compact"/>
        <w:numPr>
          <w:numId w:val="107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200" w:name="grundlagen-3"/>
      <w:r>
        <w:t xml:space="preserve">Grundlagen</w:t>
      </w:r>
      <w:bookmarkEnd w:id="200"/>
    </w:p>
    <w:p>
      <w:pPr>
        <w:pStyle w:val="FirstParagraph"/>
      </w:pPr>
      <w:r>
        <w:t xml:space="preserve">Hochschulen gestalten viele ihrer eigenen und staatlichen Aufgaben durch Satzungen oder auch Ordnungen. Anders als der Gesetzgeber, der nur durch Menschenrechte, das Grundgesetz und höherrangiges Recht betrachtet, muss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201" w:name="umsetzung-3"/>
      <w:r>
        <w:t xml:space="preserve">Umsetzung</w:t>
      </w:r>
      <w:bookmarkEnd w:id="201"/>
    </w:p>
    <w:p>
      <w:pPr>
        <w:pStyle w:val="berschrift3"/>
      </w:pPr>
      <w:bookmarkStart w:id="202" w:name="allgemeines-zu-satzungen-und-prüfungsordnungen"/>
      <w:r>
        <w:t xml:space="preserve">Allgemeines zu Satzungen und Prüfungsordnungen</w:t>
      </w:r>
      <w:bookmarkEnd w:id="202"/>
    </w:p>
    <w:p>
      <w:pPr>
        <w:pStyle w:val="FirstParagraph"/>
      </w:pPr>
      <w:r>
        <w:t xml:space="preserve">Zu prüfen wäre, ob eine grundsätzliche Barrierefreiheit schon durch den Einsatz der</w:t>
      </w:r>
      <w:r>
        <w:t xml:space="preserve"> </w:t>
      </w:r>
      <w:hyperlink r:id="rId203">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204" w:name="neue-satzungen-und-prüfungsordnungen"/>
      <w:r>
        <w:t xml:space="preserve">Neue Satzungen und Prüfungsordnungen</w:t>
      </w:r>
      <w:bookmarkEnd w:id="204"/>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205" w:name="änderungssatzungen-und-änderungen-in-prüfungsordnungen"/>
      <w:r>
        <w:t xml:space="preserve">Änderungssatzungen und Änderungen in Prüfungsordnungen</w:t>
      </w:r>
      <w:bookmarkEnd w:id="205"/>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206" w:name="ordnungen-und-sonstige-rechtsdokumente"/>
      <w:r>
        <w:t xml:space="preserve">Ordnungen und sonstige Rechtsdokumente</w:t>
      </w:r>
      <w:bookmarkEnd w:id="206"/>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7" w:name="empfehlung"/>
      <w:r>
        <w:t xml:space="preserve">Empfehlung</w:t>
      </w:r>
      <w:bookmarkEnd w:id="207"/>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8" w:name="rechtsquellen"/>
      <w:r>
        <w:t xml:space="preserve">Rechtsquellen</w:t>
      </w:r>
      <w:bookmarkEnd w:id="208"/>
    </w:p>
    <w:p>
      <w:pPr>
        <w:pStyle w:val="berschrift3"/>
      </w:pPr>
      <w:bookmarkStart w:id="209" w:name="grundgesetz"/>
      <w:r>
        <w:t xml:space="preserve">Grundgesetz</w:t>
      </w:r>
      <w:bookmarkEnd w:id="209"/>
    </w:p>
    <w:p>
      <w:pPr>
        <w:pStyle w:val="Compact"/>
        <w:numPr>
          <w:numId w:val="1073"/>
          <w:ilvl w:val="0"/>
        </w:numPr>
      </w:pPr>
      <w:r>
        <w:t xml:space="preserve">Art. 3 Abs. 3 S. 2,</w:t>
      </w:r>
      <w:r>
        <w:t xml:space="preserve"> </w:t>
      </w:r>
      <w:hyperlink r:id="rId210">
        <w:r>
          <w:rPr>
            <w:rStyle w:val="Hyperlink"/>
          </w:rPr>
          <w:t xml:space="preserve">https://www.gesetze-im-internet.de/gg/art_3.html</w:t>
        </w:r>
      </w:hyperlink>
    </w:p>
    <w:p>
      <w:pPr>
        <w:pStyle w:val="Compact"/>
        <w:numPr>
          <w:numId w:val="1073"/>
          <w:ilvl w:val="0"/>
        </w:numPr>
      </w:pPr>
      <w:r>
        <w:t xml:space="preserve">Art. 5 Abs. 1 S. 1,</w:t>
      </w:r>
      <w:r>
        <w:t xml:space="preserve"> </w:t>
      </w:r>
      <w:hyperlink r:id="rId211">
        <w:r>
          <w:rPr>
            <w:rStyle w:val="Hyperlink"/>
          </w:rPr>
          <w:t xml:space="preserve">https://www.gesetze-im-internet.de/gg/art_5.html</w:t>
        </w:r>
      </w:hyperlink>
    </w:p>
    <w:p>
      <w:pPr>
        <w:pStyle w:val="berschrift3"/>
      </w:pPr>
      <w:bookmarkStart w:id="212" w:name="völkerrechtliche-vereinbarungen-und-verträge"/>
      <w:r>
        <w:t xml:space="preserve">Völkerrechtliche Vereinbarungen und Verträge</w:t>
      </w:r>
      <w:bookmarkEnd w:id="212"/>
    </w:p>
    <w:p>
      <w:pPr>
        <w:pStyle w:val="Compact"/>
        <w:numPr>
          <w:numId w:val="1074"/>
          <w:ilvl w:val="0"/>
        </w:numPr>
      </w:pPr>
      <w:r>
        <w:t xml:space="preserve">Art. 21 Buchstabe a Übereinkommen der Vereinten Nationen über die Rechte von Menschen mit Behinderungen,</w:t>
      </w:r>
      <w:r>
        <w:t xml:space="preserve"> </w:t>
      </w:r>
      <w:hyperlink r:id="rId213">
        <w:r>
          <w:rPr>
            <w:rStyle w:val="Hyperlink"/>
          </w:rPr>
          <w:t xml:space="preserve">http://www.bmas.de/SharedDocs/Downloads/DE/PDF-Publikationen/a729-un-konvention.pdf?__blob=publicationFile</w:t>
        </w:r>
      </w:hyperlink>
    </w:p>
    <w:p>
      <w:pPr>
        <w:pStyle w:val="berschrift3"/>
      </w:pPr>
      <w:bookmarkStart w:id="214" w:name="bundesgesetze"/>
      <w:r>
        <w:t xml:space="preserve">Bundesgesetze</w:t>
      </w:r>
      <w:bookmarkEnd w:id="214"/>
    </w:p>
    <w:p>
      <w:pPr>
        <w:pStyle w:val="FirstParagraph"/>
      </w:pPr>
      <w:r>
        <w:t xml:space="preserve">Gemeinsame Geschäftsordnung der Bundesministerien,</w:t>
      </w:r>
      <w:r>
        <w:t xml:space="preserve"> </w:t>
      </w:r>
      <w:hyperlink r:id="rId215">
        <w:r>
          <w:rPr>
            <w:rStyle w:val="Hyperlink"/>
          </w:rPr>
          <w:t xml:space="preserve">http://www.verwaltungsvorschriften-im-internet.de/bsvwvbund_21072009_O11313012.htm</w:t>
        </w:r>
      </w:hyperlink>
    </w:p>
    <w:p>
      <w:pPr>
        <w:pStyle w:val="Compact"/>
        <w:numPr>
          <w:numId w:val="1075"/>
          <w:ilvl w:val="0"/>
        </w:numPr>
      </w:pPr>
      <w:r>
        <w:t xml:space="preserve">§ 42 Abs. 6 für barrierefreie Gesetzesentwürfe</w:t>
      </w:r>
    </w:p>
    <w:p>
      <w:pPr>
        <w:pStyle w:val="Compact"/>
        <w:numPr>
          <w:numId w:val="1075"/>
          <w:ilvl w:val="0"/>
        </w:numPr>
      </w:pPr>
      <w:r>
        <w:t xml:space="preserve">§ 62 Abs. 2 für barrierefreie Verordnungsentwürfe</w:t>
      </w:r>
    </w:p>
    <w:p>
      <w:pPr>
        <w:pStyle w:val="berschrift3"/>
      </w:pPr>
      <w:bookmarkStart w:id="216" w:name="bayerische-verfassung"/>
      <w:r>
        <w:t xml:space="preserve">Bayerische Verfassung</w:t>
      </w:r>
      <w:bookmarkEnd w:id="216"/>
    </w:p>
    <w:p>
      <w:pPr>
        <w:pStyle w:val="Compact"/>
        <w:numPr>
          <w:numId w:val="1076"/>
          <w:ilvl w:val="0"/>
        </w:numPr>
      </w:pPr>
      <w:r>
        <w:t xml:space="preserve">Art. 118a S. 1</w:t>
      </w:r>
      <w:r>
        <w:t xml:space="preserve"> </w:t>
      </w:r>
      <w:hyperlink r:id="rId217">
        <w:r>
          <w:rPr>
            <w:rStyle w:val="Hyperlink"/>
          </w:rPr>
          <w:t xml:space="preserve">http://www.gesetze-bayern.de/Content/Document/BayVerf-118a</w:t>
        </w:r>
      </w:hyperlink>
    </w:p>
    <w:p>
      <w:pPr>
        <w:pStyle w:val="berschrift3"/>
      </w:pPr>
      <w:bookmarkStart w:id="218" w:name="bayerisches-hochschulgesetz"/>
      <w:r>
        <w:t xml:space="preserve">Bayerisches Hochschulgesetz</w:t>
      </w:r>
      <w:bookmarkEnd w:id="218"/>
    </w:p>
    <w:p>
      <w:pPr>
        <w:pStyle w:val="Compact"/>
        <w:numPr>
          <w:numId w:val="1077"/>
          <w:ilvl w:val="0"/>
        </w:numPr>
      </w:pPr>
      <w:r>
        <w:t xml:space="preserve">Art. 2 Abs. 3 S. 3 und 4,</w:t>
      </w:r>
      <w:r>
        <w:t xml:space="preserve"> </w:t>
      </w:r>
      <w:hyperlink r:id="rId219">
        <w:r>
          <w:rPr>
            <w:rStyle w:val="Hyperlink"/>
          </w:rPr>
          <w:t xml:space="preserve">http://www.gesetze-bayern.de/Content/Document/BayHSchG-2</w:t>
        </w:r>
      </w:hyperlink>
    </w:p>
    <w:p>
      <w:pPr>
        <w:pStyle w:val="Compact"/>
        <w:numPr>
          <w:numId w:val="1077"/>
          <w:ilvl w:val="0"/>
        </w:numPr>
      </w:pPr>
      <w:r>
        <w:t xml:space="preserve">Art. 13 Abs. 3 S. 2,</w:t>
      </w:r>
      <w:r>
        <w:t xml:space="preserve"> </w:t>
      </w:r>
      <w:hyperlink r:id="rId220">
        <w:r>
          <w:rPr>
            <w:rStyle w:val="Hyperlink"/>
          </w:rPr>
          <w:t xml:space="preserve">http://www.gesetze-bayern.de/Content/Document/BayHSchG-13</w:t>
        </w:r>
      </w:hyperlink>
    </w:p>
    <w:p>
      <w:pPr>
        <w:pStyle w:val="Compact"/>
        <w:numPr>
          <w:numId w:val="1077"/>
          <w:ilvl w:val="0"/>
        </w:numPr>
      </w:pPr>
      <w:r>
        <w:t xml:space="preserve">Verordnung über die Bekanntmachung von Hochschulsatzungen,</w:t>
      </w:r>
      <w:r>
        <w:t xml:space="preserve"> </w:t>
      </w:r>
      <w:hyperlink r:id="rId221">
        <w:r>
          <w:rPr>
            <w:rStyle w:val="Hyperlink"/>
          </w:rPr>
          <w:t xml:space="preserve">http://www.gesetze-bayern.de/Content/Document/BayHSchBekV/true</w:t>
        </w:r>
      </w:hyperlink>
    </w:p>
    <w:p>
      <w:pPr>
        <w:pStyle w:val="berschrift2"/>
      </w:pPr>
      <w:bookmarkStart w:id="222" w:name="vertiefung-8"/>
      <w:r>
        <w:t xml:space="preserve">Vertiefung</w:t>
      </w:r>
      <w:bookmarkEnd w:id="222"/>
    </w:p>
    <w:p>
      <w:pPr>
        <w:pStyle w:val="Compact"/>
        <w:numPr>
          <w:numId w:val="1078"/>
          <w:ilvl w:val="0"/>
        </w:numPr>
      </w:pPr>
      <w:r>
        <w:t xml:space="preserve">Handbuch der Rechtsförmigkeit,</w:t>
      </w:r>
      <w:r>
        <w:t xml:space="preserve"> </w:t>
      </w:r>
      <w:hyperlink r:id="rId223">
        <w:r>
          <w:rPr>
            <w:rStyle w:val="Hyperlink"/>
          </w:rPr>
          <w:t xml:space="preserve">http://hdr.bmj.de/vorwort.html</w:t>
        </w:r>
      </w:hyperlink>
    </w:p>
    <w:p>
      <w:pPr>
        <w:pStyle w:val="Compact"/>
        <w:numPr>
          <w:numId w:val="1078"/>
          <w:ilvl w:val="0"/>
        </w:numPr>
      </w:pPr>
      <w:r>
        <w:t xml:space="preserve">BeckOK HochschulR Bayern/Leiher BayHSchG Art. 13,</w:t>
      </w:r>
      <w:r>
        <w:t xml:space="preserve"> </w:t>
      </w:r>
      <w:hyperlink r:id="rId224">
        <w:r>
          <w:rPr>
            <w:rStyle w:val="Hyperlink"/>
          </w:rPr>
          <w:t xml:space="preserve">https://beck-online.beck.de/</w:t>
        </w:r>
      </w:hyperlink>
    </w:p>
    <w:p>
      <w:pPr>
        <w:pStyle w:val="berschrift1"/>
      </w:pPr>
      <w:bookmarkStart w:id="225" w:name="test-zur-barrierefreiheit"/>
      <w:r>
        <w:t xml:space="preserve">Test zur Barrierefreiheit</w:t>
      </w:r>
      <w:bookmarkEnd w:id="225"/>
    </w:p>
    <w:p>
      <w:pPr>
        <w:pStyle w:val="FirstParagraph"/>
      </w:pPr>
      <w:r>
        <w:t xml:space="preserve">Dieses Kapitel soll eine schnelle Hilfe und Übersicht zur Prüfung der Barrierefreiheit geben.</w:t>
      </w:r>
    </w:p>
    <w:p>
      <w:pPr>
        <w:pStyle w:val="berschrift2"/>
      </w:pPr>
      <w:bookmarkStart w:id="226" w:name="schnelle-jedermann-sichtprüfung"/>
      <w:r>
        <w:t xml:space="preserve">Schnelle</w:t>
      </w:r>
      <w:r>
        <w:t xml:space="preserve"> </w:t>
      </w:r>
      <w:r>
        <w:t xml:space="preserve">“</w:t>
      </w:r>
      <w:r>
        <w:t xml:space="preserve">Jedermann</w:t>
      </w:r>
      <w:r>
        <w:t xml:space="preserve">”</w:t>
      </w:r>
      <w:r>
        <w:t xml:space="preserve">-Sichtprüfung</w:t>
      </w:r>
      <w:bookmarkEnd w:id="226"/>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7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7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79"/>
          <w:ilvl w:val="0"/>
        </w:numPr>
      </w:pPr>
      <w:r>
        <w:rPr>
          <w:b/>
        </w:rPr>
        <w:t xml:space="preserve">Die Schrift auf 200% vergrößern!</w:t>
      </w:r>
    </w:p>
    <w:p>
      <w:pPr>
        <w:numPr>
          <w:numId w:val="1000"/>
          <w:ilvl w:val="0"/>
        </w:numPr>
      </w:pPr>
      <w:r>
        <w:t xml:space="preserve">Ist noch alles nutzbar und erkennbar? Kommt es zur Überlagerung von Inhalten, so dass diese nicht mehr erreicht oder gelesen werden können?</w:t>
      </w:r>
    </w:p>
    <w:p>
      <w:pPr>
        <w:numPr>
          <w:numId w:val="1079"/>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79"/>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7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79"/>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7">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8">
        <w:r>
          <w:rPr>
            <w:rStyle w:val="Hyperlink"/>
          </w:rPr>
          <w:t xml:space="preserve">Schnelltest zur Barrierefreiheit</w:t>
        </w:r>
      </w:hyperlink>
      <w:r>
        <w:t xml:space="preserve"> </w:t>
      </w:r>
      <w:r>
        <w:t xml:space="preserve">auf Webkrauts.de.</w:t>
      </w:r>
    </w:p>
    <w:p>
      <w:pPr>
        <w:pStyle w:val="Textkrper"/>
      </w:pPr>
      <w:r>
        <w:t xml:space="preserve">Ebenfalls hilfreich für eine schnelle Überprüfung und zur Vermeidung technischer Fehler ist die Anwendung</w:t>
      </w:r>
      <w:r>
        <w:t xml:space="preserve"> </w:t>
      </w:r>
      <w:hyperlink r:id="rId229">
        <w:r>
          <w:rPr>
            <w:rStyle w:val="Hyperlink"/>
          </w:rPr>
          <w:t xml:space="preserve">Accessibility Insights</w:t>
        </w:r>
      </w:hyperlink>
      <w:r>
        <w:t xml:space="preserve">. Diese ermöglicht neben der Prüfung von Webseteiten auch die Überprüfung von Software.</w:t>
      </w:r>
    </w:p>
    <w:p>
      <w:pPr>
        <w:pStyle w:val="berschrift2"/>
      </w:pPr>
      <w:bookmarkStart w:id="230" w:name="prüfung-zur-konformität-zur-wcag"/>
      <w:r>
        <w:t xml:space="preserve">Prüfung zur Konformität zur WCAG</w:t>
      </w:r>
      <w:bookmarkEnd w:id="230"/>
    </w:p>
    <w:p>
      <w:pPr>
        <w:pStyle w:val="FirstParagraph"/>
      </w:pPr>
      <w:r>
        <w:t xml:space="preserve">Das W3C hat eine eigene Seite zur Evaluierung der Barrierefreiheit eingerichtet: Unter</w:t>
      </w:r>
      <w:r>
        <w:t xml:space="preserve"> </w:t>
      </w:r>
      <w:hyperlink r:id="rId231">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32">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33">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34"/>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80"/>
          <w:ilvl w:val="0"/>
        </w:numPr>
      </w:pPr>
      <w:r>
        <w:t xml:space="preserve">Festlegung des Bewertungsumfangs</w:t>
      </w:r>
    </w:p>
    <w:p>
      <w:pPr>
        <w:pStyle w:val="Compact"/>
        <w:numPr>
          <w:numId w:val="1080"/>
          <w:ilvl w:val="0"/>
        </w:numPr>
      </w:pPr>
      <w:r>
        <w:t xml:space="preserve">Sichtung der zu bewertenden Webauftritts</w:t>
      </w:r>
    </w:p>
    <w:p>
      <w:pPr>
        <w:pStyle w:val="Compact"/>
        <w:numPr>
          <w:numId w:val="1080"/>
          <w:ilvl w:val="0"/>
        </w:numPr>
      </w:pPr>
      <w:r>
        <w:t xml:space="preserve">Festlegung eines repräsentativen Seitenauswahl</w:t>
      </w:r>
    </w:p>
    <w:p>
      <w:pPr>
        <w:pStyle w:val="Compact"/>
        <w:numPr>
          <w:numId w:val="1080"/>
          <w:ilvl w:val="0"/>
        </w:numPr>
      </w:pPr>
      <w:r>
        <w:t xml:space="preserve">Prüfung der Seitenauswahl</w:t>
      </w:r>
    </w:p>
    <w:p>
      <w:pPr>
        <w:pStyle w:val="Compact"/>
        <w:numPr>
          <w:numId w:val="108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35">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36">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37"/>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8" w:name="nachweis-gemäß-der-europäischen-norm-en-301-549-v2.1.2"/>
      <w:r>
        <w:t xml:space="preserve">Nachweis gemäß der Europäischen Norm EN 301 549 V2.1.2</w:t>
      </w:r>
      <w:bookmarkEnd w:id="238"/>
    </w:p>
    <w:p>
      <w:pPr>
        <w:pStyle w:val="FirstParagraph"/>
      </w:pPr>
      <w:r>
        <w:t xml:space="preserve">Für Webanwendungen wird Konformität mit den Barrierefreiheitsanforderungen vermutet, sofern und soweit nach Annex C der</w:t>
      </w:r>
      <w:r>
        <w:t xml:space="preserve"> </w:t>
      </w:r>
      <w:hyperlink r:id="rId27">
        <w:r>
          <w:rPr>
            <w:rStyle w:val="Hyperlink"/>
          </w:rPr>
          <w:t xml:space="preserve">Europäischen Norm EN 301 549 V2.1.2</w:t>
        </w:r>
      </w:hyperlink>
      <w:r>
        <w:t xml:space="preserve"> </w:t>
      </w:r>
      <w:r>
        <w:t xml:space="preserve">die Testkriterien erfüllt sind. Über die WCAG 2.1 mit Level AA hinaus, sind dafür auch allgemeine Kriterien zu erfüllen. Durch die große Schnittmenge werden Tests nach der WCAG-EM die Prüfung nach der EU Norm gut vorbereiten.</w:t>
      </w:r>
    </w:p>
    <w:p>
      <w:pPr>
        <w:pStyle w:val="berschrift2"/>
      </w:pPr>
      <w:bookmarkStart w:id="239" w:name="zertifikate"/>
      <w:r>
        <w:t xml:space="preserve">Zertifikate</w:t>
      </w:r>
      <w:bookmarkEnd w:id="239"/>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2.1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V2.1.2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Kauf von Zertifikaten zu verzichten.</w:t>
      </w:r>
    </w:p>
    <w:p>
      <w:pPr>
        <w:pStyle w:val="berschrift1"/>
      </w:pPr>
      <w:bookmarkStart w:id="240" w:name="weitere-leitfäden-und-relevante-informationsangebote"/>
      <w:r>
        <w:t xml:space="preserve">Weitere Leitfäden und relevante Informationsangebote</w:t>
      </w:r>
      <w:bookmarkEnd w:id="240"/>
    </w:p>
    <w:p>
      <w:pPr>
        <w:pStyle w:val="berschrift2"/>
      </w:pPr>
      <w:bookmarkStart w:id="241" w:name="für-webseiten"/>
      <w:r>
        <w:t xml:space="preserve">Für Webseiten</w:t>
      </w:r>
      <w:bookmarkEnd w:id="241"/>
    </w:p>
    <w:p>
      <w:pPr>
        <w:pStyle w:val="Compact"/>
        <w:numPr>
          <w:numId w:val="1081"/>
          <w:ilvl w:val="0"/>
        </w:numPr>
      </w:pPr>
      <w:r>
        <w:t xml:space="preserve">The A11Y Project,</w:t>
      </w:r>
      <w:r>
        <w:t xml:space="preserve"> </w:t>
      </w:r>
      <w:hyperlink r:id="rId242">
        <w:r>
          <w:rPr>
            <w:rStyle w:val="Hyperlink"/>
          </w:rPr>
          <w:t xml:space="preserve">https://a11yproject.com/</w:t>
        </w:r>
      </w:hyperlink>
    </w:p>
    <w:p>
      <w:pPr>
        <w:pStyle w:val="Compact"/>
        <w:numPr>
          <w:numId w:val="1081"/>
          <w:ilvl w:val="0"/>
        </w:numPr>
      </w:pPr>
      <w:r>
        <w:t xml:space="preserve">Inklusion im World Wide Web – Eine Hilfestellung zur barrierefreien Gestaltung von Internetseiten, Bay. Staatsministerium für Bildung und Kultus, Wissenschaft und Kunst,</w:t>
      </w:r>
      <w:r>
        <w:t xml:space="preserve"> </w:t>
      </w:r>
      <w:hyperlink r:id="rId243">
        <w:r>
          <w:rPr>
            <w:rStyle w:val="Hyperlink"/>
          </w:rPr>
          <w:t xml:space="preserve">https://www.uni-wuerzburg.de/fileadmin/32500250/Inklusion_im_World_Wide_Web.pdf</w:t>
        </w:r>
      </w:hyperlink>
    </w:p>
    <w:p>
      <w:pPr>
        <w:pStyle w:val="Compact"/>
        <w:numPr>
          <w:numId w:val="1081"/>
          <w:ilvl w:val="0"/>
        </w:numPr>
      </w:pPr>
      <w:r>
        <w:t xml:space="preserve">Webinhalte barrierefrei pflegen – ein Leitfaden für Online-Redakteure, BIK,</w:t>
      </w:r>
      <w:r>
        <w:t xml:space="preserve"> </w:t>
      </w:r>
      <w:hyperlink r:id="rId244">
        <w:r>
          <w:rPr>
            <w:rStyle w:val="Hyperlink"/>
          </w:rPr>
          <w:t xml:space="preserve">http://www.bik-fuer-alle.de/webinhalte-barrierefrei-pflegen.html</w:t>
        </w:r>
      </w:hyperlink>
    </w:p>
    <w:p>
      <w:pPr>
        <w:pStyle w:val="Compact"/>
        <w:numPr>
          <w:numId w:val="1081"/>
          <w:ilvl w:val="0"/>
        </w:numPr>
      </w:pPr>
      <w:r>
        <w:t xml:space="preserve">Accessibility Cheatsheet von bitsofcode,,</w:t>
      </w:r>
      <w:r>
        <w:t xml:space="preserve"> </w:t>
      </w:r>
      <w:hyperlink r:id="rId245">
        <w:r>
          <w:rPr>
            <w:rStyle w:val="Hyperlink"/>
          </w:rPr>
          <w:t xml:space="preserve">https://bitsofco.de/the-accessibility-cheatsheet/</w:t>
        </w:r>
      </w:hyperlink>
    </w:p>
    <w:p>
      <w:pPr>
        <w:pStyle w:val="Compact"/>
        <w:numPr>
          <w:numId w:val="1081"/>
          <w:ilvl w:val="0"/>
        </w:numPr>
      </w:pPr>
      <w:r>
        <w:t xml:space="preserve">Accessibility Cheatsheet von Moritz Giessmann,</w:t>
      </w:r>
      <w:r>
        <w:t xml:space="preserve"> </w:t>
      </w:r>
      <w:hyperlink r:id="rId246">
        <w:r>
          <w:rPr>
            <w:rStyle w:val="Hyperlink"/>
          </w:rPr>
          <w:t xml:space="preserve">https://moritzgiessmann.de/accessibility-cheatsheet/</w:t>
        </w:r>
      </w:hyperlink>
    </w:p>
    <w:p>
      <w:pPr>
        <w:pStyle w:val="berschrift2"/>
      </w:pPr>
      <w:bookmarkStart w:id="247" w:name="social-media-kanäle"/>
      <w:r>
        <w:t xml:space="preserve">Social-Media-Kanäle</w:t>
      </w:r>
      <w:bookmarkEnd w:id="247"/>
    </w:p>
    <w:p>
      <w:pPr>
        <w:pStyle w:val="Compact"/>
        <w:numPr>
          <w:numId w:val="1082"/>
          <w:ilvl w:val="0"/>
        </w:numPr>
      </w:pPr>
      <w:r>
        <w:t xml:space="preserve">Facebook: Anbieterinformationen mit Umsetzungsempfehlungen,</w:t>
      </w:r>
      <w:r>
        <w:t xml:space="preserve"> </w:t>
      </w:r>
      <w:hyperlink r:id="rId248">
        <w:r>
          <w:rPr>
            <w:rStyle w:val="Hyperlink"/>
          </w:rPr>
          <w:t xml:space="preserve">https://www.facebook.com/help/accessibility</w:t>
        </w:r>
      </w:hyperlink>
    </w:p>
    <w:p>
      <w:pPr>
        <w:pStyle w:val="Compact"/>
        <w:numPr>
          <w:numId w:val="1082"/>
          <w:ilvl w:val="0"/>
        </w:numPr>
      </w:pPr>
      <w:r>
        <w:t xml:space="preserve">Google+: Anbieterinformationen,</w:t>
      </w:r>
      <w:r>
        <w:t xml:space="preserve"> </w:t>
      </w:r>
      <w:hyperlink r:id="rId249">
        <w:r>
          <w:rPr>
            <w:rStyle w:val="Hyperlink"/>
          </w:rPr>
          <w:t xml:space="preserve">https://support.google.com/plus/answer/6320404</w:t>
        </w:r>
      </w:hyperlink>
    </w:p>
    <w:p>
      <w:pPr>
        <w:pStyle w:val="Compact"/>
        <w:numPr>
          <w:numId w:val="1082"/>
          <w:ilvl w:val="0"/>
        </w:numPr>
      </w:pPr>
      <w:r>
        <w:t xml:space="preserve">Instagram: Offizelle Informationen nicht bekannt.</w:t>
      </w:r>
    </w:p>
    <w:p>
      <w:pPr>
        <w:pStyle w:val="Compact"/>
        <w:numPr>
          <w:numId w:val="1082"/>
          <w:ilvl w:val="0"/>
        </w:numPr>
      </w:pPr>
      <w:r>
        <w:t xml:space="preserve">LinkedIn: Anbieter hat guten Ruf hinsichtlich der Barrierefreiheit seines Angebotes, Informationen sind in der Hilfe</w:t>
      </w:r>
      <w:r>
        <w:t xml:space="preserve"> </w:t>
      </w:r>
      <w:hyperlink r:id="rId250">
        <w:r>
          <w:rPr>
            <w:rStyle w:val="Hyperlink"/>
          </w:rPr>
          <w:t xml:space="preserve">https://www.linkedin.com/help/linkedin</w:t>
        </w:r>
      </w:hyperlink>
      <w:r>
        <w:t xml:space="preserve"> </w:t>
      </w:r>
      <w:r>
        <w:t xml:space="preserve">verstreut.</w:t>
      </w:r>
    </w:p>
    <w:p>
      <w:pPr>
        <w:pStyle w:val="Compact"/>
        <w:numPr>
          <w:numId w:val="1082"/>
          <w:ilvl w:val="0"/>
        </w:numPr>
      </w:pPr>
      <w:r>
        <w:t xml:space="preserve">Pinterest: Anbieterinformationen mit Umsetzungsempfehlungen,</w:t>
      </w:r>
      <w:r>
        <w:t xml:space="preserve"> </w:t>
      </w:r>
      <w:hyperlink r:id="rId251">
        <w:r>
          <w:rPr>
            <w:rStyle w:val="Hyperlink"/>
          </w:rPr>
          <w:t xml:space="preserve">https://medium.com/@Pinterest_Engineering/seven-best-practices-for-inclusive-product-design-9476c61f1e17</w:t>
        </w:r>
      </w:hyperlink>
    </w:p>
    <w:p>
      <w:pPr>
        <w:pStyle w:val="Compact"/>
        <w:numPr>
          <w:numId w:val="1082"/>
          <w:ilvl w:val="0"/>
        </w:numPr>
      </w:pPr>
      <w:r>
        <w:t xml:space="preserve">Twitter: Anbieterinformationen</w:t>
      </w:r>
      <w:r>
        <w:t xml:space="preserve"> </w:t>
      </w:r>
      <w:hyperlink r:id="rId252">
        <w:r>
          <w:rPr>
            <w:rStyle w:val="Hyperlink"/>
          </w:rPr>
          <w:t xml:space="preserve">https://help.twitter.com/en/using-twitter/picture-descriptions</w:t>
        </w:r>
      </w:hyperlink>
    </w:p>
    <w:p>
      <w:pPr>
        <w:pStyle w:val="Compact"/>
        <w:numPr>
          <w:numId w:val="1082"/>
          <w:ilvl w:val="0"/>
        </w:numPr>
      </w:pPr>
      <w:r>
        <w:t xml:space="preserve">Xing: Derzeit keine Anbieterinformationen verfügbar; vereinzelt Erfahrungsberichte unter</w:t>
      </w:r>
      <w:r>
        <w:t xml:space="preserve"> </w:t>
      </w:r>
      <w:hyperlink r:id="rId253">
        <w:r>
          <w:rPr>
            <w:rStyle w:val="Hyperlink"/>
          </w:rPr>
          <w:t xml:space="preserve">http://www.oliveira-online.net/wordpress/index.php/2018/08/17/die-mangelhafte-barrierefreiheit-von-xing/</w:t>
        </w:r>
      </w:hyperlink>
    </w:p>
    <w:p>
      <w:pPr>
        <w:pStyle w:val="Compact"/>
        <w:numPr>
          <w:numId w:val="1082"/>
          <w:ilvl w:val="0"/>
        </w:numPr>
      </w:pPr>
      <w:r>
        <w:t xml:space="preserve">YouTube: Anbieterinformationen</w:t>
      </w:r>
      <w:r>
        <w:t xml:space="preserve"> </w:t>
      </w:r>
      <w:hyperlink r:id="rId254">
        <w:r>
          <w:rPr>
            <w:rStyle w:val="Hyperlink"/>
          </w:rPr>
          <w:t xml:space="preserve">https://www.google.com/accessibility/products-features.html</w:t>
        </w:r>
      </w:hyperlink>
      <w:r>
        <w:t xml:space="preserve"> </w:t>
      </w:r>
      <w:r>
        <w:t xml:space="preserve">und Entwicklerinformationen</w:t>
      </w:r>
      <w:r>
        <w:t xml:space="preserve"> </w:t>
      </w:r>
      <w:hyperlink r:id="rId255">
        <w:r>
          <w:rPr>
            <w:rStyle w:val="Hyperlink"/>
          </w:rPr>
          <w:t xml:space="preserve">https://www.google.com/accessibility/for-developers.html</w:t>
        </w:r>
      </w:hyperlink>
    </w:p>
    <w:p>
      <w:pPr>
        <w:pStyle w:val="berschrift2"/>
      </w:pPr>
      <w:bookmarkStart w:id="256" w:name="erstellung-von-dokumenten-aus-büroanwendungen-pdf-office-u.a."/>
      <w:r>
        <w:t xml:space="preserve">Erstellung von Dokumenten aus Büroanwendungen (PDF, Office, u.a.)</w:t>
      </w:r>
      <w:bookmarkEnd w:id="256"/>
    </w:p>
    <w:p>
      <w:pPr>
        <w:pStyle w:val="Compact"/>
        <w:numPr>
          <w:numId w:val="1083"/>
          <w:ilvl w:val="0"/>
        </w:numPr>
      </w:pPr>
      <w:r>
        <w:t xml:space="preserve">“</w:t>
      </w:r>
      <w:r>
        <w:t xml:space="preserve">PDF- und Word Dokumente barrierefrei umsetzen</w:t>
      </w:r>
      <w:r>
        <w:t xml:space="preserve">”</w:t>
      </w:r>
      <w:r>
        <w:t xml:space="preserve">, FernUniversität in Hagen,</w:t>
      </w:r>
      <w:r>
        <w:t xml:space="preserve"> </w:t>
      </w:r>
      <w:hyperlink r:id="rId257">
        <w:r>
          <w:rPr>
            <w:rStyle w:val="Hyperlink"/>
          </w:rPr>
          <w:t xml:space="preserve">http://www.fernuni-hagen.de/barrierefrei/pdf_word.shtml</w:t>
        </w:r>
      </w:hyperlink>
    </w:p>
    <w:p>
      <w:pPr>
        <w:pStyle w:val="Compact"/>
        <w:numPr>
          <w:numId w:val="1083"/>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58">
        <w:r>
          <w:rPr>
            <w:rStyle w:val="Hyperlink"/>
          </w:rPr>
          <w:t xml:space="preserve">https://www.uni-due.de/imperia/md/content/inklusionsportal/2013_05_barrierefreiepdfs_internetvorlage.pdf</w:t>
        </w:r>
      </w:hyperlink>
    </w:p>
    <w:p>
      <w:pPr>
        <w:pStyle w:val="Compact"/>
        <w:numPr>
          <w:numId w:val="1083"/>
          <w:ilvl w:val="0"/>
        </w:numPr>
      </w:pPr>
      <w:r>
        <w:t xml:space="preserve">“</w:t>
      </w:r>
      <w:r>
        <w:t xml:space="preserve">Leitfaden zur Erstellung barrierearmer Dokumente</w:t>
      </w:r>
      <w:r>
        <w:t xml:space="preserve">”</w:t>
      </w:r>
      <w:r>
        <w:t xml:space="preserve">, Universität Kassel,</w:t>
      </w:r>
      <w:r>
        <w:t xml:space="preserve"> </w:t>
      </w:r>
      <w:hyperlink r:id="rId259">
        <w:r>
          <w:rPr>
            <w:rStyle w:val="Hyperlink"/>
          </w:rPr>
          <w:t xml:space="preserve">http://www.uni-kassel.de/themen/fileadmin/datas/themen/Literaturumsetzung/Leitfaden_1315_Homepage_3.pdf</w:t>
        </w:r>
      </w:hyperlink>
    </w:p>
    <w:p>
      <w:pPr>
        <w:pStyle w:val="Compact"/>
        <w:numPr>
          <w:numId w:val="1083"/>
          <w:ilvl w:val="0"/>
        </w:numPr>
      </w:pPr>
      <w:r>
        <w:t xml:space="preserve">“</w:t>
      </w:r>
      <w:r>
        <w:t xml:space="preserve">Kurzanleitung zur Erstellung barrierefreier Word-Dateien</w:t>
      </w:r>
      <w:r>
        <w:t xml:space="preserve">”</w:t>
      </w:r>
      <w:r>
        <w:t xml:space="preserve">, Universität Kassel,</w:t>
      </w:r>
      <w:r>
        <w:t xml:space="preserve"> </w:t>
      </w:r>
      <w:hyperlink r:id="rId260">
        <w:r>
          <w:rPr>
            <w:rStyle w:val="Hyperlink"/>
          </w:rPr>
          <w:t xml:space="preserve">http://www.uni-kassel.de/themen/fileadmin/datas/themen/studium_behinderung/Literaturumsetzung/Kurzanleitung_2014.pdf</w:t>
        </w:r>
      </w:hyperlink>
    </w:p>
    <w:p>
      <w:pPr>
        <w:pStyle w:val="Compact"/>
        <w:numPr>
          <w:numId w:val="1083"/>
          <w:ilvl w:val="0"/>
        </w:numPr>
      </w:pPr>
      <w:r>
        <w:t xml:space="preserve">“</w:t>
      </w:r>
      <w:r>
        <w:t xml:space="preserve">Barrierefreies Publishing – PDF barrierefrei aus InDesign</w:t>
      </w:r>
      <w:r>
        <w:t xml:space="preserve">”</w:t>
      </w:r>
      <w:r>
        <w:t xml:space="preserve">, Vortragsfolien von Markus Erle,</w:t>
      </w:r>
      <w:r>
        <w:t xml:space="preserve"> </w:t>
      </w:r>
      <w:hyperlink r:id="rId261">
        <w:r>
          <w:rPr>
            <w:rStyle w:val="Hyperlink"/>
          </w:rPr>
          <w:t xml:space="preserve">https://de.slideshare.net/werteslide/140123-idug-stuttgartbarrierefreiespublizierenwertewerkkompakt</w:t>
        </w:r>
      </w:hyperlink>
    </w:p>
    <w:p>
      <w:pPr>
        <w:pStyle w:val="berschrift2"/>
      </w:pPr>
      <w:bookmarkStart w:id="262" w:name="erstellung-von-vorlesungs--und-lehrmaterialien"/>
      <w:r>
        <w:t xml:space="preserve">Erstellung von Vorlesungs- und Lehrmaterialien</w:t>
      </w:r>
      <w:bookmarkEnd w:id="262"/>
    </w:p>
    <w:p>
      <w:pPr>
        <w:pStyle w:val="Compact"/>
        <w:numPr>
          <w:numId w:val="1084"/>
          <w:ilvl w:val="0"/>
        </w:numPr>
      </w:pPr>
      <w:r>
        <w:t xml:space="preserve">“</w:t>
      </w:r>
      <w:r>
        <w:t xml:space="preserve">Handreichung zur Erstellung und Umsetzung barrierefreier Dokumente in der Lehre</w:t>
      </w:r>
      <w:r>
        <w:t xml:space="preserve">”</w:t>
      </w:r>
      <w:r>
        <w:t xml:space="preserve">, Uni Marburg,</w:t>
      </w:r>
      <w:r>
        <w:t xml:space="preserve"> </w:t>
      </w:r>
      <w:hyperlink r:id="rId263">
        <w:r>
          <w:rPr>
            <w:rStyle w:val="Hyperlink"/>
          </w:rPr>
          <w:t xml:space="preserve">https://www.uni-marburg.de/de/studium/service/sbs/sehgeschaedigte/hochschullehre.pdf</w:t>
        </w:r>
      </w:hyperlink>
    </w:p>
    <w:p>
      <w:pPr>
        <w:pStyle w:val="Compact"/>
        <w:numPr>
          <w:numId w:val="1084"/>
          <w:ilvl w:val="0"/>
        </w:numPr>
      </w:pPr>
      <w:r>
        <w:t xml:space="preserve">“</w:t>
      </w:r>
      <w:r>
        <w:t xml:space="preserve">Zeitschriftenreihe: Diversität konkret</w:t>
      </w:r>
      <w:r>
        <w:t xml:space="preserve">”</w:t>
      </w:r>
      <w:r>
        <w:t xml:space="preserve">, Universität Essen,</w:t>
      </w:r>
      <w:r>
        <w:t xml:space="preserve"> </w:t>
      </w:r>
      <w:hyperlink r:id="rId264">
        <w:r>
          <w:rPr>
            <w:rStyle w:val="Hyperlink"/>
          </w:rPr>
          <w:t xml:space="preserve">https://www.uni-due.de/diversity/prodiversitaet_diversitaetkonkret.shtml</w:t>
        </w:r>
      </w:hyperlink>
    </w:p>
    <w:p>
      <w:pPr>
        <w:pStyle w:val="Compact"/>
        <w:numPr>
          <w:numId w:val="1084"/>
          <w:ilvl w:val="0"/>
        </w:numPr>
      </w:pPr>
      <w:r>
        <w:t xml:space="preserve">“</w:t>
      </w:r>
      <w:r>
        <w:t xml:space="preserve">Barrierefreie Hochschullehre – Leitfaden für Lehrende</w:t>
      </w:r>
      <w:r>
        <w:t xml:space="preserve">”</w:t>
      </w:r>
      <w:r>
        <w:t xml:space="preserve">, TU Dresden,</w:t>
      </w:r>
      <w:r>
        <w:t xml:space="preserve"> </w:t>
      </w:r>
      <w:hyperlink r:id="rId265">
        <w:r>
          <w:rPr>
            <w:rStyle w:val="Hyperlink"/>
          </w:rPr>
          <w:t xml:space="preserve">https://tu-dresden.de/karriere/weiterbildung/ressourcen/dateien/2017/Broschuere-BF-Leitfaden-barrierefrei.pdf</w:t>
        </w:r>
      </w:hyperlink>
    </w:p>
    <w:p>
      <w:pPr>
        <w:pStyle w:val="Compact"/>
        <w:numPr>
          <w:numId w:val="1084"/>
          <w:ilvl w:val="0"/>
        </w:numPr>
      </w:pPr>
      <w:r>
        <w:t xml:space="preserve">“</w:t>
      </w:r>
      <w:r>
        <w:t xml:space="preserve">Barrierefreie Lehre – Leitfaden für Lehrende</w:t>
      </w:r>
      <w:r>
        <w:t xml:space="preserve">”</w:t>
      </w:r>
      <w:r>
        <w:t xml:space="preserve">, Europa Universität Viadrina,</w:t>
      </w:r>
      <w:r>
        <w:t xml:space="preserve"> </w:t>
      </w:r>
      <w:hyperlink r:id="rId266">
        <w:r>
          <w:rPr>
            <w:rStyle w:val="Hyperlink"/>
          </w:rPr>
          <w:t xml:space="preserve">https://www.europa-uni.de/de/struktur/zse/zsb/barrierefreies-studium/_materialien_/Dozentenleitfaden_online_version.pdf</w:t>
        </w:r>
      </w:hyperlink>
    </w:p>
    <w:p>
      <w:pPr>
        <w:pStyle w:val="Compact"/>
        <w:numPr>
          <w:numId w:val="1084"/>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67">
        <w:r>
          <w:rPr>
            <w:rStyle w:val="Hyperlink"/>
          </w:rPr>
          <w:t xml:space="preserve">http://www.uni-frankfurt.de/44214611/Leitfaden-Barrierefreies-Studium.pdf</w:t>
        </w:r>
      </w:hyperlink>
    </w:p>
    <w:p>
      <w:pPr>
        <w:pStyle w:val="berschrift2"/>
      </w:pPr>
      <w:bookmarkStart w:id="268" w:name="erstellung-von-multimedialen-produktionen-videoaufzeichnungen-podcasts-u.a."/>
      <w:r>
        <w:t xml:space="preserve">Erstellung von multimedialen Produktionen (Videoaufzeichnungen, Podcasts, u.a.)</w:t>
      </w:r>
      <w:bookmarkEnd w:id="268"/>
    </w:p>
    <w:p>
      <w:pPr>
        <w:pStyle w:val="Compact"/>
        <w:numPr>
          <w:numId w:val="1085"/>
          <w:ilvl w:val="0"/>
        </w:numPr>
      </w:pPr>
      <w:r>
        <w:t xml:space="preserve">“</w:t>
      </w:r>
      <w:r>
        <w:t xml:space="preserve">Barrierefreie Gestaltung eines Online-Videos</w:t>
      </w:r>
      <w:r>
        <w:t xml:space="preserve">”</w:t>
      </w:r>
      <w:r>
        <w:t xml:space="preserve">, DI-JI,</w:t>
      </w:r>
      <w:r>
        <w:t xml:space="preserve"> </w:t>
      </w:r>
      <w:hyperlink r:id="rId269">
        <w:r>
          <w:rPr>
            <w:rStyle w:val="Hyperlink"/>
          </w:rPr>
          <w:t xml:space="preserve">http://www.di-ji.de/index.php?option=com_content&amp;view=article&amp;id=120%3Abarrierefreie-gestaltung-eines-online-videos&amp;catid=75%3Abf-multimedia&amp;Itemid=67&amp;lang=de</w:t>
        </w:r>
      </w:hyperlink>
    </w:p>
    <w:p>
      <w:pPr>
        <w:pStyle w:val="Compact"/>
        <w:numPr>
          <w:numId w:val="1085"/>
          <w:ilvl w:val="0"/>
        </w:numPr>
      </w:pPr>
      <w:r>
        <w:t xml:space="preserve">“</w:t>
      </w:r>
      <w:r>
        <w:t xml:space="preserve">Leitfaden für den Einsatz von Gebärdensprach-Filmen</w:t>
      </w:r>
      <w:r>
        <w:t xml:space="preserve">”</w:t>
      </w:r>
      <w:r>
        <w:t xml:space="preserve">, DI-JI,</w:t>
      </w:r>
      <w:r>
        <w:t xml:space="preserve"> </w:t>
      </w:r>
      <w:hyperlink r:id="rId270">
        <w:r>
          <w:rPr>
            <w:rStyle w:val="Hyperlink"/>
          </w:rPr>
          <w:t xml:space="preserve">http://www.di-ji.de/index.php?option=com_content&amp;view=article&amp;id=121&amp;Itemid=73&amp;lang=de</w:t>
        </w:r>
      </w:hyperlink>
    </w:p>
    <w:p>
      <w:pPr>
        <w:pStyle w:val="Compact"/>
        <w:numPr>
          <w:numId w:val="1085"/>
          <w:ilvl w:val="0"/>
        </w:numPr>
      </w:pPr>
      <w:r>
        <w:t xml:space="preserve">“</w:t>
      </w:r>
      <w:r>
        <w:t xml:space="preserve">Leitfaden barrierefreie Online-Videos</w:t>
      </w:r>
      <w:r>
        <w:t xml:space="preserve">”</w:t>
      </w:r>
      <w:r>
        <w:t xml:space="preserve">, BIK,</w:t>
      </w:r>
      <w:r>
        <w:t xml:space="preserve"> </w:t>
      </w:r>
      <w:hyperlink r:id="rId271">
        <w:r>
          <w:rPr>
            <w:rStyle w:val="Hyperlink"/>
          </w:rPr>
          <w:t xml:space="preserve">http://www.bik-fuer-alle.de/leitfaden-barrierefreie-online-videos.html</w:t>
        </w:r>
      </w:hyperlink>
    </w:p>
    <w:p>
      <w:pPr>
        <w:pStyle w:val="berschrift2"/>
      </w:pPr>
      <w:bookmarkStart w:id="272" w:name="weitere-leitfäden-und-informationen-zur-barrierefreiheit"/>
      <w:r>
        <w:t xml:space="preserve">Weitere Leitfäden und Informationen zur Barrierefreiheit</w:t>
      </w:r>
      <w:bookmarkEnd w:id="272"/>
    </w:p>
    <w:p>
      <w:pPr>
        <w:pStyle w:val="Compact"/>
        <w:numPr>
          <w:numId w:val="1086"/>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73">
        <w:r>
          <w:rPr>
            <w:rStyle w:val="Hyperlink"/>
          </w:rPr>
          <w:t xml:space="preserve">https://www.freiburg.de/pb/site/Freiburg/get/params_E-110567810/1190425/Leitfaden_barrierefreie_Kommunikation_Hoerbehinderung.pdf</w:t>
        </w:r>
      </w:hyperlink>
    </w:p>
    <w:p>
      <w:pPr>
        <w:pStyle w:val="Compact"/>
        <w:numPr>
          <w:numId w:val="1086"/>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74">
        <w:r>
          <w:rPr>
            <w:rStyle w:val="Hyperlink"/>
          </w:rPr>
          <w:t xml:space="preserve">https://gpii.eu/leitfaden/</w:t>
        </w:r>
      </w:hyperlink>
    </w:p>
    <w:p>
      <w:pPr>
        <w:pStyle w:val="Compact"/>
        <w:numPr>
          <w:numId w:val="1086"/>
          <w:ilvl w:val="0"/>
        </w:numPr>
      </w:pPr>
      <w:r>
        <w:t xml:space="preserve">Planung von barrierefreien Veranstaltungen, Bundesfachstelle Barrierefreiheit,</w:t>
      </w:r>
      <w:r>
        <w:t xml:space="preserve"> </w:t>
      </w:r>
      <w:hyperlink r:id="rId275">
        <w:r>
          <w:rPr>
            <w:rStyle w:val="Hyperlink"/>
          </w:rPr>
          <w:t xml:space="preserve">https://www.bundesfachstelle-barrierefreiheit.de/DE/Praxishilfen/Veranstaltungsplanung/veranstaltungsplanung_node.html</w:t>
        </w:r>
      </w:hyperlink>
    </w:p>
    <w:p>
      <w:pPr>
        <w:pStyle w:val="Compact"/>
        <w:numPr>
          <w:numId w:val="1086"/>
          <w:ilvl w:val="0"/>
        </w:numPr>
      </w:pPr>
      <w:r>
        <w:t xml:space="preserve">Fernstudium ohne Barrieren, FernUniversität in Hagen,</w:t>
      </w:r>
      <w:r>
        <w:t xml:space="preserve"> </w:t>
      </w:r>
      <w:hyperlink r:id="rId276">
        <w:r>
          <w:rPr>
            <w:rStyle w:val="Hyperlink"/>
          </w:rPr>
          <w:t xml:space="preserve">https://www.fernuni-hagen.de/diversitaet/download/fernstudium_ohne_barrieren_2018-2022.pdf</w:t>
        </w:r>
      </w:hyperlink>
    </w:p>
    <w:p>
      <w:pPr>
        <w:pStyle w:val="Compact"/>
        <w:numPr>
          <w:numId w:val="1086"/>
          <w:ilvl w:val="0"/>
        </w:numPr>
      </w:pPr>
      <w:r>
        <w:t xml:space="preserve">Bayern Barrierefrei – Informationsportal des Freistaats Bayern,</w:t>
      </w:r>
      <w:r>
        <w:t xml:space="preserve"> </w:t>
      </w:r>
      <w:hyperlink r:id="rId277">
        <w:r>
          <w:rPr>
            <w:rStyle w:val="Hyperlink"/>
          </w:rPr>
          <w:t xml:space="preserve">https://www.barrierefrei.bayern.de/</w:t>
        </w:r>
      </w:hyperlink>
    </w:p>
    <w:p>
      <w:pPr>
        <w:pStyle w:val="berschrift2"/>
      </w:pPr>
      <w:bookmarkStart w:id="278" w:name="rechtliche-anforderungen"/>
      <w:r>
        <w:t xml:space="preserve">Rechtliche Anforderungen</w:t>
      </w:r>
      <w:bookmarkEnd w:id="278"/>
    </w:p>
    <w:p>
      <w:pPr>
        <w:pStyle w:val="Compact"/>
        <w:numPr>
          <w:numId w:val="1087"/>
          <w:ilvl w:val="0"/>
        </w:numPr>
      </w:pPr>
      <w:r>
        <w:t xml:space="preserve">EU</w:t>
      </w:r>
    </w:p>
    <w:p>
      <w:pPr>
        <w:pStyle w:val="Compact"/>
        <w:numPr>
          <w:numId w:val="1088"/>
          <w:ilvl w:val="1"/>
        </w:numPr>
      </w:pPr>
      <w:r>
        <w:t xml:space="preserve">EU Richtlinie zur Barrierefreiheit,</w:t>
      </w:r>
      <w:r>
        <w:t xml:space="preserve"> </w:t>
      </w:r>
      <w:hyperlink r:id="rId279">
        <w:r>
          <w:rPr>
            <w:rStyle w:val="Hyperlink"/>
          </w:rPr>
          <w:t xml:space="preserve">https://eur-lex.europa.eu/legal-content/DE/TXT/?uri=CELEX%3A32016L2102</w:t>
        </w:r>
      </w:hyperlink>
      <w:r>
        <w:t xml:space="preserve"> </w:t>
      </w:r>
    </w:p>
    <w:p>
      <w:pPr>
        <w:pStyle w:val="Compact"/>
        <w:numPr>
          <w:numId w:val="1088"/>
          <w:ilvl w:val="1"/>
        </w:numPr>
      </w:pPr>
      <w:r>
        <w:t xml:space="preserve">Mustererklärung zur Barrierefreiheit gemäß der Richtlinie (EU) 2016/2102</w:t>
      </w:r>
      <w:r>
        <w:t xml:space="preserve"> </w:t>
      </w:r>
      <w:hyperlink r:id="rId280">
        <w:r>
          <w:rPr>
            <w:rStyle w:val="Hyperlink"/>
          </w:rPr>
          <w:t xml:space="preserve">https://eur-lex.europa.eu/legal-content/DE/TXT/HTML/?uri=CELEX:32018D1523&amp;from=DE</w:t>
        </w:r>
      </w:hyperlink>
    </w:p>
    <w:p>
      <w:pPr>
        <w:pStyle w:val="Compact"/>
        <w:numPr>
          <w:numId w:val="1088"/>
          <w:ilvl w:val="1"/>
        </w:numPr>
      </w:pPr>
      <w:r>
        <w:t xml:space="preserve">Überwachungsmethodik</w:t>
      </w:r>
      <w:r>
        <w:t xml:space="preserve"> </w:t>
      </w:r>
      <w:hyperlink r:id="rId281">
        <w:r>
          <w:rPr>
            <w:rStyle w:val="Hyperlink"/>
          </w:rPr>
          <w:t xml:space="preserve">https://eur-lex.europa.eu/legal-content/DE/TXT/?uri=uriserv:OJ.L_.2018.256.01.0108.01.DEU&amp;toc=OJ:L:2018:256:TOC</w:t>
        </w:r>
      </w:hyperlink>
    </w:p>
    <w:p>
      <w:pPr>
        <w:pStyle w:val="Compact"/>
        <w:numPr>
          <w:numId w:val="1088"/>
          <w:ilvl w:val="1"/>
        </w:numPr>
      </w:pPr>
      <w:r>
        <w:t xml:space="preserve">Europäische Sozialcharta,</w:t>
      </w:r>
      <w:r>
        <w:t xml:space="preserve"> </w:t>
      </w:r>
      <w:r>
        <w:t xml:space="preserve"> </w:t>
      </w:r>
      <w:hyperlink r:id="rId282">
        <w:r>
          <w:rPr>
            <w:rStyle w:val="Hyperlink"/>
          </w:rPr>
          <w:t xml:space="preserve">https://rm.coe.int/CoERMPublicCommonSearchServices/DisplayDCTMContent?documentId=090000168007cf92</w:t>
        </w:r>
      </w:hyperlink>
      <w:r>
        <w:t xml:space="preserve"> </w:t>
      </w:r>
    </w:p>
    <w:p>
      <w:pPr>
        <w:pStyle w:val="Compact"/>
        <w:numPr>
          <w:numId w:val="1088"/>
          <w:ilvl w:val="1"/>
        </w:numPr>
      </w:pPr>
      <w:r>
        <w:t xml:space="preserve">(Laufende) EU-Anhörung zu Entwürfen der Mustererklärung Barrierefreiheit und von Testverfahren,  </w:t>
      </w:r>
      <w:hyperlink r:id="rId283">
        <w:r>
          <w:rPr>
            <w:rStyle w:val="Hyperlink"/>
          </w:rPr>
          <w:t xml:space="preserve">https://ec.europa.eu/info/law/better-regulation/initiatives/ares-2018-2604172_en</w:t>
        </w:r>
      </w:hyperlink>
      <w:r>
        <w:t xml:space="preserve">  </w:t>
      </w:r>
    </w:p>
    <w:p>
      <w:pPr>
        <w:pStyle w:val="Compact"/>
        <w:numPr>
          <w:numId w:val="1087"/>
          <w:ilvl w:val="0"/>
        </w:numPr>
      </w:pPr>
      <w:r>
        <w:t xml:space="preserve">Übereinkommen der Vereinten Nationen über die Rechte von Menschen mit Behinderung,</w:t>
      </w:r>
      <w:r>
        <w:t xml:space="preserve"> </w:t>
      </w:r>
      <w:hyperlink r:id="rId284">
        <w:r>
          <w:rPr>
            <w:rStyle w:val="Hyperlink"/>
          </w:rPr>
          <w:t xml:space="preserve">http://www.bmas.de/SharedDocs/Downloads/DE/PDF-Publikationen/a729-un-konvention.pdf</w:t>
        </w:r>
      </w:hyperlink>
    </w:p>
    <w:p>
      <w:pPr>
        <w:pStyle w:val="Compact"/>
        <w:numPr>
          <w:numId w:val="1087"/>
          <w:ilvl w:val="0"/>
        </w:numPr>
      </w:pPr>
      <w:r>
        <w:t xml:space="preserve">Bund</w:t>
      </w:r>
    </w:p>
    <w:p>
      <w:pPr>
        <w:pStyle w:val="Compact"/>
        <w:numPr>
          <w:numId w:val="1089"/>
          <w:ilvl w:val="1"/>
        </w:numPr>
      </w:pPr>
      <w:r>
        <w:t xml:space="preserve">Schiedsstelle BGG,  </w:t>
      </w:r>
      <w:hyperlink r:id="rId285">
        <w:r>
          <w:rPr>
            <w:rStyle w:val="Hyperlink"/>
          </w:rPr>
          <w:t xml:space="preserve">https://www.behindertenbeauftragter.de/DE/SchlichtungsstelleBGG/SchlichtungsstelleBGG_node.html</w:t>
        </w:r>
      </w:hyperlink>
      <w:r>
        <w:t xml:space="preserve">  </w:t>
      </w:r>
    </w:p>
    <w:p>
      <w:pPr>
        <w:pStyle w:val="Compact"/>
        <w:numPr>
          <w:numId w:val="1089"/>
          <w:ilvl w:val="1"/>
        </w:numPr>
      </w:pPr>
      <w:r>
        <w:t xml:space="preserve">Dokumentation zum</w:t>
      </w:r>
      <w:r>
        <w:t xml:space="preserve"> </w:t>
      </w:r>
      <w:r>
        <w:t xml:space="preserve">“</w:t>
      </w:r>
      <w:r>
        <w:t xml:space="preserve">Gesetz zur Verlängerung befristeter Regelungen im Arbeitsförderungsrecht und zur Umsetzung der Richtlinie (EU) 2016/2102 über den barrierefreien Zugang zu den Websites und mobilen Anwendungen öffentlicher Stellen</w:t>
      </w:r>
      <w:r>
        <w:t xml:space="preserve">”</w:t>
      </w:r>
      <w:r>
        <w:t xml:space="preserve">:</w:t>
      </w:r>
      <w:r>
        <w:t xml:space="preserve"> </w:t>
      </w:r>
      <w:hyperlink r:id="rId286">
        <w:r>
          <w:rPr>
            <w:rStyle w:val="Hyperlink"/>
          </w:rPr>
          <w:t xml:space="preserve">http://dipbt.bundestag.de/extrakt/ba/WP19/2333/233374.html</w:t>
        </w:r>
      </w:hyperlink>
    </w:p>
    <w:p>
      <w:pPr>
        <w:pStyle w:val="Compact"/>
        <w:numPr>
          <w:numId w:val="1089"/>
          <w:ilvl w:val="1"/>
        </w:numPr>
      </w:pPr>
      <w:r>
        <w:t xml:space="preserve">Bericht und Stellungsnahmen:  </w:t>
      </w:r>
      <w:hyperlink r:id="rId287">
        <w:r>
          <w:rPr>
            <w:rStyle w:val="Hyperlink"/>
          </w:rPr>
          <w:t xml:space="preserve">http://www.bundestag.de/blob/558776/ed216881a756d5cb81a46ef43dec1ac4/materialzusammenstellung_10-sitzung-data.pdf</w:t>
        </w:r>
      </w:hyperlink>
      <w:r>
        <w:t xml:space="preserve">  </w:t>
      </w:r>
    </w:p>
    <w:p>
      <w:pPr>
        <w:pStyle w:val="Compact"/>
        <w:numPr>
          <w:numId w:val="1089"/>
          <w:ilvl w:val="1"/>
        </w:numPr>
      </w:pPr>
      <w:r>
        <w:t xml:space="preserve">Bundesfachstelle Barrierefreiheit, https://www.bundesfachstelle-barrierefreiheit.de</w:t>
      </w:r>
    </w:p>
    <w:p>
      <w:pPr>
        <w:pStyle w:val="Compact"/>
        <w:numPr>
          <w:numId w:val="1087"/>
          <w:ilvl w:val="0"/>
        </w:numPr>
      </w:pPr>
      <w:r>
        <w:t xml:space="preserve">Bayern:</w:t>
      </w:r>
    </w:p>
    <w:p>
      <w:pPr>
        <w:pStyle w:val="Compact"/>
        <w:numPr>
          <w:numId w:val="1090"/>
          <w:ilvl w:val="1"/>
        </w:numPr>
      </w:pPr>
      <w:r>
        <w:t xml:space="preserve">BayBGG, </w:t>
      </w:r>
      <w:hyperlink r:id="rId288">
        <w:r>
          <w:rPr>
            <w:rStyle w:val="Hyperlink"/>
          </w:rPr>
          <w:t xml:space="preserve">http://www.gesetze-bayern.de/Content/Document/BayBGG</w:t>
        </w:r>
      </w:hyperlink>
      <w:r>
        <w:t xml:space="preserve"> </w:t>
      </w:r>
    </w:p>
    <w:p>
      <w:pPr>
        <w:pStyle w:val="Compact"/>
        <w:numPr>
          <w:numId w:val="1090"/>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89" w:name="hinweise-zum-dokument"/>
      <w:r>
        <w:t xml:space="preserve">Hinweise zum Dokument</w:t>
      </w:r>
      <w:bookmarkEnd w:id="289"/>
    </w:p>
    <w:p>
      <w:pPr>
        <w:pStyle w:val="FirstParagraph"/>
      </w:pPr>
      <w:r>
        <w:t xml:space="preserve">Dieser Leitfaden wurde im Auftrag der bayerischen Hochschulen für Angewandte Wissenschaft (HAW) erstellt.</w:t>
      </w:r>
    </w:p>
    <w:p>
      <w:pPr>
        <w:pStyle w:val="berschrift2"/>
      </w:pPr>
      <w:bookmarkStart w:id="290" w:name="autoren"/>
      <w:r>
        <w:t xml:space="preserve">Autoren</w:t>
      </w:r>
      <w:bookmarkEnd w:id="290"/>
    </w:p>
    <w:p>
      <w:pPr>
        <w:pStyle w:val="Compact"/>
        <w:numPr>
          <w:numId w:val="1091"/>
          <w:ilvl w:val="0"/>
        </w:numPr>
      </w:pPr>
      <w:r>
        <w:t xml:space="preserve">Johannes Nehlsen,</w:t>
      </w:r>
      <w:r>
        <w:t xml:space="preserve"> </w:t>
      </w:r>
      <w:hyperlink r:id="rId190">
        <w:r>
          <w:rPr>
            <w:rStyle w:val="Hyperlink"/>
          </w:rPr>
          <w:t xml:space="preserve">Stabsstelle IT-Recht für die bayerischen staatlichen Hochschulen und Universitäten</w:t>
        </w:r>
      </w:hyperlink>
    </w:p>
    <w:p>
      <w:pPr>
        <w:pStyle w:val="Compact"/>
        <w:numPr>
          <w:numId w:val="1091"/>
          <w:ilvl w:val="0"/>
        </w:numPr>
      </w:pPr>
      <w:r>
        <w:t xml:space="preserve">Wolfgang Wiese,</w:t>
      </w:r>
      <w:r>
        <w:t xml:space="preserve"> </w:t>
      </w:r>
      <w:hyperlink r:id="rId291">
        <w:r>
          <w:rPr>
            <w:rStyle w:val="Hyperlink"/>
          </w:rPr>
          <w:t xml:space="preserve">Regionales Rechenzentrum Erlangen (RRZE)</w:t>
        </w:r>
      </w:hyperlink>
    </w:p>
    <w:p>
      <w:pPr>
        <w:pStyle w:val="berschrift2"/>
      </w:pPr>
      <w:bookmarkStart w:id="292" w:name="lizenz"/>
      <w:r>
        <w:t xml:space="preserve">Lizenz</w:t>
      </w:r>
      <w:bookmarkEnd w:id="292"/>
    </w:p>
    <w:p>
      <w:pPr>
        <w:pStyle w:val="FirstParagraph"/>
      </w:pPr>
      <w:r>
        <w:t xml:space="preserve">Der Leitfaden wird unter einer</w:t>
      </w:r>
      <w:r>
        <w:t xml:space="preserve"> </w:t>
      </w:r>
      <w:hyperlink r:id="rId29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9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95" w:name="credits-und-dank"/>
      <w:r>
        <w:t xml:space="preserve">Credits und Dank</w:t>
      </w:r>
      <w:bookmarkEnd w:id="295"/>
    </w:p>
    <w:p>
      <w:pPr>
        <w:pStyle w:val="FirstParagraph"/>
      </w:pPr>
      <w:r>
        <w:t xml:space="preserve">Die Autoren danken den folgenden Personen, die bei der Erstellung des Leitfadens durch wichtige Hinweise und Korrekturen sowie im Lektorat geholfen haben:</w:t>
      </w:r>
    </w:p>
    <w:p>
      <w:pPr>
        <w:pStyle w:val="Compact"/>
        <w:numPr>
          <w:numId w:val="1092"/>
          <w:ilvl w:val="0"/>
        </w:numPr>
      </w:pPr>
      <w:r>
        <w:t xml:space="preserve">Katja Augustin,</w:t>
      </w:r>
      <w:r>
        <w:t xml:space="preserve"> </w:t>
      </w:r>
      <w:hyperlink r:id="rId291">
        <w:r>
          <w:rPr>
            <w:rStyle w:val="Hyperlink"/>
          </w:rPr>
          <w:t xml:space="preserve">Regionales Rechenzentrum Erlangen (RRZE)</w:t>
        </w:r>
      </w:hyperlink>
    </w:p>
    <w:p>
      <w:pPr>
        <w:pStyle w:val="Compact"/>
        <w:numPr>
          <w:numId w:val="1092"/>
          <w:ilvl w:val="0"/>
        </w:numPr>
      </w:pPr>
      <w:r>
        <w:t xml:space="preserve">Barbara Bothe,</w:t>
      </w:r>
      <w:r>
        <w:t xml:space="preserve"> </w:t>
      </w:r>
      <w:hyperlink r:id="rId291">
        <w:r>
          <w:rPr>
            <w:rStyle w:val="Hyperlink"/>
          </w:rPr>
          <w:t xml:space="preserve">Regionales Rechenzentrum Erlangen (RRZE)</w:t>
        </w:r>
      </w:hyperlink>
    </w:p>
    <w:p>
      <w:pPr>
        <w:pStyle w:val="Compact"/>
        <w:numPr>
          <w:numId w:val="1092"/>
          <w:ilvl w:val="0"/>
        </w:numPr>
      </w:pPr>
      <w:r>
        <w:t xml:space="preserve">Kerstin Probiesch,</w:t>
      </w:r>
      <w:r>
        <w:t xml:space="preserve"> </w:t>
      </w:r>
      <w:hyperlink r:id="rId296">
        <w:r>
          <w:rPr>
            <w:rStyle w:val="Hyperlink"/>
          </w:rPr>
          <w:t xml:space="preserve">Barrierefreie Informationskultur</w:t>
        </w:r>
      </w:hyperlink>
    </w:p>
    <w:p>
      <w:pPr>
        <w:pStyle w:val="Compact"/>
        <w:numPr>
          <w:numId w:val="1092"/>
          <w:ilvl w:val="0"/>
        </w:numPr>
      </w:pPr>
      <w:r>
        <w:t xml:space="preserve">Astrid Semm,</w:t>
      </w:r>
      <w:r>
        <w:t xml:space="preserve"> </w:t>
      </w:r>
      <w:hyperlink r:id="rId291">
        <w:r>
          <w:rPr>
            <w:rStyle w:val="Hyperlink"/>
          </w:rPr>
          <w:t xml:space="preserve">Regionales Rechenzentrum Erlangen (RRZE)</w:t>
        </w:r>
      </w:hyperlink>
    </w:p>
    <w:p>
      <w:pPr>
        <w:pStyle w:val="berschrift2"/>
      </w:pPr>
      <w:bookmarkStart w:id="297" w:name="verwaltung-und-bearbeitung-des-leitfadens"/>
      <w:r>
        <w:t xml:space="preserve">Verwaltung und Bearbeitung des Leitfadens</w:t>
      </w:r>
      <w:bookmarkEnd w:id="29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9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721">
    <w:nsid w:val="b3cbbde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4fbe019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91a27d8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615f1ed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jpg" /><Relationship Type="http://schemas.openxmlformats.org/officeDocument/2006/relationships/image" Id="rId108" Target="media/rId108.jpg" /><Relationship Type="http://schemas.openxmlformats.org/officeDocument/2006/relationships/image" Id="rId105" Target="media/rId105.jpg" /><Relationship Type="http://schemas.openxmlformats.org/officeDocument/2006/relationships/image" Id="rId43" Target="media/rId43.png" /><Relationship Type="http://schemas.openxmlformats.org/officeDocument/2006/relationships/image" Id="rId76" Target="media/rId76.jpg" /><Relationship Type="http://schemas.openxmlformats.org/officeDocument/2006/relationships/image" Id="rId89" Target="media/rId89.jpg" /><Relationship Type="http://schemas.openxmlformats.org/officeDocument/2006/relationships/image" Id="rId52" Target="media/rId52.png" /><Relationship Type="http://schemas.openxmlformats.org/officeDocument/2006/relationships/image" Id="rId83" Target="media/rId83.jpg" /><Relationship Type="http://schemas.openxmlformats.org/officeDocument/2006/relationships/image" Id="rId41" Target="media/rId41.jp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37" Target="media/rId137.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160" Target="http://chrispederick.com/work/web-developer/" TargetMode="External" /><Relationship Type="http://schemas.openxmlformats.org/officeDocument/2006/relationships/hyperlink" Id="rId286" Target="http://dipbt.bundestag.de/extrakt/ba/WP19/2333/233374.html" TargetMode="External" /><Relationship Type="http://schemas.openxmlformats.org/officeDocument/2006/relationships/hyperlink" Id="rId33" Target="http://gesetze-bayern.de/Content/Document/BayBGG" TargetMode="External" /><Relationship Type="http://schemas.openxmlformats.org/officeDocument/2006/relationships/hyperlink" Id="rId223" Target="http://hdr.bmj.de/vorwort.html" TargetMode="External" /><Relationship Type="http://schemas.openxmlformats.org/officeDocument/2006/relationships/hyperlink" Id="rId66" Target="http://pdf-barrierefreiheit.de/2018/01/15/pdfua-1-unter-der-lupe-teil-7-auszeichnung-von-hauptsprache-und-sprachwechsel/" TargetMode="External" /><Relationship Type="http://schemas.openxmlformats.org/officeDocument/2006/relationships/hyperlink" Id="rId158" Target="http://schema.org/" TargetMode="External" /><Relationship Type="http://schemas.openxmlformats.org/officeDocument/2006/relationships/hyperlink" Id="rId92" Target="http://webkrauts.de/artikel/2008/die-etwas-besseren-listen-teil-1" TargetMode="External" /><Relationship Type="http://schemas.openxmlformats.org/officeDocument/2006/relationships/hyperlink" Id="rId228" Target="http://webkrauts.de/artikel/2011/schnelltest-zur-barrierefreiheit" TargetMode="External" /><Relationship Type="http://schemas.openxmlformats.org/officeDocument/2006/relationships/hyperlink" Id="rId296" Target="http://www.barrierefreie-informationskultur.de/" TargetMode="External" /><Relationship Type="http://schemas.openxmlformats.org/officeDocument/2006/relationships/hyperlink" Id="rId271" Target="http://www.bik-fuer-alle.de/leitfaden-barrierefreie-online-videos.html" TargetMode="External" /><Relationship Type="http://schemas.openxmlformats.org/officeDocument/2006/relationships/hyperlink" Id="rId244" Target="http://www.bik-fuer-alle.de/webinhalte-barrierefrei-pflegen.html" TargetMode="External" /><Relationship Type="http://schemas.openxmlformats.org/officeDocument/2006/relationships/hyperlink" Id="rId284" Target="http://www.bmas.de/SharedDocs/Downloads/DE/PDF-Publikationen/a729-un-konvention.pdf" TargetMode="External" /><Relationship Type="http://schemas.openxmlformats.org/officeDocument/2006/relationships/hyperlink" Id="rId213" Target="http://www.bmas.de/SharedDocs/Downloads/DE/PDF-Publikationen/a729-un-konvention.pdf?__blob=publicationFile" TargetMode="External" /><Relationship Type="http://schemas.openxmlformats.org/officeDocument/2006/relationships/hyperlink" Id="rId287" Target="http://www.bundestag.de/blob/558776/ed216881a756d5cb81a46ef43dec1ac4/materialzusammenstellung_10-sitzung-data.pdf" TargetMode="External" /><Relationship Type="http://schemas.openxmlformats.org/officeDocument/2006/relationships/hyperlink" Id="rId269" Target="http://www.di-ji.de/index.php?option=com_content&amp;view=article&amp;id=120%3Abarrierefreie-gestaltung-eines-online-videos&amp;catid=75%3Abf-multimedia&amp;Itemid=67&amp;lang=de" TargetMode="External" /><Relationship Type="http://schemas.openxmlformats.org/officeDocument/2006/relationships/hyperlink" Id="rId270" Target="http://www.di-ji.de/index.php?option=com_content&amp;view=article&amp;id=121&amp;Itemid=73&amp;lang=de" TargetMode="External" /><Relationship Type="http://schemas.openxmlformats.org/officeDocument/2006/relationships/hyperlink" Id="rId257" Target="http://www.fernuni-hagen.de/barrierefrei/pdf_word.shtml" TargetMode="External" /><Relationship Type="http://schemas.openxmlformats.org/officeDocument/2006/relationships/hyperlink" Id="rId28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21" Target="http://www.gesetze-bayern.de/Content/Document/BayHSchBekV/true" TargetMode="External" /><Relationship Type="http://schemas.openxmlformats.org/officeDocument/2006/relationships/hyperlink" Id="rId220" Target="http://www.gesetze-bayern.de/Content/Document/BayHSchG-13" TargetMode="External" /><Relationship Type="http://schemas.openxmlformats.org/officeDocument/2006/relationships/hyperlink" Id="rId219" Target="http://www.gesetze-bayern.de/Content/Document/BayHSchG-2" TargetMode="External" /><Relationship Type="http://schemas.openxmlformats.org/officeDocument/2006/relationships/hyperlink" Id="rId217" Target="http://www.gesetze-bayern.de/Content/Document/BayVerf-118a" TargetMode="External" /><Relationship Type="http://schemas.openxmlformats.org/officeDocument/2006/relationships/hyperlink" Id="rId253" Target="http://www.oliveira-online.net/wordpress/index.php/2018/08/17/die-mangelhafte-barrierefreiheit-von-xing/" TargetMode="External" /><Relationship Type="http://schemas.openxmlformats.org/officeDocument/2006/relationships/hyperlink" Id="rId267" Target="http://www.uni-frankfurt.de/44214611/Leitfaden-Barrierefreies-Studium.pdf" TargetMode="External" /><Relationship Type="http://schemas.openxmlformats.org/officeDocument/2006/relationships/hyperlink" Id="rId259" Target="http://www.uni-kassel.de/themen/fileadmin/datas/themen/Literaturumsetzung/Leitfaden_1315_Homepage_3.pdf" TargetMode="External" /><Relationship Type="http://schemas.openxmlformats.org/officeDocument/2006/relationships/hyperlink" Id="rId260" Target="http://www.uni-kassel.de/themen/fileadmin/datas/themen/studium_behinderung/Literaturumsetzung/Kurzanleitung_2014.pdf" TargetMode="External" /><Relationship Type="http://schemas.openxmlformats.org/officeDocument/2006/relationships/hyperlink" Id="rId215" Target="http://www.verwaltungsvorschriften-im-internet.de/bsvwvbund_21072009_O11313012.htm" TargetMode="External" /><Relationship Type="http://schemas.openxmlformats.org/officeDocument/2006/relationships/hyperlink" Id="rId242" Target="https://a11yproject.com/" TargetMode="External" /><Relationship Type="http://schemas.openxmlformats.org/officeDocument/2006/relationships/hyperlink" Id="rId229" Target="https://accessibilityinsights.io/" TargetMode="External" /><Relationship Type="http://schemas.openxmlformats.org/officeDocument/2006/relationships/hyperlink" Id="rId224" Target="https://beck-online.beck.de/" TargetMode="External" /><Relationship Type="http://schemas.openxmlformats.org/officeDocument/2006/relationships/hyperlink" Id="rId245" Target="https://bitsofco.de/the-accessibility-cheatsheet/" TargetMode="External" /><Relationship Type="http://schemas.openxmlformats.org/officeDocument/2006/relationships/hyperlink" Id="rId38" Target="https://blog.kulturbanause.de/2008/01/html-elemente-und-semantik/" TargetMode="External" /><Relationship Type="http://schemas.openxmlformats.org/officeDocument/2006/relationships/hyperlink" Id="rId152" Target="https://caniuse.com" TargetMode="External" /><Relationship Type="http://schemas.openxmlformats.org/officeDocument/2006/relationships/hyperlink" Id="rId153" Target="https://chrome.google.com/webstore/detail/certviewer/dcfpfgpnkmklbdnicbooifodgdekdgie" TargetMode="External" /><Relationship Type="http://schemas.openxmlformats.org/officeDocument/2006/relationships/hyperlink" Id="rId154" Target="https://chrome.google.com/webstore/detail/colora11y/icfneoldcbdmgaiocnnobpbbjncdfbfb" TargetMode="External" /><Relationship Type="http://schemas.openxmlformats.org/officeDocument/2006/relationships/hyperlink" Id="rId155" Target="https://chrome.google.com/webstore/detail/colorzilla/bhlhnicpbhignbdhedgjhgdocnmhomnp" TargetMode="External" /><Relationship Type="http://schemas.openxmlformats.org/officeDocument/2006/relationships/hyperlink" Id="rId156" Target="https://chrome.google.com/webstore/detail/full-page-screenshot/glgomjpomoahpeekneidkinhcfjnnhmb" TargetMode="External" /><Relationship Type="http://schemas.openxmlformats.org/officeDocument/2006/relationships/hyperlink" Id="rId42" Target="https://chrome.google.com/webstore/detail/headingsmap/flbjommegcjonpdmenkdiocclhjacmbi" TargetMode="External" /><Relationship Type="http://schemas.openxmlformats.org/officeDocument/2006/relationships/hyperlink" Id="rId145" Target="https://chrome.google.com/webstore/detail/semantic-inspector/jobakbebljifplmcapcooffdbdmfdbjh" TargetMode="External" /><Relationship Type="http://schemas.openxmlformats.org/officeDocument/2006/relationships/hyperlink" Id="rId159" Target="https://chrome.google.com/webstore/detail/wave-evaluation-tool/jbbplnpkjmmeebjpijfedlgcdilocofh" TargetMode="External" /><Relationship Type="http://schemas.openxmlformats.org/officeDocument/2006/relationships/hyperlink" Id="rId293" Target="https://creativecommons.org/licenses/?lang=de" TargetMode="External" /><Relationship Type="http://schemas.openxmlformats.org/officeDocument/2006/relationships/hyperlink" Id="rId294" Target="https://creativecommons.org/licenses/by-nc/4.0/" TargetMode="External" /><Relationship Type="http://schemas.openxmlformats.org/officeDocument/2006/relationships/hyperlink" Id="rId261" Target="https://de.slideshare.net/werteslide/140123-idug-stuttgartbarrierefreiespublizierenwertewerkkompakt" TargetMode="External" /><Relationship Type="http://schemas.openxmlformats.org/officeDocument/2006/relationships/hyperlink" Id="rId100" Target="https://developer.mozilla.org/en-US/docs/Web/HTML/Element/cite" TargetMode="External" /><Relationship Type="http://schemas.openxmlformats.org/officeDocument/2006/relationships/hyperlink" Id="rId148" Target="https://developers.google.com/search/docs/guides/" TargetMode="External" /><Relationship Type="http://schemas.openxmlformats.org/officeDocument/2006/relationships/hyperlink" Id="rId157" Target="https://dnslytics.com/" TargetMode="External" /><Relationship Type="http://schemas.openxmlformats.org/officeDocument/2006/relationships/hyperlink" Id="rId172" Target="https://ec.europa.eu/info/law/better-regulation/have-your-say/initiatives/1753-Commission-implementing-decision-on-establishing-a-model-accessibility-statement-under-the-WAD" TargetMode="External" /><Relationship Type="http://schemas.openxmlformats.org/officeDocument/2006/relationships/hyperlink" Id="rId283" Target="https://ec.europa.eu/info/law/better-regulation/initiatives/ares-2018-2604172_en" TargetMode="External" /><Relationship Type="http://schemas.openxmlformats.org/officeDocument/2006/relationships/hyperlink" Id="rId279" Target="https://eur-lex.europa.eu/legal-content/DE/TXT/?uri=CELEX%3A32016L2102" TargetMode="External" /><Relationship Type="http://schemas.openxmlformats.org/officeDocument/2006/relationships/hyperlink" Id="rId281" Target="https://eur-lex.europa.eu/legal-content/DE/TXT/?uri=uriserv:OJ.L_.2018.256.01.0108.01.DEU&amp;toc=OJ:L:2018:256:TOC" TargetMode="External" /><Relationship Type="http://schemas.openxmlformats.org/officeDocument/2006/relationships/hyperlink" Id="rId280" Target="https://eur-lex.europa.eu/legal-content/DE/TXT/HTML/?uri=CELEX:32018D1523&amp;from=DE" TargetMode="External" /><Relationship Type="http://schemas.openxmlformats.org/officeDocument/2006/relationships/hyperlink" Id="rId298" Target="https://github.com/RZ-BY/Leitfaden-Barrierefreiheit/" TargetMode="External" /><Relationship Type="http://schemas.openxmlformats.org/officeDocument/2006/relationships/hyperlink" Id="rId274" Target="https://gpii.eu/leitfaden/" TargetMode="External" /><Relationship Type="http://schemas.openxmlformats.org/officeDocument/2006/relationships/hyperlink" Id="rId252" Target="https://help.twitter.com/en/using-twitter/picture-descriptions" TargetMode="External" /><Relationship Type="http://schemas.openxmlformats.org/officeDocument/2006/relationships/hyperlink" Id="rId251" Target="https://medium.com/@Pinterest_Engineering/seven-best-practices-for-inclusive-product-design-9476c61f1e17" TargetMode="External" /><Relationship Type="http://schemas.openxmlformats.org/officeDocument/2006/relationships/hyperlink" Id="rId246" Target="https://moritzgiessmann.de/accessibility-cheatsheet/" TargetMode="External" /><Relationship Type="http://schemas.openxmlformats.org/officeDocument/2006/relationships/hyperlink" Id="rId106" Target="https://oembed.com/" TargetMode="External" /><Relationship Type="http://schemas.openxmlformats.org/officeDocument/2006/relationships/hyperlink" Id="rId282" Target="https://rm.coe.int/CoERMPublicCommonSearchServices/DisplayDCTMContent?documentId=090000168007cf92" TargetMode="External" /><Relationship Type="http://schemas.openxmlformats.org/officeDocument/2006/relationships/hyperlink" Id="rId143" Target="https://schema.org/" TargetMode="External" /><Relationship Type="http://schemas.openxmlformats.org/officeDocument/2006/relationships/hyperlink" Id="rId142" Target="https://schema.org/Event" TargetMode="External" /><Relationship Type="http://schemas.openxmlformats.org/officeDocument/2006/relationships/hyperlink" Id="rId147" Target="https://schema.org/docs/schemas.html" TargetMode="External" /><Relationship Type="http://schemas.openxmlformats.org/officeDocument/2006/relationships/hyperlink" Id="rId144" Target="https://search.google.com/structured-data/testing-tool?hl=de" TargetMode="External" /><Relationship Type="http://schemas.openxmlformats.org/officeDocument/2006/relationships/hyperlink" Id="rId249" Target="https://support.google.com/plus/answer/6320404" TargetMode="External" /><Relationship Type="http://schemas.openxmlformats.org/officeDocument/2006/relationships/hyperlink" Id="rId150" Target="https://t3n.de/news/rich-snippets-anleitung-534054/" TargetMode="External" /><Relationship Type="http://schemas.openxmlformats.org/officeDocument/2006/relationships/hyperlink" Id="rId265" Target="https://tu-dresden.de/karriere/weiterbildung/ressourcen/dateien/2017/Broschuere-BF-Leitfaden-barrierefrei.pdf" TargetMode="External" /><Relationship Type="http://schemas.openxmlformats.org/officeDocument/2006/relationships/hyperlink" Id="rId93" Target="https://wiki.selfhtml.org/wiki/HTML/Textstrukturierung/Listen" TargetMode="External" /><Relationship Type="http://schemas.openxmlformats.org/officeDocument/2006/relationships/hyperlink" Id="rId88" Target="https://wiki.selfhtml.org/wiki/HTML/Textstrukturierung/dl" TargetMode="External" /><Relationship Type="http://schemas.openxmlformats.org/officeDocument/2006/relationships/hyperlink" Id="rId277" Target="https://www.barrierefrei.bayern.de/" TargetMode="External" /><Relationship Type="http://schemas.openxmlformats.org/officeDocument/2006/relationships/hyperlink" Id="rId65" Target="https://www.barrierefreies-webdesign.de/knowhow/sprachangabe/" TargetMode="External" /><Relationship Type="http://schemas.openxmlformats.org/officeDocument/2006/relationships/hyperlink" Id="rId74" Target="https://www.barrierefreies-webdesign.de/knowhow/textalternative/entscheidungsschema.html" TargetMode="External" /><Relationship Type="http://schemas.openxmlformats.org/officeDocument/2006/relationships/hyperlink" Id="rId73" Target="https://www.barrierefreies-webdesign.de/knowhow/textalternative/informative-bilder.html" TargetMode="External" /><Relationship Type="http://schemas.openxmlformats.org/officeDocument/2006/relationships/hyperlink" Id="rId50"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35" Target="https://www.barrierefreies-webdesign.de/wcag2/konformitaet/konformitaetsbewertung.html" TargetMode="External" /><Relationship Type="http://schemas.openxmlformats.org/officeDocument/2006/relationships/hyperlink" Id="rId285" Target="https://www.behindertenbeauftragter.de/DE/SchlichtungsstelleBGG/SchlichtungsstelleBGG_node.html" TargetMode="External" /><Relationship Type="http://schemas.openxmlformats.org/officeDocument/2006/relationships/hyperlink" Id="rId182" Target="https://www.bundesfachstelle-barrierefreiheit.de/" TargetMode="External" /><Relationship Type="http://schemas.openxmlformats.org/officeDocument/2006/relationships/hyperlink" Id="rId275" Target="https://www.bundesfachstelle-barrierefreiheit.de/DE/Praxishilfen/Veranstaltungsplanung/veranstaltungsplanung_node.html" TargetMode="External" /><Relationship Type="http://schemas.openxmlformats.org/officeDocument/2006/relationships/hyperlink" Id="rId86"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203" Target="https://www.enorm.bund.de/eNorm/" TargetMode="External" /><Relationship Type="http://schemas.openxmlformats.org/officeDocument/2006/relationships/hyperlink" Id="rId165" Target="https://www.etsi.org/deliver/etsi_en/301500_301599/301549/01.01.02_60/en_301549v010102p.pdf" TargetMode="External" /><Relationship Type="http://schemas.openxmlformats.org/officeDocument/2006/relationships/hyperlink" Id="rId27" Target="https://www.etsi.org/deliver/etsi_en/301500_301599/301549/02.01.02_60/en_301549v020102p.pdf" TargetMode="External" /><Relationship Type="http://schemas.openxmlformats.org/officeDocument/2006/relationships/hyperlink" Id="rId266" Target="https://www.europa-uni.de/de/struktur/zse/zsb/barrierefreies-studium/_materialien_/Dozentenleitfaden_online_version.pdf" TargetMode="External" /><Relationship Type="http://schemas.openxmlformats.org/officeDocument/2006/relationships/hyperlink" Id="rId248" Target="https://www.facebook.com/help/accessibility" TargetMode="External" /><Relationship Type="http://schemas.openxmlformats.org/officeDocument/2006/relationships/hyperlink" Id="rId276" Target="https://www.fernuni-hagen.de/diversitaet/download/fernstudium_ohne_barrieren_2018-2022.pdf" TargetMode="External" /><Relationship Type="http://schemas.openxmlformats.org/officeDocument/2006/relationships/hyperlink" Id="rId273" Target="https://www.freiburg.de/pb/site/Freiburg/get/params_E-110567810/1190425/Leitfaden_barrierefreie_Kommunikation_Hoerbehinderung.pdf" TargetMode="External" /><Relationship Type="http://schemas.openxmlformats.org/officeDocument/2006/relationships/hyperlink" Id="rId167" Target="https://www.gesetze-im-internet.de/bitv_2_0/BJNR184300011.html" TargetMode="External" /><Relationship Type="http://schemas.openxmlformats.org/officeDocument/2006/relationships/hyperlink" Id="rId210" Target="https://www.gesetze-im-internet.de/gg/art_3.html" TargetMode="External" /><Relationship Type="http://schemas.openxmlformats.org/officeDocument/2006/relationships/hyperlink" Id="rId211" Target="https://www.gesetze-im-internet.de/gg/art_5.html" TargetMode="External" /><Relationship Type="http://schemas.openxmlformats.org/officeDocument/2006/relationships/hyperlink" Id="rId255" Target="https://www.google.com/accessibility/for-developers.html" TargetMode="External" /><Relationship Type="http://schemas.openxmlformats.org/officeDocument/2006/relationships/hyperlink" Id="rId254" Target="https://www.google.com/accessibility/products-features.html" TargetMode="External" /><Relationship Type="http://schemas.openxmlformats.org/officeDocument/2006/relationships/hyperlink" Id="rId250" Target="https://www.linkedin.com/help/linkedin" TargetMode="External" /><Relationship Type="http://schemas.openxmlformats.org/officeDocument/2006/relationships/hyperlink" Id="rId149" Target="https://www.luna-park.de/blog/29207-strukturierte-daten/" TargetMode="External" /><Relationship Type="http://schemas.openxmlformats.org/officeDocument/2006/relationships/hyperlink" Id="rId99" Target="https://www.mediaevent.de/xhtml/blockquote.html" TargetMode="External" /><Relationship Type="http://schemas.openxmlformats.org/officeDocument/2006/relationships/hyperlink" Id="rId104" Target="https://www.openstreetmap.de/" TargetMode="External" /><Relationship Type="http://schemas.openxmlformats.org/officeDocument/2006/relationships/hyperlink" Id="rId291" Target="https://www.rrze.fau.de" TargetMode="External" /><Relationship Type="http://schemas.openxmlformats.org/officeDocument/2006/relationships/hyperlink" Id="rId190" Target="https://www.rz.uni-wuerzburg.de/dienste/it-recht/" TargetMode="External" /><Relationship Type="http://schemas.openxmlformats.org/officeDocument/2006/relationships/hyperlink" Id="rId194" Target="https://www.rz.uni-wuerzburg.de/dienste/it-recht/generatoren-beta/" TargetMode="External" /><Relationship Type="http://schemas.openxmlformats.org/officeDocument/2006/relationships/hyperlink" Id="rId103" Target="https://www.slideshare.net" TargetMode="External" /><Relationship Type="http://schemas.openxmlformats.org/officeDocument/2006/relationships/hyperlink" Id="rId173" Target="https://www.stmd.bayern.de/service/handlungsleitfaden-digitale-barrierefreiheit/mustererklaerung-zur-barrierefreiheit/" TargetMode="External" /><Relationship Type="http://schemas.openxmlformats.org/officeDocument/2006/relationships/hyperlink" Id="rId264" Target="https://www.uni-due.de/diversity/prodiversitaet_diversitaetkonkret.shtml" TargetMode="External" /><Relationship Type="http://schemas.openxmlformats.org/officeDocument/2006/relationships/hyperlink" Id="rId258" Target="https://www.uni-due.de/imperia/md/content/inklusionsportal/2013_05_barrierefreiepdfs_internetvorlage.pdf" TargetMode="External" /><Relationship Type="http://schemas.openxmlformats.org/officeDocument/2006/relationships/hyperlink" Id="rId263" Target="https://www.uni-marburg.de/de/studium/service/sbs/sehgeschaedigte/hochschullehre.pdf" TargetMode="External" /><Relationship Type="http://schemas.openxmlformats.org/officeDocument/2006/relationships/hyperlink" Id="rId243" Target="https://www.uni-wuerzburg.de/fileadmin/32500250/Inklusion_im_World_Wide_Web.pdf" TargetMode="External" /><Relationship Type="http://schemas.openxmlformats.org/officeDocument/2006/relationships/hyperlink" Id="rId55" Target="https://www.w3.org/International/questions/qa-html-language-declarations.de" TargetMode="External" /><Relationship Type="http://schemas.openxmlformats.org/officeDocument/2006/relationships/hyperlink" Id="rId233" Target="https://www.w3.org/TR/WCAG-EM/" TargetMode="External" /><Relationship Type="http://schemas.openxmlformats.org/officeDocument/2006/relationships/hyperlink" Id="rId26" Target="https://www.w3.org/TR/WCAG21/" TargetMode="External" /><Relationship Type="http://schemas.openxmlformats.org/officeDocument/2006/relationships/hyperlink" Id="rId111" Target="https://www.w3.org/TR/WCAG21/#conformance-partial" TargetMode="External" /><Relationship Type="http://schemas.openxmlformats.org/officeDocument/2006/relationships/hyperlink" Id="rId138" Target="https://www.w3.org/TR/rdfa-primer/" TargetMode="External" /><Relationship Type="http://schemas.openxmlformats.org/officeDocument/2006/relationships/hyperlink" Id="rId136"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29" Target="https://www.w3.org/WAI/" TargetMode="External" /><Relationship Type="http://schemas.openxmlformats.org/officeDocument/2006/relationships/hyperlink" Id="rId232" Target="https://www.w3.org/WAI/ER/tools/" TargetMode="External" /><Relationship Type="http://schemas.openxmlformats.org/officeDocument/2006/relationships/hyperlink" Id="rId61" Target="https://www.w3.org/WAI/WCAG21/quickref/#abbreviations" TargetMode="External" /><Relationship Type="http://schemas.openxmlformats.org/officeDocument/2006/relationships/hyperlink" Id="rId46" Target="https://www.w3.org/WAI/WCAG21/quickref/#headings-and-labels" TargetMode="External" /><Relationship Type="http://schemas.openxmlformats.org/officeDocument/2006/relationships/hyperlink" Id="rId45" Target="https://www.w3.org/WAI/WCAG21/quickref/#info-and-relationships" TargetMode="External" /><Relationship Type="http://schemas.openxmlformats.org/officeDocument/2006/relationships/hyperlink" Id="rId57" Target="https://www.w3.org/WAI/WCAG21/quickref/#language-of-page" TargetMode="External" /><Relationship Type="http://schemas.openxmlformats.org/officeDocument/2006/relationships/hyperlink" Id="rId58" Target="https://www.w3.org/WAI/WCAG21/quickref/#language-of-parts" TargetMode="External" /><Relationship Type="http://schemas.openxmlformats.org/officeDocument/2006/relationships/hyperlink" Id="rId71" Target="https://www.w3.org/WAI/WCAG21/quickref/#link-purpose-in-context" TargetMode="External" /><Relationship Type="http://schemas.openxmlformats.org/officeDocument/2006/relationships/hyperlink" Id="rId70" Target="https://www.w3.org/WAI/WCAG21/quickref/#non-text-content" TargetMode="External" /><Relationship Type="http://schemas.openxmlformats.org/officeDocument/2006/relationships/hyperlink" Id="rId63" Target="https://www.w3.org/WAI/WCAG21/quickref/#pronunciation" TargetMode="External" /><Relationship Type="http://schemas.openxmlformats.org/officeDocument/2006/relationships/hyperlink" Id="rId62" Target="https://www.w3.org/WAI/WCAG21/quickref/#reading-level" TargetMode="External" /><Relationship Type="http://schemas.openxmlformats.org/officeDocument/2006/relationships/hyperlink" Id="rId48" Target="https://www.w3.org/WAI/WCAG21/quickref/#section-headings" TargetMode="External" /><Relationship Type="http://schemas.openxmlformats.org/officeDocument/2006/relationships/hyperlink" Id="rId60" Target="https://www.w3.org/WAI/WCAG21/quickref/#unusual-words" TargetMode="External" /><Relationship Type="http://schemas.openxmlformats.org/officeDocument/2006/relationships/hyperlink" Id="rId96" Target="https://www.w3.org/WAI/WCAG21/quickref/?showtechniques=249#info-and-relationships" TargetMode="External" /><Relationship Type="http://schemas.openxmlformats.org/officeDocument/2006/relationships/hyperlink" Id="rId80" Target="https://www.w3.org/WAI/WCAG21/quickref/?showtechniques=249#link-purpose-link-only" TargetMode="External" /><Relationship Type="http://schemas.openxmlformats.org/officeDocument/2006/relationships/hyperlink" Id="rId97" Target="https://www.w3.org/WAI/WCAG21/quickref/?showtechniques=324#consistent-identification" TargetMode="External" /><Relationship Type="http://schemas.openxmlformats.org/officeDocument/2006/relationships/hyperlink" Id="rId132" Target="https://www.w3.org/WAI/design-develop/" TargetMode="External" /><Relationship Type="http://schemas.openxmlformats.org/officeDocument/2006/relationships/hyperlink" Id="rId236"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31" Target="https://www.w3.org/WAI/test-evaluate/" TargetMode="External" /><Relationship Type="http://schemas.openxmlformats.org/officeDocument/2006/relationships/hyperlink" Id="rId227" Target="https://www.w3.org/WAI/test-evaluate/preliminary/" TargetMode="External" /><Relationship Type="http://schemas.openxmlformats.org/officeDocument/2006/relationships/hyperlink" Id="rId131" Target="https://www.w3.org/WAI/tips/designing/" TargetMode="External" /><Relationship Type="http://schemas.openxmlformats.org/officeDocument/2006/relationships/hyperlink" Id="rId125" Target="https://www.w3.org/WAI/tutorials/" TargetMode="External" /><Relationship Type="http://schemas.openxmlformats.org/officeDocument/2006/relationships/hyperlink" Id="rId130" Target="https://www.w3.org/WAI/tutorials/carousels/" TargetMode="External" /><Relationship Type="http://schemas.openxmlformats.org/officeDocument/2006/relationships/hyperlink" Id="rId129" Target="https://www.w3.org/WAI/tutorials/forms/" TargetMode="External" /><Relationship Type="http://schemas.openxmlformats.org/officeDocument/2006/relationships/hyperlink" Id="rId128" Target="https://www.w3.org/WAI/tutorials/images/" TargetMode="External" /><Relationship Type="http://schemas.openxmlformats.org/officeDocument/2006/relationships/hyperlink" Id="rId127" Target="https://www.w3.org/WAI/tutorials/menus/" TargetMode="External" /><Relationship Type="http://schemas.openxmlformats.org/officeDocument/2006/relationships/hyperlink" Id="rId126" Target="https://www.w3.org/WAI/tutorials/page-structure/" TargetMode="External" /><Relationship Type="http://schemas.openxmlformats.org/officeDocument/2006/relationships/hyperlink" Id="rId82" Target="https://www.w3.org/WAI/tutorials/tables/" TargetMode="External" /><Relationship Type="http://schemas.openxmlformats.org/officeDocument/2006/relationships/hyperlink" Id="rId133" Target="https://www.w3.org/standards/" TargetMode="External" /><Relationship Type="http://schemas.openxmlformats.org/officeDocument/2006/relationships/hyperlink" Id="rId102"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0" Target="http://chrispederick.com/work/web-developer/" TargetMode="External" /><Relationship Type="http://schemas.openxmlformats.org/officeDocument/2006/relationships/hyperlink" Id="rId286" Target="http://dipbt.bundestag.de/extrakt/ba/WP19/2333/233374.html" TargetMode="External" /><Relationship Type="http://schemas.openxmlformats.org/officeDocument/2006/relationships/hyperlink" Id="rId33" Target="http://gesetze-bayern.de/Content/Document/BayBGG" TargetMode="External" /><Relationship Type="http://schemas.openxmlformats.org/officeDocument/2006/relationships/hyperlink" Id="rId223" Target="http://hdr.bmj.de/vorwort.html" TargetMode="External" /><Relationship Type="http://schemas.openxmlformats.org/officeDocument/2006/relationships/hyperlink" Id="rId66" Target="http://pdf-barrierefreiheit.de/2018/01/15/pdfua-1-unter-der-lupe-teil-7-auszeichnung-von-hauptsprache-und-sprachwechsel/" TargetMode="External" /><Relationship Type="http://schemas.openxmlformats.org/officeDocument/2006/relationships/hyperlink" Id="rId158" Target="http://schema.org/" TargetMode="External" /><Relationship Type="http://schemas.openxmlformats.org/officeDocument/2006/relationships/hyperlink" Id="rId92" Target="http://webkrauts.de/artikel/2008/die-etwas-besseren-listen-teil-1" TargetMode="External" /><Relationship Type="http://schemas.openxmlformats.org/officeDocument/2006/relationships/hyperlink" Id="rId228" Target="http://webkrauts.de/artikel/2011/schnelltest-zur-barrierefreiheit" TargetMode="External" /><Relationship Type="http://schemas.openxmlformats.org/officeDocument/2006/relationships/hyperlink" Id="rId296" Target="http://www.barrierefreie-informationskultur.de/" TargetMode="External" /><Relationship Type="http://schemas.openxmlformats.org/officeDocument/2006/relationships/hyperlink" Id="rId271" Target="http://www.bik-fuer-alle.de/leitfaden-barrierefreie-online-videos.html" TargetMode="External" /><Relationship Type="http://schemas.openxmlformats.org/officeDocument/2006/relationships/hyperlink" Id="rId244" Target="http://www.bik-fuer-alle.de/webinhalte-barrierefrei-pflegen.html" TargetMode="External" /><Relationship Type="http://schemas.openxmlformats.org/officeDocument/2006/relationships/hyperlink" Id="rId284" Target="http://www.bmas.de/SharedDocs/Downloads/DE/PDF-Publikationen/a729-un-konvention.pdf" TargetMode="External" /><Relationship Type="http://schemas.openxmlformats.org/officeDocument/2006/relationships/hyperlink" Id="rId213" Target="http://www.bmas.de/SharedDocs/Downloads/DE/PDF-Publikationen/a729-un-konvention.pdf?__blob=publicationFile" TargetMode="External" /><Relationship Type="http://schemas.openxmlformats.org/officeDocument/2006/relationships/hyperlink" Id="rId287" Target="http://www.bundestag.de/blob/558776/ed216881a756d5cb81a46ef43dec1ac4/materialzusammenstellung_10-sitzung-data.pdf" TargetMode="External" /><Relationship Type="http://schemas.openxmlformats.org/officeDocument/2006/relationships/hyperlink" Id="rId269" Target="http://www.di-ji.de/index.php?option=com_content&amp;view=article&amp;id=120%3Abarrierefreie-gestaltung-eines-online-videos&amp;catid=75%3Abf-multimedia&amp;Itemid=67&amp;lang=de" TargetMode="External" /><Relationship Type="http://schemas.openxmlformats.org/officeDocument/2006/relationships/hyperlink" Id="rId270" Target="http://www.di-ji.de/index.php?option=com_content&amp;view=article&amp;id=121&amp;Itemid=73&amp;lang=de" TargetMode="External" /><Relationship Type="http://schemas.openxmlformats.org/officeDocument/2006/relationships/hyperlink" Id="rId257" Target="http://www.fernuni-hagen.de/barrierefrei/pdf_word.shtml" TargetMode="External" /><Relationship Type="http://schemas.openxmlformats.org/officeDocument/2006/relationships/hyperlink" Id="rId28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21" Target="http://www.gesetze-bayern.de/Content/Document/BayHSchBekV/true" TargetMode="External" /><Relationship Type="http://schemas.openxmlformats.org/officeDocument/2006/relationships/hyperlink" Id="rId220" Target="http://www.gesetze-bayern.de/Content/Document/BayHSchG-13" TargetMode="External" /><Relationship Type="http://schemas.openxmlformats.org/officeDocument/2006/relationships/hyperlink" Id="rId219" Target="http://www.gesetze-bayern.de/Content/Document/BayHSchG-2" TargetMode="External" /><Relationship Type="http://schemas.openxmlformats.org/officeDocument/2006/relationships/hyperlink" Id="rId217" Target="http://www.gesetze-bayern.de/Content/Document/BayVerf-118a" TargetMode="External" /><Relationship Type="http://schemas.openxmlformats.org/officeDocument/2006/relationships/hyperlink" Id="rId253" Target="http://www.oliveira-online.net/wordpress/index.php/2018/08/17/die-mangelhafte-barrierefreiheit-von-xing/" TargetMode="External" /><Relationship Type="http://schemas.openxmlformats.org/officeDocument/2006/relationships/hyperlink" Id="rId267" Target="http://www.uni-frankfurt.de/44214611/Leitfaden-Barrierefreies-Studium.pdf" TargetMode="External" /><Relationship Type="http://schemas.openxmlformats.org/officeDocument/2006/relationships/hyperlink" Id="rId259" Target="http://www.uni-kassel.de/themen/fileadmin/datas/themen/Literaturumsetzung/Leitfaden_1315_Homepage_3.pdf" TargetMode="External" /><Relationship Type="http://schemas.openxmlformats.org/officeDocument/2006/relationships/hyperlink" Id="rId260" Target="http://www.uni-kassel.de/themen/fileadmin/datas/themen/studium_behinderung/Literaturumsetzung/Kurzanleitung_2014.pdf" TargetMode="External" /><Relationship Type="http://schemas.openxmlformats.org/officeDocument/2006/relationships/hyperlink" Id="rId215" Target="http://www.verwaltungsvorschriften-im-internet.de/bsvwvbund_21072009_O11313012.htm" TargetMode="External" /><Relationship Type="http://schemas.openxmlformats.org/officeDocument/2006/relationships/hyperlink" Id="rId242" Target="https://a11yproject.com/" TargetMode="External" /><Relationship Type="http://schemas.openxmlformats.org/officeDocument/2006/relationships/hyperlink" Id="rId229" Target="https://accessibilityinsights.io/" TargetMode="External" /><Relationship Type="http://schemas.openxmlformats.org/officeDocument/2006/relationships/hyperlink" Id="rId224" Target="https://beck-online.beck.de/" TargetMode="External" /><Relationship Type="http://schemas.openxmlformats.org/officeDocument/2006/relationships/hyperlink" Id="rId245" Target="https://bitsofco.de/the-accessibility-cheatsheet/" TargetMode="External" /><Relationship Type="http://schemas.openxmlformats.org/officeDocument/2006/relationships/hyperlink" Id="rId38" Target="https://blog.kulturbanause.de/2008/01/html-elemente-und-semantik/" TargetMode="External" /><Relationship Type="http://schemas.openxmlformats.org/officeDocument/2006/relationships/hyperlink" Id="rId152" Target="https://caniuse.com" TargetMode="External" /><Relationship Type="http://schemas.openxmlformats.org/officeDocument/2006/relationships/hyperlink" Id="rId153" Target="https://chrome.google.com/webstore/detail/certviewer/dcfpfgpnkmklbdnicbooifodgdekdgie" TargetMode="External" /><Relationship Type="http://schemas.openxmlformats.org/officeDocument/2006/relationships/hyperlink" Id="rId154" Target="https://chrome.google.com/webstore/detail/colora11y/icfneoldcbdmgaiocnnobpbbjncdfbfb" TargetMode="External" /><Relationship Type="http://schemas.openxmlformats.org/officeDocument/2006/relationships/hyperlink" Id="rId155" Target="https://chrome.google.com/webstore/detail/colorzilla/bhlhnicpbhignbdhedgjhgdocnmhomnp" TargetMode="External" /><Relationship Type="http://schemas.openxmlformats.org/officeDocument/2006/relationships/hyperlink" Id="rId156" Target="https://chrome.google.com/webstore/detail/full-page-screenshot/glgomjpomoahpeekneidkinhcfjnnhmb" TargetMode="External" /><Relationship Type="http://schemas.openxmlformats.org/officeDocument/2006/relationships/hyperlink" Id="rId42" Target="https://chrome.google.com/webstore/detail/headingsmap/flbjommegcjonpdmenkdiocclhjacmbi" TargetMode="External" /><Relationship Type="http://schemas.openxmlformats.org/officeDocument/2006/relationships/hyperlink" Id="rId145" Target="https://chrome.google.com/webstore/detail/semantic-inspector/jobakbebljifplmcapcooffdbdmfdbjh" TargetMode="External" /><Relationship Type="http://schemas.openxmlformats.org/officeDocument/2006/relationships/hyperlink" Id="rId159" Target="https://chrome.google.com/webstore/detail/wave-evaluation-tool/jbbplnpkjmmeebjpijfedlgcdilocofh" TargetMode="External" /><Relationship Type="http://schemas.openxmlformats.org/officeDocument/2006/relationships/hyperlink" Id="rId293" Target="https://creativecommons.org/licenses/?lang=de" TargetMode="External" /><Relationship Type="http://schemas.openxmlformats.org/officeDocument/2006/relationships/hyperlink" Id="rId294" Target="https://creativecommons.org/licenses/by-nc/4.0/" TargetMode="External" /><Relationship Type="http://schemas.openxmlformats.org/officeDocument/2006/relationships/hyperlink" Id="rId261" Target="https://de.slideshare.net/werteslide/140123-idug-stuttgartbarrierefreiespublizierenwertewerkkompakt" TargetMode="External" /><Relationship Type="http://schemas.openxmlformats.org/officeDocument/2006/relationships/hyperlink" Id="rId100" Target="https://developer.mozilla.org/en-US/docs/Web/HTML/Element/cite" TargetMode="External" /><Relationship Type="http://schemas.openxmlformats.org/officeDocument/2006/relationships/hyperlink" Id="rId148" Target="https://developers.google.com/search/docs/guides/" TargetMode="External" /><Relationship Type="http://schemas.openxmlformats.org/officeDocument/2006/relationships/hyperlink" Id="rId157" Target="https://dnslytics.com/" TargetMode="External" /><Relationship Type="http://schemas.openxmlformats.org/officeDocument/2006/relationships/hyperlink" Id="rId172" Target="https://ec.europa.eu/info/law/better-regulation/have-your-say/initiatives/1753-Commission-implementing-decision-on-establishing-a-model-accessibility-statement-under-the-WAD" TargetMode="External" /><Relationship Type="http://schemas.openxmlformats.org/officeDocument/2006/relationships/hyperlink" Id="rId283" Target="https://ec.europa.eu/info/law/better-regulation/initiatives/ares-2018-2604172_en" TargetMode="External" /><Relationship Type="http://schemas.openxmlformats.org/officeDocument/2006/relationships/hyperlink" Id="rId279" Target="https://eur-lex.europa.eu/legal-content/DE/TXT/?uri=CELEX%3A32016L2102" TargetMode="External" /><Relationship Type="http://schemas.openxmlformats.org/officeDocument/2006/relationships/hyperlink" Id="rId281" Target="https://eur-lex.europa.eu/legal-content/DE/TXT/?uri=uriserv:OJ.L_.2018.256.01.0108.01.DEU&amp;toc=OJ:L:2018:256:TOC" TargetMode="External" /><Relationship Type="http://schemas.openxmlformats.org/officeDocument/2006/relationships/hyperlink" Id="rId280" Target="https://eur-lex.europa.eu/legal-content/DE/TXT/HTML/?uri=CELEX:32018D1523&amp;from=DE" TargetMode="External" /><Relationship Type="http://schemas.openxmlformats.org/officeDocument/2006/relationships/hyperlink" Id="rId298" Target="https://github.com/RZ-BY/Leitfaden-Barrierefreiheit/" TargetMode="External" /><Relationship Type="http://schemas.openxmlformats.org/officeDocument/2006/relationships/hyperlink" Id="rId274" Target="https://gpii.eu/leitfaden/" TargetMode="External" /><Relationship Type="http://schemas.openxmlformats.org/officeDocument/2006/relationships/hyperlink" Id="rId252" Target="https://help.twitter.com/en/using-twitter/picture-descriptions" TargetMode="External" /><Relationship Type="http://schemas.openxmlformats.org/officeDocument/2006/relationships/hyperlink" Id="rId251" Target="https://medium.com/@Pinterest_Engineering/seven-best-practices-for-inclusive-product-design-9476c61f1e17" TargetMode="External" /><Relationship Type="http://schemas.openxmlformats.org/officeDocument/2006/relationships/hyperlink" Id="rId246" Target="https://moritzgiessmann.de/accessibility-cheatsheet/" TargetMode="External" /><Relationship Type="http://schemas.openxmlformats.org/officeDocument/2006/relationships/hyperlink" Id="rId106" Target="https://oembed.com/" TargetMode="External" /><Relationship Type="http://schemas.openxmlformats.org/officeDocument/2006/relationships/hyperlink" Id="rId282" Target="https://rm.coe.int/CoERMPublicCommonSearchServices/DisplayDCTMContent?documentId=090000168007cf92" TargetMode="External" /><Relationship Type="http://schemas.openxmlformats.org/officeDocument/2006/relationships/hyperlink" Id="rId143" Target="https://schema.org/" TargetMode="External" /><Relationship Type="http://schemas.openxmlformats.org/officeDocument/2006/relationships/hyperlink" Id="rId142" Target="https://schema.org/Event" TargetMode="External" /><Relationship Type="http://schemas.openxmlformats.org/officeDocument/2006/relationships/hyperlink" Id="rId147" Target="https://schema.org/docs/schemas.html" TargetMode="External" /><Relationship Type="http://schemas.openxmlformats.org/officeDocument/2006/relationships/hyperlink" Id="rId144" Target="https://search.google.com/structured-data/testing-tool?hl=de" TargetMode="External" /><Relationship Type="http://schemas.openxmlformats.org/officeDocument/2006/relationships/hyperlink" Id="rId249" Target="https://support.google.com/plus/answer/6320404" TargetMode="External" /><Relationship Type="http://schemas.openxmlformats.org/officeDocument/2006/relationships/hyperlink" Id="rId150" Target="https://t3n.de/news/rich-snippets-anleitung-534054/" TargetMode="External" /><Relationship Type="http://schemas.openxmlformats.org/officeDocument/2006/relationships/hyperlink" Id="rId265" Target="https://tu-dresden.de/karriere/weiterbildung/ressourcen/dateien/2017/Broschuere-BF-Leitfaden-barrierefrei.pdf" TargetMode="External" /><Relationship Type="http://schemas.openxmlformats.org/officeDocument/2006/relationships/hyperlink" Id="rId93" Target="https://wiki.selfhtml.org/wiki/HTML/Textstrukturierung/Listen" TargetMode="External" /><Relationship Type="http://schemas.openxmlformats.org/officeDocument/2006/relationships/hyperlink" Id="rId88" Target="https://wiki.selfhtml.org/wiki/HTML/Textstrukturierung/dl" TargetMode="External" /><Relationship Type="http://schemas.openxmlformats.org/officeDocument/2006/relationships/hyperlink" Id="rId277" Target="https://www.barrierefrei.bayern.de/" TargetMode="External" /><Relationship Type="http://schemas.openxmlformats.org/officeDocument/2006/relationships/hyperlink" Id="rId65" Target="https://www.barrierefreies-webdesign.de/knowhow/sprachangabe/" TargetMode="External" /><Relationship Type="http://schemas.openxmlformats.org/officeDocument/2006/relationships/hyperlink" Id="rId74" Target="https://www.barrierefreies-webdesign.de/knowhow/textalternative/entscheidungsschema.html" TargetMode="External" /><Relationship Type="http://schemas.openxmlformats.org/officeDocument/2006/relationships/hyperlink" Id="rId73" Target="https://www.barrierefreies-webdesign.de/knowhow/textalternative/informative-bilder.html" TargetMode="External" /><Relationship Type="http://schemas.openxmlformats.org/officeDocument/2006/relationships/hyperlink" Id="rId50"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35" Target="https://www.barrierefreies-webdesign.de/wcag2/konformitaet/konformitaetsbewertung.html" TargetMode="External" /><Relationship Type="http://schemas.openxmlformats.org/officeDocument/2006/relationships/hyperlink" Id="rId285" Target="https://www.behindertenbeauftragter.de/DE/SchlichtungsstelleBGG/SchlichtungsstelleBGG_node.html" TargetMode="External" /><Relationship Type="http://schemas.openxmlformats.org/officeDocument/2006/relationships/hyperlink" Id="rId182" Target="https://www.bundesfachstelle-barrierefreiheit.de/" TargetMode="External" /><Relationship Type="http://schemas.openxmlformats.org/officeDocument/2006/relationships/hyperlink" Id="rId275" Target="https://www.bundesfachstelle-barrierefreiheit.de/DE/Praxishilfen/Veranstaltungsplanung/veranstaltungsplanung_node.html" TargetMode="External" /><Relationship Type="http://schemas.openxmlformats.org/officeDocument/2006/relationships/hyperlink" Id="rId86"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203" Target="https://www.enorm.bund.de/eNorm/" TargetMode="External" /><Relationship Type="http://schemas.openxmlformats.org/officeDocument/2006/relationships/hyperlink" Id="rId165" Target="https://www.etsi.org/deliver/etsi_en/301500_301599/301549/01.01.02_60/en_301549v010102p.pdf" TargetMode="External" /><Relationship Type="http://schemas.openxmlformats.org/officeDocument/2006/relationships/hyperlink" Id="rId27" Target="https://www.etsi.org/deliver/etsi_en/301500_301599/301549/02.01.02_60/en_301549v020102p.pdf" TargetMode="External" /><Relationship Type="http://schemas.openxmlformats.org/officeDocument/2006/relationships/hyperlink" Id="rId266" Target="https://www.europa-uni.de/de/struktur/zse/zsb/barrierefreies-studium/_materialien_/Dozentenleitfaden_online_version.pdf" TargetMode="External" /><Relationship Type="http://schemas.openxmlformats.org/officeDocument/2006/relationships/hyperlink" Id="rId248" Target="https://www.facebook.com/help/accessibility" TargetMode="External" /><Relationship Type="http://schemas.openxmlformats.org/officeDocument/2006/relationships/hyperlink" Id="rId276" Target="https://www.fernuni-hagen.de/diversitaet/download/fernstudium_ohne_barrieren_2018-2022.pdf" TargetMode="External" /><Relationship Type="http://schemas.openxmlformats.org/officeDocument/2006/relationships/hyperlink" Id="rId273" Target="https://www.freiburg.de/pb/site/Freiburg/get/params_E-110567810/1190425/Leitfaden_barrierefreie_Kommunikation_Hoerbehinderung.pdf" TargetMode="External" /><Relationship Type="http://schemas.openxmlformats.org/officeDocument/2006/relationships/hyperlink" Id="rId167" Target="https://www.gesetze-im-internet.de/bitv_2_0/BJNR184300011.html" TargetMode="External" /><Relationship Type="http://schemas.openxmlformats.org/officeDocument/2006/relationships/hyperlink" Id="rId210" Target="https://www.gesetze-im-internet.de/gg/art_3.html" TargetMode="External" /><Relationship Type="http://schemas.openxmlformats.org/officeDocument/2006/relationships/hyperlink" Id="rId211" Target="https://www.gesetze-im-internet.de/gg/art_5.html" TargetMode="External" /><Relationship Type="http://schemas.openxmlformats.org/officeDocument/2006/relationships/hyperlink" Id="rId255" Target="https://www.google.com/accessibility/for-developers.html" TargetMode="External" /><Relationship Type="http://schemas.openxmlformats.org/officeDocument/2006/relationships/hyperlink" Id="rId254" Target="https://www.google.com/accessibility/products-features.html" TargetMode="External" /><Relationship Type="http://schemas.openxmlformats.org/officeDocument/2006/relationships/hyperlink" Id="rId250" Target="https://www.linkedin.com/help/linkedin" TargetMode="External" /><Relationship Type="http://schemas.openxmlformats.org/officeDocument/2006/relationships/hyperlink" Id="rId149" Target="https://www.luna-park.de/blog/29207-strukturierte-daten/" TargetMode="External" /><Relationship Type="http://schemas.openxmlformats.org/officeDocument/2006/relationships/hyperlink" Id="rId99" Target="https://www.mediaevent.de/xhtml/blockquote.html" TargetMode="External" /><Relationship Type="http://schemas.openxmlformats.org/officeDocument/2006/relationships/hyperlink" Id="rId104" Target="https://www.openstreetmap.de/" TargetMode="External" /><Relationship Type="http://schemas.openxmlformats.org/officeDocument/2006/relationships/hyperlink" Id="rId291" Target="https://www.rrze.fau.de" TargetMode="External" /><Relationship Type="http://schemas.openxmlformats.org/officeDocument/2006/relationships/hyperlink" Id="rId190" Target="https://www.rz.uni-wuerzburg.de/dienste/it-recht/" TargetMode="External" /><Relationship Type="http://schemas.openxmlformats.org/officeDocument/2006/relationships/hyperlink" Id="rId194" Target="https://www.rz.uni-wuerzburg.de/dienste/it-recht/generatoren-beta/" TargetMode="External" /><Relationship Type="http://schemas.openxmlformats.org/officeDocument/2006/relationships/hyperlink" Id="rId103" Target="https://www.slideshare.net" TargetMode="External" /><Relationship Type="http://schemas.openxmlformats.org/officeDocument/2006/relationships/hyperlink" Id="rId173" Target="https://www.stmd.bayern.de/service/handlungsleitfaden-digitale-barrierefreiheit/mustererklaerung-zur-barrierefreiheit/" TargetMode="External" /><Relationship Type="http://schemas.openxmlformats.org/officeDocument/2006/relationships/hyperlink" Id="rId264" Target="https://www.uni-due.de/diversity/prodiversitaet_diversitaetkonkret.shtml" TargetMode="External" /><Relationship Type="http://schemas.openxmlformats.org/officeDocument/2006/relationships/hyperlink" Id="rId258" Target="https://www.uni-due.de/imperia/md/content/inklusionsportal/2013_05_barrierefreiepdfs_internetvorlage.pdf" TargetMode="External" /><Relationship Type="http://schemas.openxmlformats.org/officeDocument/2006/relationships/hyperlink" Id="rId263" Target="https://www.uni-marburg.de/de/studium/service/sbs/sehgeschaedigte/hochschullehre.pdf" TargetMode="External" /><Relationship Type="http://schemas.openxmlformats.org/officeDocument/2006/relationships/hyperlink" Id="rId243" Target="https://www.uni-wuerzburg.de/fileadmin/32500250/Inklusion_im_World_Wide_Web.pdf" TargetMode="External" /><Relationship Type="http://schemas.openxmlformats.org/officeDocument/2006/relationships/hyperlink" Id="rId55" Target="https://www.w3.org/International/questions/qa-html-language-declarations.de" TargetMode="External" /><Relationship Type="http://schemas.openxmlformats.org/officeDocument/2006/relationships/hyperlink" Id="rId233" Target="https://www.w3.org/TR/WCAG-EM/" TargetMode="External" /><Relationship Type="http://schemas.openxmlformats.org/officeDocument/2006/relationships/hyperlink" Id="rId26" Target="https://www.w3.org/TR/WCAG21/" TargetMode="External" /><Relationship Type="http://schemas.openxmlformats.org/officeDocument/2006/relationships/hyperlink" Id="rId111" Target="https://www.w3.org/TR/WCAG21/#conformance-partial" TargetMode="External" /><Relationship Type="http://schemas.openxmlformats.org/officeDocument/2006/relationships/hyperlink" Id="rId138" Target="https://www.w3.org/TR/rdfa-primer/" TargetMode="External" /><Relationship Type="http://schemas.openxmlformats.org/officeDocument/2006/relationships/hyperlink" Id="rId136"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29" Target="https://www.w3.org/WAI/" TargetMode="External" /><Relationship Type="http://schemas.openxmlformats.org/officeDocument/2006/relationships/hyperlink" Id="rId232" Target="https://www.w3.org/WAI/ER/tools/" TargetMode="External" /><Relationship Type="http://schemas.openxmlformats.org/officeDocument/2006/relationships/hyperlink" Id="rId61" Target="https://www.w3.org/WAI/WCAG21/quickref/#abbreviations" TargetMode="External" /><Relationship Type="http://schemas.openxmlformats.org/officeDocument/2006/relationships/hyperlink" Id="rId46" Target="https://www.w3.org/WAI/WCAG21/quickref/#headings-and-labels" TargetMode="External" /><Relationship Type="http://schemas.openxmlformats.org/officeDocument/2006/relationships/hyperlink" Id="rId45" Target="https://www.w3.org/WAI/WCAG21/quickref/#info-and-relationships" TargetMode="External" /><Relationship Type="http://schemas.openxmlformats.org/officeDocument/2006/relationships/hyperlink" Id="rId57" Target="https://www.w3.org/WAI/WCAG21/quickref/#language-of-page" TargetMode="External" /><Relationship Type="http://schemas.openxmlformats.org/officeDocument/2006/relationships/hyperlink" Id="rId58" Target="https://www.w3.org/WAI/WCAG21/quickref/#language-of-parts" TargetMode="External" /><Relationship Type="http://schemas.openxmlformats.org/officeDocument/2006/relationships/hyperlink" Id="rId71" Target="https://www.w3.org/WAI/WCAG21/quickref/#link-purpose-in-context" TargetMode="External" /><Relationship Type="http://schemas.openxmlformats.org/officeDocument/2006/relationships/hyperlink" Id="rId70" Target="https://www.w3.org/WAI/WCAG21/quickref/#non-text-content" TargetMode="External" /><Relationship Type="http://schemas.openxmlformats.org/officeDocument/2006/relationships/hyperlink" Id="rId63" Target="https://www.w3.org/WAI/WCAG21/quickref/#pronunciation" TargetMode="External" /><Relationship Type="http://schemas.openxmlformats.org/officeDocument/2006/relationships/hyperlink" Id="rId62" Target="https://www.w3.org/WAI/WCAG21/quickref/#reading-level" TargetMode="External" /><Relationship Type="http://schemas.openxmlformats.org/officeDocument/2006/relationships/hyperlink" Id="rId48" Target="https://www.w3.org/WAI/WCAG21/quickref/#section-headings" TargetMode="External" /><Relationship Type="http://schemas.openxmlformats.org/officeDocument/2006/relationships/hyperlink" Id="rId60" Target="https://www.w3.org/WAI/WCAG21/quickref/#unusual-words" TargetMode="External" /><Relationship Type="http://schemas.openxmlformats.org/officeDocument/2006/relationships/hyperlink" Id="rId96" Target="https://www.w3.org/WAI/WCAG21/quickref/?showtechniques=249#info-and-relationships" TargetMode="External" /><Relationship Type="http://schemas.openxmlformats.org/officeDocument/2006/relationships/hyperlink" Id="rId80" Target="https://www.w3.org/WAI/WCAG21/quickref/?showtechniques=249#link-purpose-link-only" TargetMode="External" /><Relationship Type="http://schemas.openxmlformats.org/officeDocument/2006/relationships/hyperlink" Id="rId97" Target="https://www.w3.org/WAI/WCAG21/quickref/?showtechniques=324#consistent-identification" TargetMode="External" /><Relationship Type="http://schemas.openxmlformats.org/officeDocument/2006/relationships/hyperlink" Id="rId132" Target="https://www.w3.org/WAI/design-develop/" TargetMode="External" /><Relationship Type="http://schemas.openxmlformats.org/officeDocument/2006/relationships/hyperlink" Id="rId236"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31" Target="https://www.w3.org/WAI/test-evaluate/" TargetMode="External" /><Relationship Type="http://schemas.openxmlformats.org/officeDocument/2006/relationships/hyperlink" Id="rId227" Target="https://www.w3.org/WAI/test-evaluate/preliminary/" TargetMode="External" /><Relationship Type="http://schemas.openxmlformats.org/officeDocument/2006/relationships/hyperlink" Id="rId131" Target="https://www.w3.org/WAI/tips/designing/" TargetMode="External" /><Relationship Type="http://schemas.openxmlformats.org/officeDocument/2006/relationships/hyperlink" Id="rId125" Target="https://www.w3.org/WAI/tutorials/" TargetMode="External" /><Relationship Type="http://schemas.openxmlformats.org/officeDocument/2006/relationships/hyperlink" Id="rId130" Target="https://www.w3.org/WAI/tutorials/carousels/" TargetMode="External" /><Relationship Type="http://schemas.openxmlformats.org/officeDocument/2006/relationships/hyperlink" Id="rId129" Target="https://www.w3.org/WAI/tutorials/forms/" TargetMode="External" /><Relationship Type="http://schemas.openxmlformats.org/officeDocument/2006/relationships/hyperlink" Id="rId128" Target="https://www.w3.org/WAI/tutorials/images/" TargetMode="External" /><Relationship Type="http://schemas.openxmlformats.org/officeDocument/2006/relationships/hyperlink" Id="rId127" Target="https://www.w3.org/WAI/tutorials/menus/" TargetMode="External" /><Relationship Type="http://schemas.openxmlformats.org/officeDocument/2006/relationships/hyperlink" Id="rId126" Target="https://www.w3.org/WAI/tutorials/page-structure/" TargetMode="External" /><Relationship Type="http://schemas.openxmlformats.org/officeDocument/2006/relationships/hyperlink" Id="rId82" Target="https://www.w3.org/WAI/tutorials/tables/" TargetMode="External" /><Relationship Type="http://schemas.openxmlformats.org/officeDocument/2006/relationships/hyperlink" Id="rId133" Target="https://www.w3.org/standards/" TargetMode="External" /><Relationship Type="http://schemas.openxmlformats.org/officeDocument/2006/relationships/hyperlink" Id="rId102"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2021-02-07T18:59:06Z</dcterms:created>
  <dcterms:modified xsi:type="dcterms:W3CDTF">2021-02-07T18:59:06Z</dcterms:modified>
</cp:coreProperties>
</file>