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E3A5F"/>
          <w:sz w:val="24"/>
          <w:szCs w:val="24"/>
        </w:rPr>
        <w:t xml:space="preserve">UNIVERSITATEA DIN BUCUREȘTI</w:t>
      </w:r>
    </w:p>
    <w:p>
      <w:pPr>
        <w:spacing w:after="200" w:before="0"/>
        <w:jc w:val="center"/>
      </w:pPr>
      <w:r>
        <w:rPr>
          <w:rFonts w:ascii="Arial" w:cs="Arial" w:eastAsia="Arial" w:hAnsi="Arial"/>
          <w:color w:val="1E3A5F"/>
          <w:sz w:val="22"/>
          <w:szCs w:val="22"/>
        </w:rPr>
        <w:t xml:space="preserve">Facultatea de Matematică și Informatică</w:t>
      </w:r>
    </w:p>
    <w:p>
      <w:pPr>
        <w:spacing w:after="600" w:before="0"/>
        <w:jc w:val="center"/>
      </w:pPr>
      <w:r>
        <w:rPr>
          <w:rFonts w:ascii="Arial" w:cs="Arial" w:eastAsia="Arial" w:hAnsi="Arial"/>
          <w:color w:val="028090"/>
          <w:sz w:val="22"/>
          <w:szCs w:val="22"/>
        </w:rPr>
        <w:t xml:space="preserve">Testarea Sistemelor Software — Proiect T3</w:t>
      </w:r>
    </w:p>
    <w:p>
      <w:pPr>
        <w:spacing w:after="120" w:before="0"/>
        <w:jc w:val="center"/>
      </w:pPr>
      <w:r>
        <w:rPr>
          <w:rFonts w:ascii="Arial" w:cs="Arial" w:eastAsia="Arial" w:hAnsi="Arial"/>
          <w:b/>
          <w:bCs/>
          <w:color w:val="1E3A5F"/>
          <w:sz w:val="48"/>
          <w:szCs w:val="48"/>
        </w:rPr>
        <w:t xml:space="preserve">LoanApprovalSystem</w:t>
      </w:r>
    </w:p>
    <w:p>
      <w:pPr>
        <w:spacing w:after="600" w:before="0"/>
        <w:jc w:val="center"/>
      </w:pPr>
      <w:r>
        <w:rPr>
          <w:rFonts w:ascii="Arial" w:cs="Arial" w:eastAsia="Arial" w:hAnsi="Arial"/>
          <w:i/>
          <w:iCs/>
          <w:color w:val="444444"/>
          <w:sz w:val="24"/>
          <w:szCs w:val="24"/>
        </w:rPr>
        <w:t xml:space="preserve">Sistem Java pentru evaluarea aprobării unui credit + testare unitară</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sz w:val="22"/>
          <w:szCs w:val="22"/>
        </w:rPr>
        <w:t xml:space="preserve">Echipa: Istrate Irina-Maria (334), Stancu Rares (344), Ticu Bogdan Valeriu (344), Vacaru Marta-Patricia (342)</w:t>
      </w:r>
    </w:p>
    <w:p>
      <w:pPr>
        <w:spacing w:after="80" w:before="0"/>
        <w:jc w:val="center"/>
      </w:pPr>
      <w:r>
        <w:rPr>
          <w:rFonts w:ascii="Arial" w:cs="Arial" w:eastAsia="Arial" w:hAnsi="Arial"/>
          <w:sz w:val="22"/>
          <w:szCs w:val="22"/>
        </w:rPr>
        <w:t xml:space="preserve">An universitar: 2025–2026</w:t>
      </w:r>
    </w:p>
    <w:p>
      <w:pPr>
        <w:spacing w:after="80" w:before="0"/>
        <w:jc w:val="center"/>
      </w:pPr>
      <w:r>
        <w:rPr>
          <w:rFonts w:ascii="Arial" w:cs="Arial" w:eastAsia="Arial" w:hAnsi="Arial"/>
          <w:sz w:val="22"/>
          <w:szCs w:val="22"/>
        </w:rPr>
        <w:t xml:space="preserve">Licență Informatică, Anul III, Semestrul II</w:t>
      </w:r>
    </w:p>
    <w:p>
      <w:r>
        <w:br w:type="page"/>
      </w:r>
    </w:p>
    <w:p>
      <w:pPr>
        <w:pStyle w:val="Heading1"/>
      </w:pPr>
      <w:r>
        <w:rPr>
          <w:rFonts w:ascii="Arial" w:cs="Arial" w:eastAsia="Arial" w:hAnsi="Arial"/>
          <w:b/>
          <w:bCs/>
          <w:color w:val="1E3A5F"/>
          <w:sz w:val="32"/>
          <w:szCs w:val="32"/>
        </w:rPr>
        <w:t xml:space="preserve">1. Introducere</w:t>
      </w:r>
    </w:p>
    <w:p>
      <w:pPr>
        <w:pStyle w:val="Heading2"/>
      </w:pPr>
      <w:r>
        <w:rPr>
          <w:rFonts w:ascii="Arial" w:cs="Arial" w:eastAsia="Arial" w:hAnsi="Arial"/>
          <w:b/>
          <w:bCs/>
          <w:color w:val="028090"/>
          <w:sz w:val="26"/>
          <w:szCs w:val="26"/>
        </w:rPr>
        <w:t xml:space="preserve">1.1 Scopul proiectului</w:t>
      </w:r>
    </w:p>
    <w:p>
      <w:pPr>
        <w:spacing w:after="120" w:before="0"/>
      </w:pPr>
      <w:r>
        <w:rPr>
          <w:rFonts w:ascii="Arial" w:cs="Arial" w:eastAsia="Arial" w:hAnsi="Arial"/>
          <w:sz w:val="22"/>
          <w:szCs w:val="22"/>
        </w:rPr>
        <w:t xml:space="preserve">Proiectul implementează un motor de evaluare a eligibilității pentru credit bancar, construit în Java. Acesta are două obiective principale: (1) implementarea logicii de business pentru aprobare/respingere credit și (2) demonstrarea tehnicilor de testare software pe un exemplu clar și ușor de urmărit.</w:t>
      </w:r>
    </w:p>
    <w:p>
      <w:pPr>
        <w:spacing w:after="80" w:before="0"/>
      </w:pPr>
      <w:r>
        <w:t xml:space="preserve"/>
      </w:r>
    </w:p>
    <w:p>
      <w:pPr>
        <w:spacing w:after="120" w:before="0"/>
      </w:pPr>
      <w:r>
        <w:rPr>
          <w:rFonts w:ascii="Arial" w:cs="Arial" w:eastAsia="Arial" w:hAnsi="Arial"/>
          <w:sz w:val="22"/>
          <w:szCs w:val="22"/>
        </w:rPr>
        <w:t xml:space="preserve">Aplicația nu dispune de interfață grafică, bază de date sau API — este proiectată exclusiv ca exercițiu de testare software, cu logică deterministă și reguli clare, verificabile prin teste unitare JUnit 5.</w:t>
      </w:r>
    </w:p>
    <w:p>
      <w:pPr>
        <w:spacing w:after="80" w:before="0"/>
      </w:pPr>
      <w:r>
        <w:t xml:space="preserve"/>
      </w:r>
    </w:p>
    <w:p>
      <w:pPr>
        <w:pStyle w:val="Heading2"/>
      </w:pPr>
      <w:r>
        <w:rPr>
          <w:rFonts w:ascii="Arial" w:cs="Arial" w:eastAsia="Arial" w:hAnsi="Arial"/>
          <w:b/>
          <w:bCs/>
          <w:color w:val="028090"/>
          <w:sz w:val="26"/>
          <w:szCs w:val="26"/>
        </w:rPr>
        <w:t xml:space="preserve">1.2 Structura documentului</w:t>
      </w:r>
    </w:p>
    <w:p>
      <w:pPr>
        <w:spacing w:after="120" w:before="0"/>
      </w:pPr>
      <w:r>
        <w:rPr>
          <w:rFonts w:ascii="Arial" w:cs="Arial" w:eastAsia="Arial" w:hAnsi="Arial"/>
          <w:sz w:val="22"/>
          <w:szCs w:val="22"/>
        </w:rPr>
        <w:t xml:space="preserve">Documentul este organizat astfel: Capitolul 2 descrie configurația tehnică, Capitolul 3 prezintă arhitectura aplicației, Capitolul 4 detaliază regulile de business, Capitolul 5 prezintă strategiile de testare aplicate, Capitolul 6 descrie configurarea PIT, Capitolul 7 prezintă rezultatele, iar Capitolul 8 conține raportul AI și concluziile.</w:t>
      </w:r>
    </w:p>
    <w:p>
      <w:r>
        <w:br w:type="page"/>
      </w:r>
    </w:p>
    <w:p>
      <w:pPr>
        <w:pStyle w:val="Heading1"/>
      </w:pPr>
      <w:r>
        <w:rPr>
          <w:rFonts w:ascii="Arial" w:cs="Arial" w:eastAsia="Arial" w:hAnsi="Arial"/>
          <w:b/>
          <w:bCs/>
          <w:color w:val="1E3A5F"/>
          <w:sz w:val="32"/>
          <w:szCs w:val="32"/>
        </w:rPr>
        <w:t xml:space="preserve">2. Configurație hardware și software</w:t>
      </w:r>
    </w:p>
    <w:p>
      <w:pPr>
        <w:pStyle w:val="Heading2"/>
      </w:pPr>
      <w:r>
        <w:rPr>
          <w:rFonts w:ascii="Arial" w:cs="Arial" w:eastAsia="Arial" w:hAnsi="Arial"/>
          <w:b/>
          <w:bCs/>
          <w:color w:val="028090"/>
          <w:sz w:val="26"/>
          <w:szCs w:val="26"/>
        </w:rPr>
        <w:t xml:space="preserve">2.1 Configurație hardware</w:t>
      </w:r>
    </w:p>
    <w:p>
      <w:pPr>
        <w:spacing w:after="120" w:before="0"/>
      </w:pPr>
      <w:r>
        <w:rPr>
          <w:rFonts w:ascii="Arial" w:cs="Arial" w:eastAsia="Arial" w:hAnsi="Arial"/>
          <w:sz w:val="22"/>
          <w:szCs w:val="22"/>
        </w:rPr>
        <w:t xml:space="preserve">Proiectul nu utilizează o mașină virtuală. Rularea se face direct pe sistemul de operare al fiecărui dezvoltator.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Componentă</w:t>
            </w:r>
          </w:p>
        </w:tc>
        <w:tc>
          <w:tcPr>
            <w:tcW w:type="dxa" w:w="63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Specificație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Core i5/i7 (generația 10+) sau echivalent AMD</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Memorie RAM</w:t>
            </w:r>
          </w:p>
        </w:tc>
        <w:tc>
          <w:tcPr>
            <w:tcW w:type="dxa" w:w="6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8 GB minimum (recomandat 16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Spațiu disc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MB pentru proiect + dependențe Maven</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Sistem de operare</w:t>
            </w:r>
          </w:p>
        </w:tc>
        <w:tc>
          <w:tcPr>
            <w:tcW w:type="dxa" w:w="6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Windows 10/11, macOS 12+, sau Linux Ubuntu 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Mașină virtuală</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se utilizează — rulare nativă pe OS</w:t>
            </w:r>
          </w:p>
        </w:tc>
      </w:tr>
    </w:tbl>
    <w:p>
      <w:pPr>
        <w:spacing w:after="80" w:before="0"/>
      </w:pPr>
      <w:r>
        <w:t xml:space="preserve"/>
      </w:r>
    </w:p>
    <w:p>
      <w:pPr>
        <w:pStyle w:val="Heading2"/>
      </w:pPr>
      <w:r>
        <w:rPr>
          <w:rFonts w:ascii="Arial" w:cs="Arial" w:eastAsia="Arial" w:hAnsi="Arial"/>
          <w:b/>
          <w:bCs/>
          <w:color w:val="028090"/>
          <w:sz w:val="26"/>
          <w:szCs w:val="26"/>
        </w:rPr>
        <w:t xml:space="preserve">2.2 Configurație software și versiuni tool-uri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 Librărie</w:t>
            </w:r>
          </w:p>
        </w:tc>
        <w:tc>
          <w:tcPr>
            <w:tcW w:type="dxa" w:w="1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Versiune</w:t>
            </w:r>
          </w:p>
        </w:tc>
        <w:tc>
          <w:tcPr>
            <w:tcW w:type="dxa" w:w="49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JDK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LTS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Limbaj de programare principal</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IntelliJ IDEA</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2023.x sau mai nou</w:t>
            </w:r>
          </w:p>
        </w:tc>
        <w:tc>
          <w:tcPr>
            <w:tcW w:type="dxa" w:w="4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IDE principal de dezvoltare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 Jupiter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testare unitară</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JUnit Platform</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1.10.x</w:t>
            </w:r>
          </w:p>
        </w:tc>
        <w:tc>
          <w:tcPr>
            <w:tcW w:type="dxa" w:w="4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Runner pentru teste JUnit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system-lambda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 (com.github.stefanbirkner)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Capturare output consolă în teste</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Maven</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3.8+</w:t>
            </w:r>
          </w:p>
        </w:tc>
        <w:tc>
          <w:tcPr>
            <w:tcW w:type="dxa" w:w="4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Build tool și gestiune dependențe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 (Pitest)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mutation testing</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pitest-junit5-plugin</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1.2.1</w:t>
            </w:r>
          </w:p>
        </w:tc>
        <w:tc>
          <w:tcPr>
            <w:tcW w:type="dxa" w:w="4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Suport JUnit 5 pentru PIT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versiuni</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GitHub / GitLab</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Repository remote</w:t>
            </w:r>
          </w:p>
        </w:tc>
      </w:tr>
    </w:tbl>
    <w:p>
      <w:pPr>
        <w:spacing w:after="80" w:before="0"/>
      </w:pPr>
      <w:r>
        <w:t xml:space="preserve"/>
      </w:r>
    </w:p>
    <w:p>
      <w:pPr>
        <w:pStyle w:val="Heading2"/>
      </w:pPr>
      <w:r>
        <w:rPr>
          <w:rFonts w:ascii="Arial" w:cs="Arial" w:eastAsia="Arial" w:hAnsi="Arial"/>
          <w:b/>
          <w:bCs/>
          <w:color w:val="028090"/>
          <w:sz w:val="26"/>
          <w:szCs w:val="26"/>
        </w:rPr>
        <w:t xml:space="preserve">2.3 Structura dependențelor (pom.xml)</w:t>
      </w:r>
    </w:p>
    <w:p>
      <w:pPr>
        <w:spacing w:after="120" w:before="0"/>
      </w:pPr>
      <w:r>
        <w:rPr>
          <w:rFonts w:ascii="Arial" w:cs="Arial" w:eastAsia="Arial" w:hAnsi="Arial"/>
          <w:sz w:val="22"/>
          <w:szCs w:val="22"/>
        </w:rPr>
        <w:t xml:space="preserve">Fișierul pom.xml configurează Maven cu dependențele necesare:</w:t>
      </w:r>
    </w:p>
    <w:p>
      <w:pPr>
        <w:spacing w:after="80" w:before="0"/>
      </w:pPr>
      <w:r>
        <w:t xml:space="preserve"/>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&lt;dependency&gt;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&lt;groupId&gt;org.junit.jupiter&lt;/groupId&gt;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&lt;artifactId&gt;junit-jupiter&lt;/artifactId&gt;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&lt;version&gt;5.10.0&lt;/version&gt;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&lt;scope&gt;test&lt;/scope&gt;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&lt;/dependency&gt;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&lt;dependency&gt;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&lt;groupId&gt;com.github.stefanbirkner&lt;/groupId&gt;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&lt;artifactId&gt;system-lambda&lt;/artifactId&gt;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&lt;version&gt;1.2.1&lt;/version&gt;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&lt;scope&gt;test&lt;/scope&gt;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&lt;/dependency&gt;</w:t>
      </w:r>
    </w:p>
    <w:p>
      <w:pPr>
        <w:spacing w:after="80" w:before="0"/>
      </w:pPr>
      <w:r>
        <w:t xml:space="preserve"/>
      </w:r>
    </w:p>
    <w:p>
      <w:r>
        <w:br w:type="page"/>
      </w:r>
    </w:p>
    <w:p>
      <w:pPr>
        <w:pStyle w:val="Heading1"/>
      </w:pPr>
      <w:r>
        <w:rPr>
          <w:rFonts w:ascii="Arial" w:cs="Arial" w:eastAsia="Arial" w:hAnsi="Arial"/>
          <w:b/>
          <w:bCs/>
          <w:color w:val="1E3A5F"/>
          <w:sz w:val="32"/>
          <w:szCs w:val="32"/>
        </w:rPr>
        <w:t xml:space="preserve">3. Arhitectura aplicației</w:t>
      </w:r>
    </w:p>
    <w:p>
      <w:pPr>
        <w:pStyle w:val="Heading2"/>
      </w:pPr>
      <w:r>
        <w:rPr>
          <w:rFonts w:ascii="Arial" w:cs="Arial" w:eastAsia="Arial" w:hAnsi="Arial"/>
          <w:b/>
          <w:bCs/>
          <w:color w:val="028090"/>
          <w:sz w:val="26"/>
          <w:szCs w:val="26"/>
        </w:rPr>
        <w:t xml:space="preserve">3.1 Structura proiectului</w:t>
      </w:r>
    </w:p>
    <w:p>
      <w:pPr>
        <w:spacing w:after="120" w:before="0"/>
      </w:pPr>
      <w:r>
        <w:rPr>
          <w:rFonts w:ascii="Arial" w:cs="Arial" w:eastAsia="Arial" w:hAnsi="Arial"/>
          <w:sz w:val="22"/>
          <w:szCs w:val="22"/>
        </w:rPr>
        <w:t xml:space="preserve">Codul sursă este organizat pe două zone: aplicație (main) și teste (test).</w:t>
      </w:r>
    </w:p>
    <w:p>
      <w:pPr>
        <w:spacing w:after="80" w:before="0"/>
      </w:pPr>
      <w:r>
        <w:t xml:space="preserve"/>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LoanApprovalSystem/</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src/</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main/java/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 Customer.java              # Model date client (imutabil)</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 LoanDecision.java          # Model decizie (imutabil)</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 LoanApprovalSystem.java    # Logica principală de business</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 Main.java                  # Demo în consolă</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test/java/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LoanApprovalSystemTest.java   # Suite principală JUnit 5</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LoanApprovalSystemTestAI.java # Suite generată cu AI</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lib/                               # Biblioteci JUnit (dacă nu se folosește Maven)</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pom.xml                            # Configurare Maven + PIT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Guide.md                           # Documentație teoretică reguli</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README.md                          # Documentație proiect</w:t>
      </w:r>
    </w:p>
    <w:p>
      <w:pPr>
        <w:spacing w:after="80" w:before="0"/>
      </w:pPr>
      <w:r>
        <w:t xml:space="preserve"/>
      </w:r>
    </w:p>
    <w:p>
      <w:pPr>
        <w:pStyle w:val="Heading2"/>
      </w:pPr>
      <w:r>
        <w:rPr>
          <w:rFonts w:ascii="Arial" w:cs="Arial" w:eastAsia="Arial" w:hAnsi="Arial"/>
          <w:b/>
          <w:bCs/>
          <w:color w:val="028090"/>
          <w:sz w:val="26"/>
          <w:szCs w:val="26"/>
        </w:rPr>
        <w:t xml:space="preserve">3.2 Descrierea claselor</w:t>
      </w:r>
    </w:p>
    <w:p>
      <w:pPr>
        <w:pStyle w:val="Heading3"/>
      </w:pPr>
      <w:r>
        <w:rPr>
          <w:rFonts w:ascii="Arial" w:cs="Arial" w:eastAsia="Arial" w:hAnsi="Arial"/>
          <w:b/>
          <w:bCs/>
          <w:color w:val="1E3A5F"/>
          <w:sz w:val="24"/>
          <w:szCs w:val="24"/>
        </w:rPr>
        <w:t xml:space="preserve">3.2.1 Customer</w:t>
      </w:r>
    </w:p>
    <w:p>
      <w:pPr>
        <w:spacing w:after="120" w:before="0"/>
      </w:pPr>
      <w:r>
        <w:rPr>
          <w:rFonts w:ascii="Arial" w:cs="Arial" w:eastAsia="Arial" w:hAnsi="Arial"/>
          <w:sz w:val="22"/>
          <w:szCs w:val="22"/>
        </w:rPr>
        <w:t xml:space="preserve">Reprezintă datele clientului care solicită creditul. Este un obiect imutabil (toate câmpurile sunt finale), ceea ce previne modificarea datelor în timpul evaluării.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Câmp</w:t>
            </w:r>
          </w:p>
        </w:tc>
        <w:tc>
          <w:tcPr>
            <w:tcW w:type="dxa" w:w="1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58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Vârsta clientului (ani întregi)</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w:t>
            </w:r>
          </w:p>
        </w:tc>
        <w:tc>
          <w:tcPr>
            <w:tcW w:type="dxa" w:w="1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Scorul de credit (ex: 300–850)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latePaymentsCount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Numărul de întârzieri la plată</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netSalary</w:t>
            </w:r>
          </w:p>
        </w:tc>
        <w:tc>
          <w:tcPr>
            <w:tcW w:type="dxa" w:w="1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double</w:t>
            </w:r>
          </w:p>
        </w:tc>
        <w:tc>
          <w:tcPr>
            <w:tcW w:type="dxa" w:w="5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Salariul net lunar (RON)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monthlyDebts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Datoriile lunare existente (RON)</w:t>
            </w:r>
          </w:p>
        </w:tc>
      </w:tr>
    </w:tbl>
    <w:p>
      <w:pPr>
        <w:spacing w:after="80" w:before="0"/>
      </w:pPr>
      <w:r>
        <w:t xml:space="preserve"/>
      </w:r>
    </w:p>
    <w:p>
      <w:pPr>
        <w:pStyle w:val="Heading3"/>
      </w:pPr>
      <w:r>
        <w:rPr>
          <w:rFonts w:ascii="Arial" w:cs="Arial" w:eastAsia="Arial" w:hAnsi="Arial"/>
          <w:b/>
          <w:bCs/>
          <w:color w:val="1E3A5F"/>
          <w:sz w:val="24"/>
          <w:szCs w:val="24"/>
        </w:rPr>
        <w:t xml:space="preserve">3.2.2 LoanDecision</w:t>
      </w:r>
    </w:p>
    <w:p>
      <w:pPr>
        <w:spacing w:after="120" w:before="0"/>
      </w:pPr>
      <w:r>
        <w:rPr>
          <w:rFonts w:ascii="Arial" w:cs="Arial" w:eastAsia="Arial" w:hAnsi="Arial"/>
          <w:sz w:val="22"/>
          <w:szCs w:val="22"/>
        </w:rPr>
        <w:t xml:space="preserve">Reprezintă răspunsul final al evaluării. Conține decizia, rata dobânzii, suma maximă și motivul respingerii (dacă e cazul).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rPr>
          <w:tblHeader/>
        </w:trPr>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Câmp</w:t>
            </w:r>
          </w:p>
        </w:tc>
        <w:tc>
          <w:tcPr>
            <w:tcW w:type="dxa" w:w="1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2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 la aprobare</w:t>
            </w:r>
          </w:p>
        </w:tc>
        <w:tc>
          <w:tcPr>
            <w:tcW w:type="dxa" w:w="37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 la respingere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interestRate</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double</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5.0 / 7.0 / 10.0</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maxLoanAmount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Valoare calculată</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rejectionReason</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null</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Mesaj specific</w:t>
            </w:r>
          </w:p>
        </w:tc>
      </w:tr>
    </w:tbl>
    <w:p>
      <w:pPr>
        <w:spacing w:after="80" w:before="0"/>
      </w:pPr>
      <w:r>
        <w:t xml:space="preserve"/>
      </w:r>
    </w:p>
    <w:p>
      <w:pPr>
        <w:pStyle w:val="Heading3"/>
      </w:pPr>
      <w:r>
        <w:rPr>
          <w:rFonts w:ascii="Arial" w:cs="Arial" w:eastAsia="Arial" w:hAnsi="Arial"/>
          <w:b/>
          <w:bCs/>
          <w:color w:val="1E3A5F"/>
          <w:sz w:val="24"/>
          <w:szCs w:val="24"/>
        </w:rPr>
        <w:t xml:space="preserve">3.2.3 LoanApprovalSystem</w:t>
      </w:r>
    </w:p>
    <w:p>
      <w:pPr>
        <w:spacing w:after="120" w:before="0"/>
      </w:pPr>
      <w:r>
        <w:rPr>
          <w:rFonts w:ascii="Arial" w:cs="Arial" w:eastAsia="Arial" w:hAnsi="Arial"/>
          <w:sz w:val="22"/>
          <w:szCs w:val="22"/>
        </w:rPr>
        <w:t xml:space="preserve">Clasa centrală care conține logica de business în metoda evaluateLoan(Customer customer). Validarea este secvențială cu return imediat la primul eșec (first-failure-wins). Ordinea regulilor influențează motivul final de respingere.</w:t>
      </w:r>
    </w:p>
    <w:p>
      <w:pPr>
        <w:spacing w:after="80" w:before="0"/>
      </w:pPr>
      <w:r>
        <w:t xml:space="preserve"/>
      </w:r>
    </w:p>
    <w:p>
      <w:pPr>
        <w:pStyle w:val="Heading3"/>
      </w:pPr>
      <w:r>
        <w:rPr>
          <w:rFonts w:ascii="Arial" w:cs="Arial" w:eastAsia="Arial" w:hAnsi="Arial"/>
          <w:b/>
          <w:bCs/>
          <w:color w:val="1E3A5F"/>
          <w:sz w:val="24"/>
          <w:szCs w:val="24"/>
        </w:rPr>
        <w:t xml:space="preserve">3.2.4 LoanApprovalSystemTestAI</w:t>
      </w:r>
    </w:p>
    <w:p>
      <w:pPr>
        <w:spacing w:after="120" w:before="0"/>
      </w:pPr>
      <w:r>
        <w:rPr>
          <w:rFonts w:ascii="Arial" w:cs="Arial" w:eastAsia="Arial" w:hAnsi="Arial"/>
          <w:sz w:val="22"/>
          <w:szCs w:val="22"/>
        </w:rPr>
        <w:t xml:space="preserve">Suita secundară de teste generată cu Google Gemini 2.0 Flash. Reia scenarii similare cu suita principală, cu comentarii explicative utile pedagogic. Comparația detaliată se găsește în Capitolul 8 (Raport AI).</w:t>
      </w:r>
    </w:p>
    <w:p>
      <w:pPr>
        <w:spacing w:after="80" w:before="0"/>
      </w:pPr>
      <w:r>
        <w:t xml:space="preserve"/>
      </w:r>
    </w:p>
    <w:p>
      <w:pPr>
        <w:pStyle w:val="Heading2"/>
      </w:pPr>
      <w:r>
        <w:rPr>
          <w:rFonts w:ascii="Arial" w:cs="Arial" w:eastAsia="Arial" w:hAnsi="Arial"/>
          <w:b/>
          <w:bCs/>
          <w:color w:val="028090"/>
          <w:sz w:val="26"/>
          <w:szCs w:val="26"/>
        </w:rPr>
        <w:t xml:space="preserve">3.3 Diagrama claselor UML</w:t>
      </w:r>
    </w:p>
    <w:p>
      <w:pPr>
        <w:pBdr>
          <w:left w:val="single" w:color="028090" w:sz="6" w:space="4"/>
        </w:pBdr>
        <w:spacing w:after="80" w:before="80"/>
        <w:ind w:left="360"/>
      </w:pPr>
      <w:r>
        <w:rPr>
          <w:rFonts w:ascii="Arial" w:cs="Arial" w:eastAsia="Arial" w:hAnsi="Arial"/>
          <w:i/>
          <w:iCs/>
          <w:color w:val="444444"/>
          <w:sz w:val="20"/>
          <w:szCs w:val="20"/>
        </w:rPr>
        <w:t xml:space="preserve">Diagrama UML trebuie realizată cu draw.io (https://app.diagrams.net), Lucidchart, yEd sau Microsoft Visio și exportată ca PNG/SVG. Nu se acceptă imagini fotografiate sau scanate.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Diagrama UML a claselor (Customer, LoanDecision, LoanApprovalSystem) — realizată cu draw.io / Lucidchart</w:t>
      </w:r>
    </w:p>
    <w:p>
      <w:pPr>
        <w:spacing w:after="80" w:before="0"/>
      </w:pPr>
      <w:r>
        <w:t xml:space="preserve"/>
      </w:r>
    </w:p>
    <w:p>
      <w:pPr>
        <w:pStyle w:val="Heading2"/>
      </w:pPr>
      <w:r>
        <w:rPr>
          <w:rFonts w:ascii="Arial" w:cs="Arial" w:eastAsia="Arial" w:hAnsi="Arial"/>
          <w:b/>
          <w:bCs/>
          <w:color w:val="028090"/>
          <w:sz w:val="26"/>
          <w:szCs w:val="26"/>
        </w:rPr>
        <w:t xml:space="preserve">3.4 Control Flow Graph (CFG)</w:t>
      </w:r>
    </w:p>
    <w:p>
      <w:pPr>
        <w:spacing w:after="120" w:before="0"/>
      </w:pPr>
      <w:r>
        <w:rPr>
          <w:rFonts w:ascii="Arial" w:cs="Arial" w:eastAsia="Arial" w:hAnsi="Arial"/>
          <w:sz w:val="22"/>
          <w:szCs w:val="22"/>
        </w:rPr>
        <w:t xml:space="preserve">Graful de control al metodei evaluateLoan() vizualizează toate drumurile posibile prin cod. Complexitatea ciclomatică McCabe se calculează cu formula V(G) = E - N + 2P, unde E = numărul de muchii, N = numărul de noduri, P = numărul de componente conexe.</w:t>
      </w:r>
    </w:p>
    <w:p>
      <w:pPr>
        <w:spacing w:after="80" w:before="0"/>
      </w:pPr>
      <w:r>
        <w:t xml:space="preserve"/>
      </w:r>
    </w:p>
    <w:p>
      <w:pPr>
        <w:spacing w:after="120" w:before="0"/>
      </w:pPr>
      <w:r>
        <w:rPr>
          <w:rFonts w:ascii="Arial" w:cs="Arial" w:eastAsia="Arial" w:hAnsi="Arial"/>
          <w:sz w:val="22"/>
          <w:szCs w:val="22"/>
        </w:rPr>
        <w:t xml:space="preserve">Pentru metoda evaluateLoan(): V(G) = 7 circuite independente, corespunzând celor 4 drumuri de respingere și 3 drumuri de aprobare cu dobânzi diferite.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Control Flow Graph (CFG) pentru metoda evaluateLoan() — realizat cu draw.io / Lucidchart. Noduri: Start, Verificare vârstă, Verificare credit, Verificare întârzieri, Verificare DTI, Calcul dobândă 5%, Calcul dobândă 7%, Calcul dobândă 10%, End</w:t>
      </w:r>
    </w:p>
    <w:p>
      <w:pPr>
        <w:spacing w:after="80" w:before="0"/>
      </w:pPr>
      <w:r>
        <w:t xml:space="preserve"/>
      </w:r>
    </w:p>
    <w:p>
      <w:r>
        <w:br w:type="page"/>
      </w:r>
    </w:p>
    <w:p>
      <w:pPr>
        <w:pStyle w:val="Heading1"/>
      </w:pPr>
      <w:r>
        <w:rPr>
          <w:rFonts w:ascii="Arial" w:cs="Arial" w:eastAsia="Arial" w:hAnsi="Arial"/>
          <w:b/>
          <w:bCs/>
          <w:color w:val="1E3A5F"/>
          <w:sz w:val="32"/>
          <w:szCs w:val="32"/>
        </w:rPr>
        <w:t xml:space="preserve">4. Reguli de business</w:t>
      </w:r>
    </w:p>
    <w:p>
      <w:pPr>
        <w:pStyle w:val="Heading2"/>
      </w:pPr>
      <w:r>
        <w:rPr>
          <w:rFonts w:ascii="Arial" w:cs="Arial" w:eastAsia="Arial" w:hAnsi="Arial"/>
          <w:b/>
          <w:bCs/>
          <w:color w:val="028090"/>
          <w:sz w:val="26"/>
          <w:szCs w:val="26"/>
        </w:rPr>
        <w:t xml:space="preserve">4.1 Condiții de respingere (first-failure-wins)</w:t>
      </w:r>
    </w:p>
    <w:p>
      <w:pPr>
        <w:spacing w:after="120" w:before="0"/>
      </w:pPr>
      <w:r>
        <w:rPr>
          <w:rFonts w:ascii="Arial" w:cs="Arial" w:eastAsia="Arial" w:hAnsi="Arial"/>
          <w:sz w:val="22"/>
          <w:szCs w:val="22"/>
        </w:rPr>
        <w:t xml:space="preserve">Sistemul verifică condițiile în ordine secvențială. La prima condiție neîndeplinită, procesul se oprește și se returnează decizia de respingere cu mesajul corespunzător.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Condiție</w:t>
            </w:r>
          </w:p>
        </w:tc>
        <w:tc>
          <w:tcPr>
            <w:tcW w:type="dxa" w:w="59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Mesaj de respingere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&lt; 18 sau age &gt; 65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out of range [18-65]"</w:t>
            </w:r>
          </w:p>
        </w:tc>
      </w:tr>
      <w:tr>
        <w:tc>
          <w:tcPr>
            <w:tcW w:type="dxa" w:w="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 &lt; 600</w:t>
            </w:r>
          </w:p>
        </w:tc>
        <w:tc>
          <w:tcPr>
            <w:tcW w:type="dxa" w:w="5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 score too low (min 600)"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latePaymentsCount &gt;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late payments (max 3)"</w:t>
            </w:r>
          </w:p>
        </w:tc>
      </w:tr>
      <w:tr>
        <w:tc>
          <w:tcPr>
            <w:tcW w:type="dxa" w:w="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monthlyDebts / netSalary &gt; 0.40</w:t>
            </w:r>
          </w:p>
        </w:tc>
        <w:tc>
          <w:tcPr>
            <w:tcW w:type="dxa" w:w="5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"Debt-to-income ratio exceeds 40%"</w:t>
            </w:r>
          </w:p>
        </w:tc>
      </w:tr>
    </w:tbl>
    <w:p>
      <w:pPr>
        <w:spacing w:after="80" w:before="0"/>
      </w:pPr>
      <w:r>
        <w:t xml:space="preserve"/>
      </w:r>
    </w:p>
    <w:p>
      <w:pPr>
        <w:pStyle w:val="Heading2"/>
      </w:pPr>
      <w:r>
        <w:rPr>
          <w:rFonts w:ascii="Arial" w:cs="Arial" w:eastAsia="Arial" w:hAnsi="Arial"/>
          <w:b/>
          <w:bCs/>
          <w:color w:val="028090"/>
          <w:sz w:val="26"/>
          <w:szCs w:val="26"/>
        </w:rPr>
        <w:t xml:space="preserve">4.2 Dobânda la aprobare (tier-uri)</w:t>
      </w:r>
    </w:p>
    <w:p>
      <w:pPr>
        <w:spacing w:after="120" w:before="0"/>
      </w:pPr>
      <w:r>
        <w:rPr>
          <w:rFonts w:ascii="Arial" w:cs="Arial" w:eastAsia="Arial" w:hAnsi="Arial"/>
          <w:sz w:val="22"/>
          <w:szCs w:val="22"/>
        </w:rPr>
        <w:t xml:space="preserve">Dacă clientul trece toate cele 4 filtre, sistemul calculează dobânda pe baza scorului de credit: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 credit</w:t>
            </w:r>
          </w:p>
        </w:tc>
        <w:tc>
          <w:tcPr>
            <w:tcW w:type="dxa" w:w="1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Dobândă anuală</w:t>
            </w:r>
          </w:p>
        </w:tc>
        <w:tc>
          <w:tcPr>
            <w:tcW w:type="dxa" w:w="50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Categorie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&gt;= 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excelent</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650 &lt;= score &lt; 750</w:t>
            </w:r>
          </w:p>
        </w:tc>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7.0%</w:t>
            </w:r>
          </w:p>
        </w:tc>
        <w:tc>
          <w:tcPr>
            <w:tcW w:type="dxa" w:w="50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Client bun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&lt;= score &lt; 650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acceptabil (risc moderat)</w:t>
            </w:r>
          </w:p>
        </w:tc>
      </w:tr>
    </w:tbl>
    <w:p>
      <w:pPr>
        <w:spacing w:after="80" w:before="0"/>
      </w:pPr>
      <w:r>
        <w:t xml:space="preserve"/>
      </w:r>
    </w:p>
    <w:p>
      <w:pPr>
        <w:pStyle w:val="Heading2"/>
      </w:pPr>
      <w:r>
        <w:rPr>
          <w:rFonts w:ascii="Arial" w:cs="Arial" w:eastAsia="Arial" w:hAnsi="Arial"/>
          <w:b/>
          <w:bCs/>
          <w:color w:val="028090"/>
          <w:sz w:val="26"/>
          <w:szCs w:val="26"/>
        </w:rPr>
        <w:t xml:space="preserve">4.3 Formule de calcul</w:t>
      </w:r>
    </w:p>
    <w:p>
      <w:pPr>
        <w:spacing w:after="120" w:before="0"/>
      </w:pPr>
      <w:r>
        <w:rPr>
          <w:rFonts w:ascii="Arial" w:cs="Arial" w:eastAsia="Arial" w:hAnsi="Arial"/>
          <w:b/>
          <w:bCs/>
          <w:sz w:val="22"/>
          <w:szCs w:val="22"/>
        </w:rPr>
        <w:t xml:space="preserve">Debt-to-income ratio (DTI):</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DTI = monthlyDebts / netSalary</w:t>
      </w:r>
    </w:p>
    <w:p>
      <w:pPr>
        <w:spacing w:after="120" w:before="0"/>
      </w:pPr>
      <w:r>
        <w:rPr>
          <w:rFonts w:ascii="Arial" w:cs="Arial" w:eastAsia="Arial" w:hAnsi="Arial"/>
          <w:i/>
          <w:iCs/>
          <w:color w:val="555555"/>
          <w:sz w:val="22"/>
          <w:szCs w:val="22"/>
        </w:rPr>
        <w:t xml:space="preserve">Pragul maxim acceptat: DTI &lt;= 0.40 (exact 40% este acceptat; &gt;40% duce la respingere)</w:t>
      </w:r>
    </w:p>
    <w:p>
      <w:pPr>
        <w:spacing w:after="80" w:before="0"/>
      </w:pPr>
      <w:r>
        <w:t xml:space="preserve"/>
      </w:r>
    </w:p>
    <w:p>
      <w:pPr>
        <w:spacing w:after="120" w:before="0"/>
      </w:pPr>
      <w:r>
        <w:rPr>
          <w:rFonts w:ascii="Arial" w:cs="Arial" w:eastAsia="Arial" w:hAnsi="Arial"/>
          <w:b/>
          <w:bCs/>
          <w:sz w:val="22"/>
          <w:szCs w:val="22"/>
        </w:rPr>
        <w:t xml:space="preserve">Suma maximă creditabilă:</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maxLoanAmount = (netSalary * 0.4 - monthlyDebts) * 60</w:t>
      </w:r>
    </w:p>
    <w:p>
      <w:pPr>
        <w:spacing w:after="120" w:before="0"/>
      </w:pPr>
      <w:r>
        <w:rPr>
          <w:rFonts w:ascii="Arial" w:cs="Arial" w:eastAsia="Arial" w:hAnsi="Arial"/>
          <w:i/>
          <w:iCs/>
          <w:color w:val="555555"/>
          <w:sz w:val="22"/>
          <w:szCs w:val="22"/>
        </w:rPr>
        <w:t xml:space="preserve">Interpretare: 40% din salariul net susține rate/datorii; diferența disponibilă lunar se proiectează pe 60 de luni.</w:t>
      </w:r>
    </w:p>
    <w:p>
      <w:pPr>
        <w:spacing w:after="80" w:before="0"/>
      </w:pPr>
      <w:r>
        <w:t xml:space="preserve"/>
      </w:r>
    </w:p>
    <w:p>
      <w:pPr>
        <w:pStyle w:val="Heading2"/>
      </w:pPr>
      <w:r>
        <w:rPr>
          <w:rFonts w:ascii="Arial" w:cs="Arial" w:eastAsia="Arial" w:hAnsi="Arial"/>
          <w:b/>
          <w:bCs/>
          <w:color w:val="028090"/>
          <w:sz w:val="26"/>
          <w:szCs w:val="26"/>
        </w:rPr>
        <w:t xml:space="preserve">4.4 Exemplu de calcul</w:t>
      </w:r>
    </w:p>
    <w:p>
      <w:pPr>
        <w:spacing w:after="120" w:before="0"/>
      </w:pPr>
      <w:r>
        <w:rPr>
          <w:rFonts w:ascii="Arial" w:cs="Arial" w:eastAsia="Arial" w:hAnsi="Arial"/>
          <w:sz w:val="22"/>
          <w:szCs w:val="22"/>
        </w:rPr>
        <w:t xml:space="preserve">Client: age=35, creditScore=720, latePaymentsCount=1, netSalary=5000, monthlyDebts=1000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Verificare</w:t>
            </w:r>
          </w:p>
        </w:tc>
        <w:tc>
          <w:tcPr>
            <w:tcW w:type="dxa" w:w="2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w:t>
            </w:r>
          </w:p>
        </w:tc>
        <w:tc>
          <w:tcPr>
            <w:tcW w:type="dxa" w:w="38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Rezultat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Vârstă [18-65]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 &gt;= 600</w:t>
            </w:r>
          </w:p>
        </w:tc>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720</w:t>
            </w:r>
          </w:p>
        </w:tc>
        <w:tc>
          <w:tcPr>
            <w:tcW w:type="dxa" w:w="3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Întârzieri &lt;=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DTI = 1000/5000 = 0.20</w:t>
            </w:r>
          </w:p>
        </w:tc>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0.20 &lt;= 0.40</w:t>
            </w:r>
          </w:p>
        </w:tc>
        <w:tc>
          <w:tcPr>
            <w:tcW w:type="dxa" w:w="3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Dobândă (650 &lt;= 720 &lt; 750)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APROBAT</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Suma max = (5000*0.4 - 1000) * 60</w:t>
            </w:r>
          </w:p>
        </w:tc>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60,000 RON</w:t>
            </w:r>
          </w:p>
        </w:tc>
        <w:tc>
          <w:tcPr>
            <w:tcW w:type="dxa" w:w="3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Calculat</w:t>
            </w:r>
          </w:p>
        </w:tc>
      </w:tr>
    </w:tbl>
    <w:p>
      <w:pPr>
        <w:spacing w:after="80" w:before="0"/>
      </w:pPr>
      <w:r>
        <w:t xml:space="preserve"/>
      </w:r>
    </w:p>
    <w:p>
      <w:r>
        <w:br w:type="page"/>
      </w:r>
    </w:p>
    <w:p>
      <w:pPr>
        <w:pStyle w:val="Heading1"/>
      </w:pPr>
      <w:r>
        <w:rPr>
          <w:rFonts w:ascii="Arial" w:cs="Arial" w:eastAsia="Arial" w:hAnsi="Arial"/>
          <w:b/>
          <w:bCs/>
          <w:color w:val="1E3A5F"/>
          <w:sz w:val="32"/>
          <w:szCs w:val="32"/>
        </w:rPr>
        <w:t xml:space="preserve">5. Strategii de testare</w:t>
      </w:r>
    </w:p>
    <w:p>
      <w:pPr>
        <w:spacing w:after="120" w:before="0"/>
      </w:pPr>
      <w:r>
        <w:rPr>
          <w:rFonts w:ascii="Arial" w:cs="Arial" w:eastAsia="Arial" w:hAnsi="Arial"/>
          <w:sz w:val="22"/>
          <w:szCs w:val="22"/>
        </w:rPr>
        <w:t xml:space="preserve">Suita de teste LoanApprovalSystemTest.java conține 9 metode de test, acoperind toate strategiile de testare prezentate la curs. Fiecare strategie este explicată teoretic și ilustrată cu cod Java specific proiectului.</w:t>
      </w:r>
    </w:p>
    <w:p>
      <w:pPr>
        <w:spacing w:after="80" w:before="0"/>
      </w:pPr>
      <w:r>
        <w:t xml:space="preserve"/>
      </w:r>
    </w:p>
    <w:p>
      <w:pPr>
        <w:pStyle w:val="Heading2"/>
      </w:pPr>
      <w:r>
        <w:rPr>
          <w:rFonts w:ascii="Arial" w:cs="Arial" w:eastAsia="Arial" w:hAnsi="Arial"/>
          <w:b/>
          <w:bCs/>
          <w:color w:val="028090"/>
          <w:sz w:val="26"/>
          <w:szCs w:val="26"/>
        </w:rPr>
        <w:t xml:space="preserve">5.1 Partiționare în clase de echivalență (Equivalence Partitioning)</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Partiționarea în clase de echivalență împarte domeniul de intrare în grupuri (clase) de valori care produc același comportament. Se testează câte un singur reprezentant din fiecare clasă, pe baza ipotezei că toate valorile din aceeași clasă vor fi procesate identic.</w:t>
      </w:r>
    </w:p>
    <w:p>
      <w:pPr>
        <w:spacing w:after="80" w:before="0"/>
      </w:pPr>
      <w:r>
        <w:t xml:space="preserve"/>
      </w:r>
    </w:p>
    <w:p>
      <w:pPr>
        <w:spacing w:after="120" w:before="0"/>
      </w:pPr>
      <w:r>
        <w:rPr>
          <w:rFonts w:ascii="Arial" w:cs="Arial" w:eastAsia="Arial" w:hAnsi="Arial"/>
          <w:b/>
          <w:bCs/>
          <w:sz w:val="22"/>
          <w:szCs w:val="22"/>
        </w:rPr>
        <w:t xml:space="preserve">Clase de echivalență identificate pentru LoanApprovalSystem:</w:t>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1300"/>
        <w:gridCol w:w="4060"/>
      </w:tblGrid>
      <w:tr>
        <w:trPr>
          <w:tblHeader/>
        </w:trPr>
        <w:tc>
          <w:tcPr>
            <w:tcW w:type="dxa" w:w="7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Clasă</w:t>
            </w:r>
          </w:p>
        </w:tc>
        <w:tc>
          <w:tcPr>
            <w:tcW w:type="dxa" w:w="1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Parametru</w:t>
            </w:r>
          </w:p>
        </w:tc>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Condiție</w:t>
            </w:r>
          </w:p>
        </w:tc>
        <w:tc>
          <w:tcPr>
            <w:tcW w:type="dxa" w:w="13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0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Reprezentant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&lt;= age &lt;= 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 30</w:t>
            </w:r>
          </w:p>
        </w:tc>
      </w:tr>
      <w:tr>
        <w:tc>
          <w:tcPr>
            <w:tcW w:type="dxa" w:w="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C2</w:t>
            </w:r>
          </w:p>
        </w:tc>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&lt; 18</w:t>
            </w:r>
          </w:p>
        </w:tc>
        <w:tc>
          <w:tcPr>
            <w:tcW w:type="dxa" w:w="13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INVALIDA</w:t>
            </w:r>
          </w:p>
        </w:tc>
        <w:tc>
          <w:tcPr>
            <w:tcW w:type="dxa" w:w="40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 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&gt; 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 70</w:t>
            </w:r>
          </w:p>
        </w:tc>
      </w:tr>
      <w:tr>
        <w:tc>
          <w:tcPr>
            <w:tcW w:type="dxa" w:w="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C4</w:t>
            </w:r>
          </w:p>
        </w:tc>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score &gt;= 600</w:t>
            </w:r>
          </w:p>
        </w:tc>
        <w:tc>
          <w:tcPr>
            <w:tcW w:type="dxa" w:w="13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VALIDA</w:t>
            </w:r>
          </w:p>
        </w:tc>
        <w:tc>
          <w:tcPr>
            <w:tcW w:type="dxa" w:w="40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score = 700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&lt; 600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 500</w:t>
            </w:r>
          </w:p>
        </w:tc>
      </w:tr>
      <w:tr>
        <w:tc>
          <w:tcPr>
            <w:tcW w:type="dxa" w:w="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C6</w:t>
            </w:r>
          </w:p>
        </w:tc>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latePayments</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payments &lt;= 3</w:t>
            </w:r>
          </w:p>
        </w:tc>
        <w:tc>
          <w:tcPr>
            <w:tcW w:type="dxa" w:w="13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VALIDA</w:t>
            </w:r>
          </w:p>
        </w:tc>
        <w:tc>
          <w:tcPr>
            <w:tcW w:type="dxa" w:w="40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payments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 &gt;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 = 5</w:t>
            </w:r>
          </w:p>
        </w:tc>
      </w:tr>
      <w:tr>
        <w:tc>
          <w:tcPr>
            <w:tcW w:type="dxa" w:w="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C8</w:t>
            </w:r>
          </w:p>
        </w:tc>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DTI</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DTI &lt;= 0.40</w:t>
            </w:r>
          </w:p>
        </w:tc>
        <w:tc>
          <w:tcPr>
            <w:tcW w:type="dxa" w:w="13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VALIDA</w:t>
            </w:r>
          </w:p>
        </w:tc>
        <w:tc>
          <w:tcPr>
            <w:tcW w:type="dxa" w:w="40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debts=500, salary=5000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DTI &gt; 0.40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debts=3000, salary=5000</w:t>
            </w:r>
          </w:p>
        </w:tc>
      </w:tr>
    </w:tbl>
    <w:p>
      <w:pPr>
        <w:spacing w:after="80" w:before="0"/>
      </w:pPr>
      <w:r>
        <w:t xml:space="preserve"/>
      </w:r>
    </w:p>
    <w:p>
      <w:pPr>
        <w:spacing w:after="120" w:before="0"/>
      </w:pPr>
      <w:r>
        <w:rPr>
          <w:rFonts w:ascii="Arial" w:cs="Arial" w:eastAsia="Arial" w:hAnsi="Arial"/>
          <w:b/>
          <w:bCs/>
          <w:sz w:val="22"/>
          <w:szCs w:val="22"/>
        </w:rPr>
        <w:t xml:space="preserve">Fragment cod test — equivalencePartitioning():</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equivalencePartitioning()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C1+C4+C6+C8: caz complet valid — cerere aprobata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800,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C2: varsta prea mica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Customer tooYoung = new Customer(10, 700, 0, 5000, 500);</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assertFalse(system.evaluateLoan(tooYoung).isApproved());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assertEquals("Age out of range [18-65]",</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system.evaluateLoan(tooYoung).getRejectionReason());</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C3: varsta prea mare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Customer(70,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C5: scor credit insuficient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500,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C7: prea multe intarzieri</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5,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C9: DTI depasit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0, 5000, 3000)).isApproved());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rularea testului equivalencePartitioning() în IntelliJ IDEA — toate asserturile trec (verde)</w:t>
      </w:r>
    </w:p>
    <w:p>
      <w:pPr>
        <w:spacing w:after="80" w:before="0"/>
      </w:pPr>
      <w:r>
        <w:t xml:space="preserve"/>
      </w:r>
    </w:p>
    <w:p>
      <w:pPr>
        <w:spacing w:after="120" w:before="0"/>
      </w:pPr>
      <w:r>
        <w:rPr>
          <w:rFonts w:ascii="Arial" w:cs="Arial" w:eastAsia="Arial" w:hAnsi="Arial"/>
          <w:b/>
          <w:bCs/>
          <w:sz w:val="22"/>
          <w:szCs w:val="22"/>
        </w:rPr>
        <w:t xml:space="preserve">Interpretare:</w:t>
      </w:r>
    </w:p>
    <w:p>
      <w:pPr>
        <w:spacing w:after="120" w:before="0"/>
      </w:pPr>
      <w:r>
        <w:rPr>
          <w:rFonts w:ascii="Arial" w:cs="Arial" w:eastAsia="Arial" w:hAnsi="Arial"/>
          <w:sz w:val="22"/>
          <w:szCs w:val="22"/>
        </w:rPr>
        <w:t xml:space="preserve">Codul de mai sus testează un reprezentant din fiecare dintre cele 9 clase de echivalență identificate. Metoda first-failure-wins face ca C2 să fie testată prima (vârsta se verifică înaintea creditului). Această strategie asigură că niciuna dintre ramurile principale de decizie nu rămâne neverificată.</w:t>
      </w:r>
    </w:p>
    <w:p>
      <w:pPr>
        <w:spacing w:after="80" w:before="0"/>
      </w:pPr>
      <w:r>
        <w:t xml:space="preserve"/>
      </w:r>
    </w:p>
    <w:p>
      <w:pPr>
        <w:pStyle w:val="Heading2"/>
      </w:pPr>
      <w:r>
        <w:rPr>
          <w:rFonts w:ascii="Arial" w:cs="Arial" w:eastAsia="Arial" w:hAnsi="Arial"/>
          <w:b/>
          <w:bCs/>
          <w:color w:val="028090"/>
          <w:sz w:val="26"/>
          <w:szCs w:val="26"/>
        </w:rPr>
        <w:t xml:space="preserve">5.2 Analiza valorilor de frontieră (Boundary Value Analysis)</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BVA extinde partiționarea în clase de echivalență prin testarea valorilor n-1, n și n+1 la fiecare prag critic. Cele mai frecvente erori de logică (erori de tip off-by-one) apar exact la granițele dintre clase. Testarea valorilor imediat sub, la și imediat peste fiecare prag garantează detectarea acestor erori.</w:t>
      </w:r>
    </w:p>
    <w:p>
      <w:pPr>
        <w:spacing w:after="80" w:before="0"/>
      </w:pPr>
      <w:r>
        <w:t xml:space="preserve"/>
      </w:r>
    </w:p>
    <w:p>
      <w:pPr>
        <w:spacing w:after="120" w:before="0"/>
      </w:pPr>
      <w:r>
        <w:rPr>
          <w:rFonts w:ascii="Arial" w:cs="Arial" w:eastAsia="Arial" w:hAnsi="Arial"/>
          <w:b/>
          <w:bCs/>
          <w:sz w:val="22"/>
          <w:szCs w:val="22"/>
        </w:rPr>
        <w:t xml:space="preserve">Frontiere identificate: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700"/>
        <w:gridCol w:w="1960"/>
      </w:tblGrid>
      <w:tr>
        <w:trPr>
          <w:tblHeader/>
        </w:trPr>
        <w:tc>
          <w:tcPr>
            <w:tcW w:type="dxa" w:w="1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Parametru</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Frontiere testate</w:t>
            </w:r>
          </w:p>
        </w:tc>
        <w:tc>
          <w:tcPr>
            <w:tcW w:type="dxa" w:w="17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n-1 (sub prag)</w:t>
            </w:r>
          </w:p>
        </w:tc>
        <w:tc>
          <w:tcPr>
            <w:tcW w:type="dxa" w:w="17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 (la prag)</w:t>
            </w:r>
          </w:p>
        </w:tc>
        <w:tc>
          <w:tcPr>
            <w:tcW w:type="dxa" w:w="19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n+1 (peste prag)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17, 18, 19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17 -&gt; RESPINS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18 -&gt; APROBAT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19 -&gt; APROBAT</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(max)</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64, 65, 66</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64 -&gt; APROBAT</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65 -&gt; APROBAT</w:t>
            </w:r>
          </w:p>
        </w:tc>
        <w:tc>
          <w:tcPr>
            <w:tcW w:type="dxa" w:w="1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66 -&gt; RESPINS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creditScore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599, 600, 601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599 -&gt; RESPINS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600 -&gt; APROBAT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601 -&gt; APROBAT</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 (tier 650)</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649, 650, 651</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649 -&gt; 10%</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650 -&gt; 7%</w:t>
            </w:r>
          </w:p>
        </w:tc>
        <w:tc>
          <w:tcPr>
            <w:tcW w:type="dxa" w:w="1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651 -&gt;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creditScore (tier 750)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749, 750, 751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749 -&gt; 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750 -&gt;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751 -&gt; 5%</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latePayments (max)</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2, 3, 4</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2 -&gt; APROBAT</w:t>
            </w:r>
          </w:p>
        </w:tc>
        <w:tc>
          <w:tcPr>
            <w:tcW w:type="dxa" w:w="17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3 -&gt; APROBAT</w:t>
            </w:r>
          </w:p>
        </w:tc>
        <w:tc>
          <w:tcPr>
            <w:tcW w:type="dxa" w:w="1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4 -&gt; RESPINS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DTI (prag 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0.39, 0.40, 0.41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1950/5000 APROBAT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2000/5000 APROBAT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2050/5000 RESPINS</w:t>
            </w:r>
          </w:p>
        </w:tc>
      </w:tr>
    </w:tbl>
    <w:p>
      <w:pPr>
        <w:spacing w:after="80" w:before="0"/>
      </w:pPr>
      <w:r>
        <w:t xml:space="preserve"/>
      </w:r>
    </w:p>
    <w:p>
      <w:pPr>
        <w:spacing w:after="120" w:before="0"/>
      </w:pPr>
      <w:r>
        <w:rPr>
          <w:rFonts w:ascii="Arial" w:cs="Arial" w:eastAsia="Arial" w:hAnsi="Arial"/>
          <w:b/>
          <w:bCs/>
          <w:sz w:val="22"/>
          <w:szCs w:val="22"/>
        </w:rPr>
        <w:t xml:space="preserve">Fragment cod test — boundaryValueAnalysis():</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boundaryValueAnalysis()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Frontiere varsta inferioara (n-1=17, n=18, n+1=19)</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Customer(17,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Customer(18,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Customer(19,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Frontiere varsta superioara (n-1=64, n=65, n+1=66)</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Customer(64,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Customer(65,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Customer(66,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Frontiere credit (599, 600, 601)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599,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600,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601,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Frontiere intarzieri (2, 3, 4)</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700, 2,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700, 3,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4,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Frontiere DTI (0.39, 0.40, 0.41) cu salary=5000</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700, 0, 5000, 1950)).isApproved()); // DTI=0.39</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700, 0, 5000, 2000)).isApproved()); // DTI=0.40</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0, 5000, 2050)).isApproved()); // DTI=0.41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rularea testului boundaryValueAnalysis() în IntelliJ IDEA — toate asserturile trec (verde)</w:t>
      </w:r>
    </w:p>
    <w:p>
      <w:pPr>
        <w:spacing w:after="80" w:before="0"/>
      </w:pPr>
      <w:r>
        <w:t xml:space="preserve"/>
      </w:r>
    </w:p>
    <w:p>
      <w:pPr>
        <w:spacing w:after="120" w:before="0"/>
      </w:pPr>
      <w:r>
        <w:rPr>
          <w:rFonts w:ascii="Arial" w:cs="Arial" w:eastAsia="Arial" w:hAnsi="Arial"/>
          <w:b/>
          <w:bCs/>
          <w:sz w:val="22"/>
          <w:szCs w:val="22"/>
        </w:rPr>
        <w:t xml:space="preserve">Interpretare:</w:t>
      </w:r>
    </w:p>
    <w:p>
      <w:pPr>
        <w:spacing w:after="120" w:before="0"/>
      </w:pPr>
      <w:r>
        <w:rPr>
          <w:rFonts w:ascii="Arial" w:cs="Arial" w:eastAsia="Arial" w:hAnsi="Arial"/>
          <w:sz w:val="22"/>
          <w:szCs w:val="22"/>
        </w:rPr>
        <w:t xml:space="preserve">BVA este cea mai importantă strategie pentru detectarea erorilor off-by-one. Un programator care scrie &lt; în loc de &lt;= pentru verificarea vârstei ar fi prins de testele la valorile 17 și 18. Testele la valorile de frontieră ale scorului (649/650 și 749/750) verifică corectitudinea calculului dobânzii pe tier-uri.</w:t>
      </w:r>
    </w:p>
    <w:p>
      <w:pPr>
        <w:spacing w:after="80" w:before="0"/>
      </w:pPr>
      <w:r>
        <w:t xml:space="preserve"/>
      </w:r>
    </w:p>
    <w:p>
      <w:pPr>
        <w:pStyle w:val="Heading2"/>
      </w:pPr>
      <w:r>
        <w:rPr>
          <w:rFonts w:ascii="Arial" w:cs="Arial" w:eastAsia="Arial" w:hAnsi="Arial"/>
          <w:b/>
          <w:bCs/>
          <w:color w:val="028090"/>
          <w:sz w:val="26"/>
          <w:szCs w:val="26"/>
        </w:rPr>
        <w:t xml:space="preserve">5.3 Acoperire la nivel de instrucțiune (Statement Coverage)</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Statement coverage (acoperire la nivel de instrucțiune) urmărește ca fiecare linie executabilă din codul sursă să fie parcursă cel puțin o dată în timpul rulării testelor. Un score de 100% statement coverage înseamnă că nicio linie nu rămâne neexecutată.</w:t>
      </w:r>
    </w:p>
    <w:p>
      <w:pPr>
        <w:spacing w:after="80" w:before="0"/>
      </w:pPr>
      <w:r>
        <w:t xml:space="preserve"/>
      </w:r>
    </w:p>
    <w:p>
      <w:pPr>
        <w:spacing w:after="120" w:before="0"/>
      </w:pPr>
      <w:r>
        <w:rPr>
          <w:rFonts w:ascii="Arial" w:cs="Arial" w:eastAsia="Arial" w:hAnsi="Arial"/>
          <w:b/>
          <w:bCs/>
          <w:sz w:val="22"/>
          <w:szCs w:val="22"/>
        </w:rPr>
        <w:t xml:space="preserve">Linii acoperite de teste: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Bloc de cod</w:t>
            </w:r>
          </w:p>
        </w:tc>
        <w:tc>
          <w:tcPr>
            <w:tcW w:type="dxa" w:w="2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care îl acoperă</w:t>
            </w:r>
          </w:p>
        </w:tc>
        <w:tc>
          <w:tcPr>
            <w:tcW w:type="dxa" w:w="37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Intrare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Verificare vârstă → return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age=10</w:t>
            </w:r>
          </w:p>
        </w:tc>
      </w:tr>
      <w:tr>
        <w:tc>
          <w:tcPr>
            <w:tcW w:type="dxa" w:w="3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Verificare credit → return REJECTED</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score=500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Verificare întârzieri → return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latePayments=5</w:t>
            </w:r>
          </w:p>
        </w:tc>
      </w:tr>
      <w:tr>
        <w:tc>
          <w:tcPr>
            <w:tcW w:type="dxa" w:w="3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Verificare DTI → return REJECTED</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debts=3000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 = 5.0 (score&gt;=750)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score=760</w:t>
            </w:r>
          </w:p>
        </w:tc>
      </w:tr>
      <w:tr>
        <w:tc>
          <w:tcPr>
            <w:tcW w:type="dxa" w:w="3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interestRate = 7.0 (score&gt;=650)</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score=660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 = 10.0 (altfel)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score=620</w:t>
            </w:r>
          </w:p>
        </w:tc>
      </w:tr>
      <w:tr>
        <w:tc>
          <w:tcPr>
            <w:tcW w:type="dxa" w:w="3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Calcul maxLoanAmount</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orice caz aprobat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LoanDecision(true,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orice caz aprobat</w:t>
            </w:r>
          </w:p>
        </w:tc>
      </w:tr>
    </w:tbl>
    <w:p>
      <w:pPr>
        <w:spacing w:after="80" w:before="0"/>
      </w:pPr>
      <w:r>
        <w:t xml:space="preserve"/>
      </w:r>
    </w:p>
    <w:p>
      <w:pPr>
        <w:spacing w:after="120" w:before="0"/>
      </w:pPr>
      <w:r>
        <w:rPr>
          <w:rFonts w:ascii="Arial" w:cs="Arial" w:eastAsia="Arial" w:hAnsi="Arial"/>
          <w:b/>
          <w:bCs/>
          <w:sz w:val="22"/>
          <w:szCs w:val="22"/>
        </w:rPr>
        <w:t xml:space="preserve">Fragment cod test — statementCoverage():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statementCoverage()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Customer(10,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500,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5,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0, 5000, 3000)).isApproved());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assertEquals(5.0,  system.evaluateLoan(new Customer(30, 760,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assertEquals(7.0,  system.evaluateLoan(new Customer(30, 660,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assertEquals(10.0, system.evaluateLoan(new Customer(30, 620,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raportul de coverage din IntelliJ IDEA sau PIT — Statement Coverage 100%</w:t>
      </w:r>
    </w:p>
    <w:p>
      <w:pPr>
        <w:spacing w:after="80" w:before="0"/>
      </w:pPr>
      <w:r>
        <w:t xml:space="preserve"/>
      </w:r>
    </w:p>
    <w:p>
      <w:pPr>
        <w:pStyle w:val="Heading2"/>
      </w:pPr>
      <w:r>
        <w:rPr>
          <w:rFonts w:ascii="Arial" w:cs="Arial" w:eastAsia="Arial" w:hAnsi="Arial"/>
          <w:b/>
          <w:bCs/>
          <w:color w:val="028090"/>
          <w:sz w:val="26"/>
          <w:szCs w:val="26"/>
        </w:rPr>
        <w:t xml:space="preserve">5.4 Acoperire la nivel de decizie (Branch Coverage)</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Branch coverage (acoperire la nivel de decizie) extinde statement coverage prin cerința că fiecare ramură a fiecărei structuri condiționale (if/else, if-else-if) să fie parcursă atât pe calea TRUE, cât și pe calea FALSE. Un if fără else are și el o ramură FALSE implicită.</w:t>
      </w:r>
    </w:p>
    <w:p>
      <w:pPr>
        <w:spacing w:after="80" w:before="0"/>
      </w:pPr>
      <w:r>
        <w:t xml:space="preserve"/>
      </w:r>
    </w:p>
    <w:p>
      <w:pPr>
        <w:spacing w:after="120" w:before="0"/>
      </w:pPr>
      <w:r>
        <w:rPr>
          <w:rFonts w:ascii="Arial" w:cs="Arial" w:eastAsia="Arial" w:hAnsi="Arial"/>
          <w:b/>
          <w:bCs/>
          <w:sz w:val="22"/>
          <w:szCs w:val="22"/>
        </w:rPr>
        <w:t xml:space="preserve">Ramuri identificate în evaluateLoan():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Decizie</w:t>
            </w:r>
          </w:p>
        </w:tc>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Ramură TRUE</w:t>
            </w:r>
          </w:p>
        </w:tc>
        <w:tc>
          <w:tcPr>
            <w:tcW w:type="dxa" w:w="39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Ramură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age &lt; 18 || age &gt; 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 (age=10)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continuă (age=30)</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IF creditScore &lt; 600</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REJECTED (score=500)</w:t>
            </w:r>
          </w:p>
        </w:tc>
        <w:tc>
          <w:tcPr>
            <w:tcW w:type="dxa" w:w="3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continuă (score=700)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latePaymentsCount &gt;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 (payments=5)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continuă (payments=0)</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IF DTI &gt; 0.40</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REJECTED (debts=3000)</w:t>
            </w:r>
          </w:p>
        </w:tc>
        <w:tc>
          <w:tcPr>
            <w:tcW w:type="dxa" w:w="3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continuă (debts=500)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creditScore &gt;= 750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interestRate=5% (score=760)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continuă (score=660)</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IF creditScore &gt;= 650</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interestRate=7% (score=660)</w:t>
            </w:r>
          </w:p>
        </w:tc>
        <w:tc>
          <w:tcPr>
            <w:tcW w:type="dxa" w:w="39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interestRate=10% (score=620)</w:t>
            </w:r>
          </w:p>
        </w:tc>
      </w:tr>
    </w:tbl>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raportul Branch Coverage din IntelliJ IDEA sau PIT — toate ramurile acoperite</w:t>
      </w:r>
    </w:p>
    <w:p>
      <w:pPr>
        <w:spacing w:after="80" w:before="0"/>
      </w:pPr>
      <w:r>
        <w:t xml:space="preserve"/>
      </w:r>
    </w:p>
    <w:p>
      <w:pPr>
        <w:pStyle w:val="Heading2"/>
      </w:pPr>
      <w:r>
        <w:rPr>
          <w:rFonts w:ascii="Arial" w:cs="Arial" w:eastAsia="Arial" w:hAnsi="Arial"/>
          <w:b/>
          <w:bCs/>
          <w:color w:val="028090"/>
          <w:sz w:val="26"/>
          <w:szCs w:val="26"/>
        </w:rPr>
        <w:t xml:space="preserve">5.5 Acoperire la nivel de condiție (Condition Coverage)</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Condition coverage verifică că fiecare condiție atomică (sub-condiție) dintr-o expresie booleană compusă ia atât valoarea TRUE, cât și valoarea FALSE, independent una de alta. Aceasta este mai strictă decât branch coverage, deoarece o condiție compusă (A || B) poate acoperi ambele ramuri ale if-ului fără ca fiecare sub-condiție să fie evaluată independent.</w:t>
      </w:r>
    </w:p>
    <w:p>
      <w:pPr>
        <w:spacing w:after="80" w:before="0"/>
      </w:pPr>
      <w:r>
        <w:t xml:space="preserve"/>
      </w:r>
    </w:p>
    <w:p>
      <w:pPr>
        <w:spacing w:after="120" w:before="0"/>
      </w:pPr>
      <w:r>
        <w:rPr>
          <w:rFonts w:ascii="Arial" w:cs="Arial" w:eastAsia="Arial" w:hAnsi="Arial"/>
          <w:b/>
          <w:bCs/>
          <w:sz w:val="22"/>
          <w:szCs w:val="22"/>
        </w:rPr>
        <w:t xml:space="preserve">Condiția compusă analizată: age &lt; 18 || age &gt; 65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Sub-condiție</w:t>
            </w:r>
          </w:p>
        </w:tc>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 TRUE</w:t>
            </w:r>
          </w:p>
        </w:tc>
        <w:tc>
          <w:tcPr>
            <w:tcW w:type="dxa" w:w="38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 FALSE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&lt;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 15 → 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 30 → FALSE</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&gt; 65</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 70 → TRUE</w:t>
            </w:r>
          </w:p>
        </w:tc>
        <w:tc>
          <w:tcPr>
            <w:tcW w:type="dxa" w:w="3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 30 → FALSE</w:t>
            </w:r>
          </w:p>
        </w:tc>
      </w:tr>
    </w:tbl>
    <w:p>
      <w:pPr>
        <w:spacing w:after="80" w:before="0"/>
      </w:pPr>
      <w:r>
        <w:t xml:space="preserve"/>
      </w:r>
    </w:p>
    <w:p>
      <w:pPr>
        <w:spacing w:after="120" w:before="0"/>
      </w:pPr>
      <w:r>
        <w:rPr>
          <w:rFonts w:ascii="Arial" w:cs="Arial" w:eastAsia="Arial" w:hAnsi="Arial"/>
          <w:b/>
          <w:bCs/>
          <w:sz w:val="22"/>
          <w:szCs w:val="22"/>
        </w:rPr>
        <w:t xml:space="preserve">Fragment cod test — conditionCoverage():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conditionCoverage()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age &lt; 18 = TRUE, age &gt; 65 = FALSE → expresie TRUE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Customer(15,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age &lt; 18 = FALSE, age &gt; 65 = TRUE → expresie TRUE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Customer(70,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age &lt; 18 = FALSE, age &gt; 65 = FALSE → expresie FALSE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Customer(30,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La exact limita inferioara (18) — ambele sub-conditii FALSE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Customer(18,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La exact limita superioara (65) — ambele sub-conditii FALSE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Customer(65,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rularea testului conditionCoverage() — toate asserturile trec (verde)</w:t>
      </w:r>
    </w:p>
    <w:p>
      <w:pPr>
        <w:spacing w:after="80" w:before="0"/>
      </w:pPr>
      <w:r>
        <w:t xml:space="preserve"/>
      </w:r>
    </w:p>
    <w:p>
      <w:pPr>
        <w:pStyle w:val="Heading2"/>
      </w:pPr>
      <w:r>
        <w:rPr>
          <w:rFonts w:ascii="Arial" w:cs="Arial" w:eastAsia="Arial" w:hAnsi="Arial"/>
          <w:b/>
          <w:bCs/>
          <w:color w:val="028090"/>
          <w:sz w:val="26"/>
          <w:szCs w:val="26"/>
        </w:rPr>
        <w:t xml:space="preserve">5.6 Circuite independente (Path Coverage)</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Path coverage (acoperire la nivel de circuite independente) se bazează pe Complexitatea Ciclomatică McCabe V(G) = E - N + 2P, unde E = numărul de muchii, N = numărul de noduri, P = numărul de componente conexe ale grafului de control. V(G) indică numărul minim de circuite independente care trebuie testate pentru a acoperi complet logica programului.</w:t>
      </w:r>
    </w:p>
    <w:p>
      <w:pPr>
        <w:spacing w:after="80" w:before="0"/>
      </w:pPr>
      <w:r>
        <w:t xml:space="preserve"/>
      </w:r>
    </w:p>
    <w:p>
      <w:pPr>
        <w:spacing w:after="120" w:before="0"/>
      </w:pPr>
      <w:r>
        <w:rPr>
          <w:rFonts w:ascii="Arial" w:cs="Arial" w:eastAsia="Arial" w:hAnsi="Arial"/>
          <w:sz w:val="22"/>
          <w:szCs w:val="22"/>
        </w:rPr>
        <w:t xml:space="preserve">Pentru metoda evaluateLoan(): V(G) = 7, corespunzând a 4 circuite de respingere și 3 circuite de aprobare cu dobânzi diferite.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Circuit</w:t>
            </w:r>
          </w:p>
        </w:tc>
        <w:tc>
          <w:tcPr>
            <w:tcW w:type="dxa" w:w="3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57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Condiție de intrare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invalid → 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age=10, orice alte valori valide</w:t>
            </w:r>
          </w:p>
        </w:tc>
      </w:tr>
      <w:tr>
        <w:tc>
          <w:tcPr>
            <w:tcW w:type="dxa" w:w="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 valid, Credit invalid → REJECTED</w:t>
            </w:r>
          </w:p>
        </w:tc>
        <w:tc>
          <w:tcPr>
            <w:tcW w:type="dxa" w:w="5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age=30, score=500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Age+Credit valide, LatePayments invalid → 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age=30, score=700, latePayments=5</w:t>
            </w:r>
          </w:p>
        </w:tc>
      </w:tr>
      <w:tr>
        <w:tc>
          <w:tcPr>
            <w:tcW w:type="dxa" w:w="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P4</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Age+Credit+Late valide, DTI invalid → REJECTED</w:t>
            </w:r>
          </w:p>
        </w:tc>
        <w:tc>
          <w:tcPr>
            <w:tcW w:type="dxa" w:w="5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age=30, score=700, payments=0, debts=3000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Toate valide, score&gt;=750 → APROBAT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age=30, score=760, payments=0, debts=500</w:t>
            </w:r>
          </w:p>
        </w:tc>
      </w:tr>
      <w:tr>
        <w:tc>
          <w:tcPr>
            <w:tcW w:type="dxa" w:w="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P6</w:t>
            </w:r>
          </w:p>
        </w:tc>
        <w:tc>
          <w:tcPr>
            <w:tcW w:type="dxa" w:w="3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Toate valide, 650&lt;=score&lt;750 → APROBAT 7%</w:t>
            </w:r>
          </w:p>
        </w:tc>
        <w:tc>
          <w:tcPr>
            <w:tcW w:type="dxa" w:w="57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age=30, score=660, payments=0, debts=500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Toate valide, 600&lt;=score&lt;650 → APROBAT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age=30, score=620, payments=0, debts=500</w:t>
            </w:r>
          </w:p>
        </w:tc>
      </w:tr>
    </w:tbl>
    <w:p>
      <w:pPr>
        <w:spacing w:after="80" w:before="0"/>
      </w:pPr>
      <w:r>
        <w:t xml:space="preserve"/>
      </w:r>
    </w:p>
    <w:p>
      <w:pPr>
        <w:spacing w:after="120" w:before="0"/>
      </w:pPr>
      <w:r>
        <w:rPr>
          <w:rFonts w:ascii="Arial" w:cs="Arial" w:eastAsia="Arial" w:hAnsi="Arial"/>
          <w:b/>
          <w:bCs/>
          <w:sz w:val="22"/>
          <w:szCs w:val="22"/>
        </w:rPr>
        <w:t xml:space="preserve">Fragment cod test — circuitsCoverage():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circuitsCoverage()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P1: Age invalid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Customer(10,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P2: Credit invalid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500,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P3: LatePayments invalid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5,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P4: DTI invalid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Customer(30, 700, 0, 5000, 3000)).isApproved());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P5: Aprobat, dobanda 5%</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assertEquals(5.0,  system.evaluateLoan(new Customer(30, 760,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P6: Aprobat, dobanda 7%</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assertEquals(7.0,  system.evaluateLoan(new Customer(30, 660,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P7: Aprobat, dobanda 10%</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assertEquals(10.0, system.evaluateLoan(new Customer(30, 620, 0, 5000, 500)).getInterestRate());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rularea testului circuitsCoverage() — toate 7 asserturile trec (verde)</w:t>
      </w:r>
    </w:p>
    <w:p>
      <w:pPr>
        <w:spacing w:after="80" w:before="0"/>
      </w:pPr>
      <w:r>
        <w:t xml:space="preserve"/>
      </w:r>
    </w:p>
    <w:p>
      <w:pPr>
        <w:pStyle w:val="Heading2"/>
      </w:pPr>
      <w:r>
        <w:rPr>
          <w:rFonts w:ascii="Arial" w:cs="Arial" w:eastAsia="Arial" w:hAnsi="Arial"/>
          <w:b/>
          <w:bCs/>
          <w:color w:val="028090"/>
          <w:sz w:val="26"/>
          <w:szCs w:val="26"/>
        </w:rPr>
        <w:t xml:space="preserve">5.7 Mutation Testing (Testare prin mutanți)</w:t>
      </w:r>
    </w:p>
    <w:p>
      <w:pPr>
        <w:spacing w:after="120" w:before="0"/>
      </w:pPr>
      <w:r>
        <w:rPr>
          <w:rFonts w:ascii="Arial" w:cs="Arial" w:eastAsia="Arial" w:hAnsi="Arial"/>
          <w:b/>
          <w:bCs/>
          <w:sz w:val="22"/>
          <w:szCs w:val="22"/>
        </w:rPr>
        <w:t xml:space="preserve">Descriere teoretică:</w:t>
      </w:r>
    </w:p>
    <w:p>
      <w:pPr>
        <w:spacing w:after="120" w:before="0"/>
      </w:pPr>
      <w:r>
        <w:rPr>
          <w:rFonts w:ascii="Arial" w:cs="Arial" w:eastAsia="Arial" w:hAnsi="Arial"/>
          <w:sz w:val="22"/>
          <w:szCs w:val="22"/>
        </w:rPr>
        <w:t xml:space="preserve">Mutation testing evaluează calitatea suitei de teste prin introducerea de modificări artificiale mici (mutanți) în codul sursă și verificarea că testele detectează aceste modificări. Un mutant este considerat ucis dacă cel puțin un test eșuează în prezența sa. Mutation Score = mutanți uciși / total mutanți generați × 100%.</w:t>
      </w:r>
    </w:p>
    <w:p>
      <w:pPr>
        <w:spacing w:after="80" w:before="0"/>
      </w:pPr>
      <w:r>
        <w:t xml:space="preserve"/>
      </w:r>
    </w:p>
    <w:p>
      <w:pPr>
        <w:spacing w:after="120" w:before="0"/>
      </w:pPr>
      <w:r>
        <w:rPr>
          <w:rFonts w:ascii="Arial" w:cs="Arial" w:eastAsia="Arial" w:hAnsi="Arial"/>
          <w:b/>
          <w:bCs/>
          <w:sz w:val="22"/>
          <w:szCs w:val="22"/>
        </w:rPr>
        <w:t xml:space="preserve">Tipuri de mutanți generați de PIT pentru LoanApprovalSystem: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200"/>
        <w:gridCol w:w="1560"/>
      </w:tblGrid>
      <w:tr>
        <w:trPr>
          <w:tblHeader/>
        </w:trPr>
        <w:tc>
          <w:tcPr>
            <w:tcW w:type="dxa" w:w="1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 mutant</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Operator PIT</w:t>
            </w:r>
          </w:p>
        </w:tc>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Exemplu original</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Exemplu mutant</w:t>
            </w:r>
          </w:p>
        </w:tc>
        <w:tc>
          <w:tcPr>
            <w:tcW w:type="dxa" w:w="15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care îl ucide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CONDITIONALS_BOUNDARY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&lt;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&lt;= 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BVA test: age=18 trebuie APROBAT</w:t>
            </w:r>
          </w:p>
        </w:tc>
      </w:tr>
      <w:tr>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Negation</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NEGATE_CONDITIONALS</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 &lt; 600</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 &gt;= 600</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EP test: score=500 trebuie RESPINS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CHANGE_CONDITIONALS_BOUNDARY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 = 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interestRate = 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assertEquals(5.0, ...)</w:t>
            </w:r>
          </w:p>
        </w:tc>
      </w:tr>
      <w:tr>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Arithmetic</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MATH</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(sal*0.4-debts)*60</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(sal*0.4-debts)*0</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assertEquals(suma,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RETURN_VALS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approved=true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approved=false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assertTrue(isApproved())</w:t>
            </w:r>
          </w:p>
        </w:tc>
      </w:tr>
      <w:tr>
        <w:tc>
          <w:tcPr>
            <w:tcW w:type="dxa" w:w="1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Remove cond.</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REMOVE_CONDITIONALS</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if (score &gt;= 750)</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if (true)</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Dobanda calculata gresit</w:t>
            </w:r>
          </w:p>
        </w:tc>
      </w:tr>
    </w:tbl>
    <w:p>
      <w:pPr>
        <w:spacing w:after="80" w:before="0"/>
      </w:pPr>
      <w:r>
        <w:t xml:space="preserve"/>
      </w:r>
    </w:p>
    <w:p>
      <w:pPr>
        <w:spacing w:after="120" w:before="0"/>
      </w:pPr>
      <w:r>
        <w:rPr>
          <w:rFonts w:ascii="Arial" w:cs="Arial" w:eastAsia="Arial" w:hAnsi="Arial"/>
          <w:b/>
          <w:bCs/>
          <w:sz w:val="22"/>
          <w:szCs w:val="22"/>
        </w:rPr>
        <w:t xml:space="preserve">Teste suplimentare pentru uciderea mutanților neechivalenți:</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@Test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public void killMutants() {</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Ucide mutantul: &lt; devine &lt;= pentru varsta minima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Customer(18,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Customer(17,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Ucide mutantul: &gt; devine &gt;= pentru varsta maxima</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assertTrue(system.evaluateLoan(new Customer(65,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assertFalse(system.evaluateLoan(new Customer(66, 700, 0, 5000, 500)).isApproved());</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Ucide mutantul: 5.0 → alta valoare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assertEquals(5.0, system.evaluateLoan(new Customer(30, 750, 0, 5000, 500)).getInterestRate(), 0.001);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assertEquals(7.0, system.evaluateLoan(new Customer(30, 650, 0, 5000, 500)).getInterestRate(), 0.001);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assertEquals(10.0, system.evaluateLoan(new Customer(30, 600, 0, 5000, 500)).getInterestRate(), 0.001);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 Ucide mutantul: factorul 60 modificat in formula sumei maxime</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double expectedMax = (5000 * 0.4 - 500) * 60; // = 108000</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assertEquals(expectedMax,</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system.evaluateLoan(new Customer(30, 700, 0, 5000, 500)).getMaxLoanAmount(), 0.01);</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w:t>
      </w:r>
    </w:p>
    <w:p>
      <w:pPr>
        <w:spacing w:after="80" w:before="0"/>
      </w:pPr>
      <w:r>
        <w:t xml:space="preserve"/>
      </w:r>
    </w:p>
    <w:p>
      <w:r>
        <w:br w:type="page"/>
      </w:r>
    </w:p>
    <w:p>
      <w:pPr>
        <w:pStyle w:val="Heading1"/>
      </w:pPr>
      <w:r>
        <w:rPr>
          <w:rFonts w:ascii="Arial" w:cs="Arial" w:eastAsia="Arial" w:hAnsi="Arial"/>
          <w:b/>
          <w:bCs/>
          <w:color w:val="1E3A5F"/>
          <w:sz w:val="32"/>
          <w:szCs w:val="32"/>
        </w:rPr>
        <w:t xml:space="preserve">6. Configurare și rulare PIT (Pitest)</w:t>
      </w:r>
    </w:p>
    <w:p>
      <w:pPr>
        <w:pStyle w:val="Heading2"/>
      </w:pPr>
      <w:r>
        <w:rPr>
          <w:rFonts w:ascii="Arial" w:cs="Arial" w:eastAsia="Arial" w:hAnsi="Arial"/>
          <w:b/>
          <w:bCs/>
          <w:color w:val="028090"/>
          <w:sz w:val="26"/>
          <w:szCs w:val="26"/>
        </w:rPr>
        <w:t xml:space="preserve">6.1 Introducere în PIT</w:t>
      </w:r>
    </w:p>
    <w:p>
      <w:pPr>
        <w:spacing w:after="120" w:before="0"/>
      </w:pPr>
      <w:r>
        <w:rPr>
          <w:rFonts w:ascii="Arial" w:cs="Arial" w:eastAsia="Arial" w:hAnsi="Arial"/>
          <w:sz w:val="22"/>
          <w:szCs w:val="22"/>
        </w:rPr>
        <w:t xml:space="preserve">PIT (Pitest) este un tool de mutation testing pentru Java care automatizează generarea și testarea mutanților. PIT produce rapoarte HTML detaliate cu: mutation score, line/branch coverage, lista mutanților generați și statusul lor (ucis/viu/echivalent).</w:t>
      </w:r>
    </w:p>
    <w:p>
      <w:pPr>
        <w:spacing w:after="80" w:before="0"/>
      </w:pPr>
      <w:r>
        <w:t xml:space="preserve"/>
      </w:r>
    </w:p>
    <w:p>
      <w:pPr>
        <w:pStyle w:val="Heading2"/>
      </w:pPr>
      <w:r>
        <w:rPr>
          <w:rFonts w:ascii="Arial" w:cs="Arial" w:eastAsia="Arial" w:hAnsi="Arial"/>
          <w:b/>
          <w:bCs/>
          <w:color w:val="028090"/>
          <w:sz w:val="26"/>
          <w:szCs w:val="26"/>
        </w:rPr>
        <w:t xml:space="preserve">6.2 Configurare Maven (pom.xml)</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&lt;build&gt;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&lt;plugins&gt;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&lt;plugin&gt;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&lt;groupId&gt;org.pitest&lt;/groupId&gt;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&lt;artifactId&gt;pitest-maven&lt;/artifactId&gt;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&lt;version&gt;1.15.3&lt;/version&gt;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&lt;dependencies&gt;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&lt;dependency&gt;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&lt;groupId&gt;org.pitest&lt;/groupId&gt;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&lt;artifactId&gt;pitest-junit5-plugin&lt;/artifactId&gt;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&lt;version&gt;1.2.1&lt;/version&gt;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&lt;/dependency&gt;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&lt;/dependencies&gt;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&lt;configuration&gt;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&lt;targetClasses&gt;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&lt;param&gt;LoanApprovalSystem&lt;/param&gt;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&lt;/targetClasses&gt;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&lt;targetTests&gt;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&lt;param&gt;LoanApprovalSystemTest&lt;/param&gt;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&lt;/targetTests&gt;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&lt;outputFormats&gt;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&lt;param&gt;HTML&lt;/param&gt;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&lt;param&gt;XML&lt;/param&gt;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&lt;/outputFormats&gt;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&lt;mutators&gt;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&lt;mutator&gt;DEFAULTS&lt;/mutator&gt;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&lt;mutator&gt;STRONGER&lt;/mutator&gt;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&lt;/mutators&gt;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&lt;mutationThreshold&gt;80&lt;/mutationThreshold&gt;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&lt;coverageThreshold&gt;90&lt;/coverageThreshold&gt;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&lt;/configuration&gt;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&lt;/plugin&gt;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  &lt;/plugins&gt;</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&lt;/build&gt;</w:t>
      </w:r>
    </w:p>
    <w:p>
      <w:pPr>
        <w:spacing w:after="80" w:before="0"/>
      </w:pPr>
      <w:r>
        <w:t xml:space="preserve"/>
      </w:r>
    </w:p>
    <w:p>
      <w:pPr>
        <w:pStyle w:val="Heading2"/>
      </w:pPr>
      <w:r>
        <w:rPr>
          <w:rFonts w:ascii="Arial" w:cs="Arial" w:eastAsia="Arial" w:hAnsi="Arial"/>
          <w:b/>
          <w:bCs/>
          <w:color w:val="028090"/>
          <w:sz w:val="26"/>
          <w:szCs w:val="26"/>
        </w:rPr>
        <w:t xml:space="preserve">6.3 Rularea PIT</w:t>
      </w:r>
    </w:p>
    <w:p>
      <w:pPr>
        <w:spacing w:after="120" w:before="0"/>
      </w:pPr>
      <w:r>
        <w:rPr>
          <w:rFonts w:ascii="Arial" w:cs="Arial" w:eastAsia="Arial" w:hAnsi="Arial"/>
          <w:b/>
          <w:bCs/>
          <w:sz w:val="22"/>
          <w:szCs w:val="22"/>
        </w:rPr>
        <w:t xml:space="preserve">Comanda pentru rularea mutation testing:</w:t>
      </w:r>
    </w:p>
    <w:p>
      <w:pPr>
        <w:pBdr>
          <w:left w:val="single" w:color="028090" w:sz="6" w:space="4"/>
        </w:pBdr>
        <w:shd w:fill="F4F4F4" w:val="clear"/>
        <w:spacing w:after="40" w:before="40"/>
        <w:ind w:left="360"/>
      </w:pPr>
      <w:r>
        <w:rPr>
          <w:rFonts w:ascii="Courier New" w:cs="Courier New" w:eastAsia="Courier New" w:hAnsi="Courier New"/>
          <w:color w:val="1a1a2e"/>
          <w:sz w:val="18"/>
          <w:szCs w:val="18"/>
        </w:rPr>
        <w:t xml:space="preserve">mvn test-compile org.pitest:pitest-maven:mutationCoverage</w:t>
      </w:r>
    </w:p>
    <w:p>
      <w:pPr>
        <w:spacing w:after="80" w:before="0"/>
      </w:pPr>
      <w:r>
        <w:t xml:space="preserve"/>
      </w:r>
    </w:p>
    <w:p>
      <w:pPr>
        <w:spacing w:after="120" w:before="0"/>
      </w:pPr>
      <w:r>
        <w:rPr>
          <w:rFonts w:ascii="Arial" w:cs="Arial" w:eastAsia="Arial" w:hAnsi="Arial"/>
          <w:sz w:val="22"/>
          <w:szCs w:val="22"/>
        </w:rPr>
        <w:t xml:space="preserve">Raportul HTML se generează în: target/pit-reports/YYYYMMDDHHMI/index.html</w:t>
      </w:r>
    </w:p>
    <w:p>
      <w:pPr>
        <w:spacing w:after="80" w:before="0"/>
      </w:pPr>
      <w:r>
        <w:t xml:space="preserve"/>
      </w:r>
    </w:p>
    <w:p>
      <w:pPr>
        <w:pStyle w:val="Heading2"/>
      </w:pPr>
      <w:r>
        <w:rPr>
          <w:rFonts w:ascii="Arial" w:cs="Arial" w:eastAsia="Arial" w:hAnsi="Arial"/>
          <w:b/>
          <w:bCs/>
          <w:color w:val="028090"/>
          <w:sz w:val="26"/>
          <w:szCs w:val="26"/>
        </w:rPr>
        <w:t xml:space="preserve">6.4 Interpretarea raportului PIT</w:t>
      </w:r>
    </w:p>
    <w:p>
      <w:pPr>
        <w:spacing w:after="80" w:before="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360"/>
      </w:tblGrid>
      <w:tr>
        <w:trPr>
          <w:tblHeader/>
        </w:trPr>
        <w:tc>
          <w:tcPr>
            <w:tcW w:type="dxa" w:w="2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 raport</w:t>
            </w:r>
          </w:p>
        </w:tc>
        <w:tc>
          <w:tcPr>
            <w:tcW w:type="dxa" w:w="36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23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 bună</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Coverage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Procentul liniilor acoperite de teste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Mutation Score</w:t>
            </w:r>
          </w:p>
        </w:tc>
        <w:tc>
          <w:tcPr>
            <w:tcW w:type="dxa" w:w="3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Procentul mutanților detectați (uciși)</w:t>
            </w:r>
          </w:p>
        </w:tc>
        <w:tc>
          <w:tcPr>
            <w:tcW w:type="dxa" w:w="2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Mutanți uciși (verde)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Testele detectează modificarea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mai multi</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Mutanți vii (roșu)</w:t>
            </w:r>
          </w:p>
        </w:tc>
        <w:tc>
          <w:tcPr>
            <w:tcW w:type="dxa" w:w="3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Testele NU detectează modificarea</w:t>
            </w:r>
          </w:p>
        </w:tc>
        <w:tc>
          <w:tcPr>
            <w:tcW w:type="dxa" w:w="2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Cat mai putini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Mutanți echivalenți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Modificări care nu schimbă comportamentul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se pot ucide</w:t>
            </w:r>
          </w:p>
        </w:tc>
      </w:tr>
    </w:tbl>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raportul HTML PIT — pagina principală cu Line Coverage și Mutation Score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raportul HTML PIT — detaliu pe clasa LoanApprovalSystem, cu mutanții uciși (verde) și vii (roșu)</w:t>
      </w:r>
    </w:p>
    <w:p>
      <w:pPr>
        <w:spacing w:after="80" w:before="0"/>
      </w:pPr>
      <w:r>
        <w:t xml:space="preserve"/>
      </w:r>
    </w:p>
    <w:p>
      <w:r>
        <w:br w:type="page"/>
      </w:r>
    </w:p>
    <w:p>
      <w:pPr>
        <w:pStyle w:val="Heading1"/>
      </w:pPr>
      <w:r>
        <w:rPr>
          <w:rFonts w:ascii="Arial" w:cs="Arial" w:eastAsia="Arial" w:hAnsi="Arial"/>
          <w:b/>
          <w:bCs/>
          <w:color w:val="1E3A5F"/>
          <w:sz w:val="32"/>
          <w:szCs w:val="32"/>
        </w:rPr>
        <w:t xml:space="preserve">7. Rezultate și interpretări</w:t>
      </w:r>
    </w:p>
    <w:p>
      <w:pPr>
        <w:pStyle w:val="Heading2"/>
      </w:pPr>
      <w:r>
        <w:rPr>
          <w:rFonts w:ascii="Arial" w:cs="Arial" w:eastAsia="Arial" w:hAnsi="Arial"/>
          <w:b/>
          <w:bCs/>
          <w:color w:val="028090"/>
          <w:sz w:val="26"/>
          <w:szCs w:val="26"/>
        </w:rPr>
        <w:t xml:space="preserve">7.1 Sumar rezultate teste JUnit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2860"/>
      </w:tblGrid>
      <w:tr>
        <w:trPr>
          <w:tblHeader/>
        </w:trPr>
        <w:tc>
          <w:tcPr>
            <w:tcW w:type="dxa" w:w="25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Strategie</w:t>
            </w:r>
          </w:p>
        </w:tc>
        <w:tc>
          <w:tcPr>
            <w:tcW w:type="dxa" w:w="1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Nr. cazuri</w:t>
            </w:r>
          </w:p>
        </w:tc>
        <w:tc>
          <w:tcPr>
            <w:tcW w:type="dxa" w:w="28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Rezultat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Verificare consolă</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equivalencePartitioning()</w:t>
            </w:r>
          </w:p>
        </w:tc>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Echivalence Partitioning</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boundaryValueAnalysis()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Value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categoryPartitioning()</w:t>
            </w:r>
          </w:p>
        </w:tc>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Category Partitioning</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9</w:t>
            </w:r>
          </w:p>
        </w:tc>
        <w:tc>
          <w:tcPr>
            <w:tcW w:type="dxa" w:w="2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branchCoverage()</w:t>
            </w:r>
          </w:p>
        </w:tc>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Branch Coverage</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7</w:t>
            </w:r>
          </w:p>
        </w:tc>
        <w:tc>
          <w:tcPr>
            <w:tcW w:type="dxa" w:w="2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circuitsCoverage()</w:t>
            </w:r>
          </w:p>
        </w:tc>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Path Coverage (V(G)=7)</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7</w:t>
            </w:r>
          </w:p>
        </w:tc>
        <w:tc>
          <w:tcPr>
            <w:tcW w:type="dxa" w:w="28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killMutants()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toate testele trecute (verde) în IntelliJ IDEA — Test Results panel</w:t>
      </w:r>
    </w:p>
    <w:p>
      <w:pPr>
        <w:spacing w:after="80" w:before="0"/>
      </w:pPr>
      <w:r>
        <w:t xml:space="preserve"/>
      </w:r>
    </w:p>
    <w:p>
      <w:pPr>
        <w:pStyle w:val="Heading2"/>
      </w:pPr>
      <w:r>
        <w:rPr>
          <w:rFonts w:ascii="Arial" w:cs="Arial" w:eastAsia="Arial" w:hAnsi="Arial"/>
          <w:b/>
          <w:bCs/>
          <w:color w:val="028090"/>
          <w:sz w:val="26"/>
          <w:szCs w:val="26"/>
        </w:rPr>
        <w:t xml:space="preserve">7.2 Comparație tabelară între strategii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Strategie</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Avantaje</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Limitări</w:t>
            </w:r>
          </w:p>
        </w:tc>
        <w:tc>
          <w:tcPr>
            <w:tcW w:type="dxa" w:w="31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Utilizare optimă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Equivalence Partitioning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nr. teste, acoperă clase relevante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garantează detectarea erorilor la limite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Etapa inițială de proiectare teste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BVA</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Detectează erori off-by-one, praguri greșite</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Necesită cunoașterea exactă a pragurilor</w:t>
            </w:r>
          </w:p>
        </w:tc>
        <w:tc>
          <w:tcPr>
            <w:tcW w:type="dxa" w:w="31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Sisteme cu reguli numerice clare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Simplu de măsurat, bun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garantează testarea tuturor ramurilor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Verificare minimă că codul rulează</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Branch Coverage</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Mai riguroasă, acoperă toate deciziile</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Nu acoperă combinații de condiții</w:t>
            </w:r>
          </w:p>
        </w:tc>
        <w:tc>
          <w:tcPr>
            <w:tcW w:type="dxa" w:w="31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Standard industrie pentru unit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Testează sub-condiții independent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acoperă toate combinațiile posibile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Condiții complexe cu ||, &amp;&amp;</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Path Coverage</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Cea mai completă, bazată pe CFG</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Exponential pentru cod complex</w:t>
            </w:r>
          </w:p>
        </w:tc>
        <w:tc>
          <w:tcPr>
            <w:tcW w:type="dxa" w:w="31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Sisteme critice, logică simplă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Măsoară calitatea testelor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Timp de rulare mare, mutanți echivalenți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Validare finală a suitei de teste</w:t>
            </w:r>
          </w:p>
        </w:tc>
      </w:tr>
    </w:tbl>
    <w:p>
      <w:pPr>
        <w:spacing w:after="80" w:before="0"/>
      </w:pPr>
      <w:r>
        <w:t xml:space="preserve"/>
      </w:r>
    </w:p>
    <w:p>
      <w:pPr>
        <w:pStyle w:val="Heading2"/>
      </w:pPr>
      <w:r>
        <w:rPr>
          <w:rFonts w:ascii="Arial" w:cs="Arial" w:eastAsia="Arial" w:hAnsi="Arial"/>
          <w:b/>
          <w:bCs/>
          <w:color w:val="028090"/>
          <w:sz w:val="26"/>
          <w:szCs w:val="26"/>
        </w:rPr>
        <w:t xml:space="preserve">7.3 Puncte forte și limitări ale proiectului</w:t>
      </w:r>
    </w:p>
    <w:p>
      <w:pPr>
        <w:spacing w:after="120" w:before="0"/>
      </w:pPr>
      <w:r>
        <w:rPr>
          <w:rFonts w:ascii="Arial" w:cs="Arial" w:eastAsia="Arial" w:hAnsi="Arial"/>
          <w:b/>
          <w:bCs/>
          <w:sz w:val="22"/>
          <w:szCs w:val="22"/>
        </w:rPr>
        <w:t xml:space="preserve">Puncte forte:</w:t>
      </w:r>
    </w:p>
    <w:p>
      <w:pPr>
        <w:pStyle w:val="ListParagraph"/>
        <w:numPr>
          <w:ilvl w:val="0"/>
          <w:numId w:val="2"/>
        </w:numPr>
        <w:spacing w:after="80" w:before="0"/>
      </w:pPr>
      <w:r>
        <w:rPr>
          <w:rFonts w:ascii="Arial" w:cs="Arial" w:eastAsia="Arial" w:hAnsi="Arial"/>
          <w:b w:val="false"/>
          <w:bCs w:val="false"/>
          <w:sz w:val="22"/>
          <w:szCs w:val="22"/>
        </w:rPr>
        <w:t xml:space="preserve">Cod clar, compact și ușor de urmărit — separare bună între date, logică și demo</w:t>
      </w:r>
    </w:p>
    <w:p>
      <w:pPr>
        <w:pStyle w:val="ListParagraph"/>
        <w:numPr>
          <w:ilvl w:val="0"/>
          <w:numId w:val="2"/>
        </w:numPr>
        <w:spacing w:after="80" w:before="0"/>
      </w:pPr>
      <w:r>
        <w:rPr>
          <w:rFonts w:ascii="Arial" w:cs="Arial" w:eastAsia="Arial" w:hAnsi="Arial"/>
          <w:b w:val="false"/>
          <w:bCs w:val="false"/>
          <w:sz w:val="22"/>
          <w:szCs w:val="22"/>
        </w:rPr>
        <w:t xml:space="preserve">Reguli de business explicit definite cu mesaje exacte de respingere</w:t>
      </w:r>
    </w:p>
    <w:p>
      <w:pPr>
        <w:pStyle w:val="ListParagraph"/>
        <w:numPr>
          <w:ilvl w:val="0"/>
          <w:numId w:val="2"/>
        </w:numPr>
        <w:spacing w:after="80" w:before="0"/>
      </w:pPr>
      <w:r>
        <w:rPr>
          <w:rFonts w:ascii="Arial" w:cs="Arial" w:eastAsia="Arial" w:hAnsi="Arial"/>
          <w:b w:val="false"/>
          <w:bCs w:val="false"/>
          <w:sz w:val="22"/>
          <w:szCs w:val="22"/>
        </w:rPr>
        <w:t xml:space="preserve">Testare bogată pentru dimensiunea proiectului (9 metode de test, 7 strategii)</w:t>
      </w:r>
    </w:p>
    <w:p>
      <w:pPr>
        <w:pStyle w:val="ListParagraph"/>
        <w:numPr>
          <w:ilvl w:val="0"/>
          <w:numId w:val="2"/>
        </w:numPr>
        <w:spacing w:after="80" w:before="0"/>
      </w:pPr>
      <w:r>
        <w:rPr>
          <w:rFonts w:ascii="Arial" w:cs="Arial" w:eastAsia="Arial" w:hAnsi="Arial"/>
          <w:b w:val="false"/>
          <w:bCs w:val="false"/>
          <w:sz w:val="22"/>
          <w:szCs w:val="22"/>
        </w:rPr>
        <w:t xml:space="preserve">Mutation testing cu PIT asigură calitatea testelor, nu doar cantitatea</w:t>
      </w:r>
    </w:p>
    <w:p>
      <w:pPr>
        <w:pStyle w:val="ListParagraph"/>
        <w:numPr>
          <w:ilvl w:val="0"/>
          <w:numId w:val="2"/>
        </w:numPr>
        <w:spacing w:after="80" w:before="0"/>
      </w:pPr>
      <w:r>
        <w:rPr>
          <w:rFonts w:ascii="Arial" w:cs="Arial" w:eastAsia="Arial" w:hAnsi="Arial"/>
          <w:b w:val="false"/>
          <w:bCs w:val="false"/>
          <w:sz w:val="22"/>
          <w:szCs w:val="22"/>
        </w:rPr>
        <w:t xml:space="preserve">Potrivit pentru demonstrarea tehnicilor de testare software</w:t>
      </w:r>
    </w:p>
    <w:p>
      <w:pPr>
        <w:spacing w:after="80" w:before="0"/>
      </w:pPr>
      <w:r>
        <w:t xml:space="preserve"/>
      </w:r>
    </w:p>
    <w:p>
      <w:pPr>
        <w:spacing w:after="120" w:before="0"/>
      </w:pPr>
      <w:r>
        <w:rPr>
          <w:rFonts w:ascii="Arial" w:cs="Arial" w:eastAsia="Arial" w:hAnsi="Arial"/>
          <w:b/>
          <w:bCs/>
          <w:sz w:val="22"/>
          <w:szCs w:val="22"/>
        </w:rPr>
        <w:t xml:space="preserve">Limitări ale aplicației:</w:t>
      </w:r>
    </w:p>
    <w:p>
      <w:pPr>
        <w:pStyle w:val="ListParagraph"/>
        <w:numPr>
          <w:ilvl w:val="0"/>
          <w:numId w:val="2"/>
        </w:numPr>
        <w:spacing w:after="80" w:before="0"/>
      </w:pPr>
      <w:r>
        <w:rPr>
          <w:rFonts w:ascii="Arial" w:cs="Arial" w:eastAsia="Arial" w:hAnsi="Arial"/>
          <w:b w:val="false"/>
          <w:bCs w:val="false"/>
          <w:sz w:val="22"/>
          <w:szCs w:val="22"/>
        </w:rPr>
        <w:t xml:space="preserve">Lipsă validări defensive: netSalary = 0 (risc împărțire), valori negative pentru salariu/datorii</w:t>
      </w:r>
    </w:p>
    <w:p>
      <w:pPr>
        <w:pStyle w:val="ListParagraph"/>
        <w:numPr>
          <w:ilvl w:val="0"/>
          <w:numId w:val="2"/>
        </w:numPr>
        <w:spacing w:after="80" w:before="0"/>
      </w:pPr>
      <w:r>
        <w:rPr>
          <w:rFonts w:ascii="Arial" w:cs="Arial" w:eastAsia="Arial" w:hAnsi="Arial"/>
          <w:b w:val="false"/>
          <w:bCs w:val="false"/>
          <w:sz w:val="22"/>
          <w:szCs w:val="22"/>
        </w:rPr>
        <w:t xml:space="preserve">Pragurile sunt hardcodate în cod — ar putea fi mutate în configurare externă</w:t>
      </w:r>
    </w:p>
    <w:p>
      <w:pPr>
        <w:pStyle w:val="ListParagraph"/>
        <w:numPr>
          <w:ilvl w:val="0"/>
          <w:numId w:val="2"/>
        </w:numPr>
        <w:spacing w:after="80" w:before="0"/>
      </w:pPr>
      <w:r>
        <w:rPr>
          <w:rFonts w:ascii="Arial" w:cs="Arial" w:eastAsia="Arial" w:hAnsi="Arial"/>
          <w:b w:val="false"/>
          <w:bCs w:val="false"/>
          <w:sz w:val="22"/>
          <w:szCs w:val="22"/>
        </w:rPr>
        <w:t xml:space="preserve">Nu există persistență, bază de date sau API</w:t>
      </w:r>
    </w:p>
    <w:p>
      <w:pPr>
        <w:pStyle w:val="ListParagraph"/>
        <w:numPr>
          <w:ilvl w:val="0"/>
          <w:numId w:val="2"/>
        </w:numPr>
        <w:spacing w:after="80" w:before="0"/>
      </w:pPr>
      <w:r>
        <w:rPr>
          <w:rFonts w:ascii="Arial" w:cs="Arial" w:eastAsia="Arial" w:hAnsi="Arial"/>
          <w:b w:val="false"/>
          <w:bCs w:val="false"/>
          <w:sz w:val="22"/>
          <w:szCs w:val="22"/>
        </w:rPr>
        <w:t xml:space="preserve">Nu există tratament explicit pentru excepții de input</w:t>
      </w:r>
    </w:p>
    <w:p>
      <w:pPr>
        <w:spacing w:after="80" w:before="0"/>
      </w:pPr>
      <w:r>
        <w:t xml:space="preserve"/>
      </w:r>
    </w:p>
    <w:p>
      <w:r>
        <w:br w:type="page"/>
      </w:r>
    </w:p>
    <w:p>
      <w:pPr>
        <w:pStyle w:val="Heading2"/>
      </w:pPr>
      <w:r>
        <w:rPr>
          <w:rFonts w:ascii="Arial" w:cs="Arial" w:eastAsia="Arial" w:hAnsi="Arial"/>
          <w:b/>
          <w:bCs/>
          <w:color w:val="028090"/>
          <w:sz w:val="26"/>
          <w:szCs w:val="26"/>
        </w:rPr>
        <w:t xml:space="preserve">6.5 Rezultatele reale obținute cu PIT</w:t>
      </w:r>
    </w:p>
    <w:p>
      <w:pPr>
        <w:spacing w:after="120" w:before="0"/>
      </w:pPr>
      <w:r>
        <w:rPr>
          <w:rFonts w:ascii="Arial" w:cs="Arial" w:eastAsia="Arial" w:hAnsi="Arial"/>
          <w:sz w:val="22"/>
          <w:szCs w:val="22"/>
        </w:rPr>
        <w:t xml:space="preserve">După rularea PIT pe proiect, raportul HTML generat (target/pit-reports/index.html) a produs următoarele rezultate: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Valoare</w:t>
            </w:r>
          </w:p>
        </w:tc>
        <w:tc>
          <w:tcPr>
            <w:tcW w:type="dxa" w:w="45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Classes testate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LoanDecision, LoanApprovalSystem, Main, LoanApprovalSystemTest, LoanApprovalSystemTestAI</w:t>
            </w:r>
          </w:p>
        </w:tc>
      </w:tr>
      <w:tr>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Line Coverage</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99% (224/225)</w:t>
            </w:r>
          </w:p>
        </w:tc>
        <w:tc>
          <w:tcPr>
            <w:tcW w:type="dxa" w:w="4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Aproape toate liniile sunt executate de teste. Excelent.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(34/138)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din 138 mutanti au fost detectati (ucisi). Scor moderat.</w:t>
            </w:r>
          </w:p>
        </w:tc>
      </w:tr>
      <w:tr>
        <w:tc>
          <w:tcPr>
            <w:tcW w:type="dxa" w:w="28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Test Strength</w:t>
            </w:r>
          </w:p>
        </w:tc>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25% (34/138)</w:t>
            </w:r>
          </w:p>
        </w:tc>
        <w:tc>
          <w:tcPr>
            <w:tcW w:type="dxa" w:w="4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Identic cu Mutation Coverage — confirma ca testele detecteaza 1 din 4 mutatii.</w:t>
            </w:r>
          </w:p>
        </w:tc>
      </w:tr>
    </w:tbl>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Captура de ecran: raportul HTML PIT — pagina principala cu Line Coverage 99% si Mutation Coverage 25%</w:t>
      </w:r>
    </w:p>
    <w:p>
      <w:pPr>
        <w:spacing w:after="80" w:before="0"/>
      </w:pPr>
      <w:r>
        <w:t xml:space="preserve"/>
      </w:r>
    </w:p>
    <w:p>
      <w:pPr>
        <w:pStyle w:val="Heading3"/>
      </w:pPr>
      <w:r>
        <w:rPr>
          <w:rFonts w:ascii="Arial" w:cs="Arial" w:eastAsia="Arial" w:hAnsi="Arial"/>
          <w:b/>
          <w:bCs/>
          <w:color w:val="1E3A5F"/>
          <w:sz w:val="24"/>
          <w:szCs w:val="24"/>
        </w:rPr>
        <w:t xml:space="preserve">6.5.1 Analiza rezultatelor</w:t>
      </w:r>
    </w:p>
    <w:p>
      <w:pPr>
        <w:spacing w:after="120" w:before="0"/>
      </w:pPr>
      <w:r>
        <w:rPr>
          <w:rFonts w:ascii="Arial" w:cs="Arial" w:eastAsia="Arial" w:hAnsi="Arial"/>
          <w:b/>
          <w:bCs/>
          <w:sz w:val="22"/>
          <w:szCs w:val="22"/>
        </w:rPr>
        <w:t xml:space="preserve">Line Coverage 99% — interpretare:</w:t>
      </w:r>
    </w:p>
    <w:p>
      <w:pPr>
        <w:spacing w:after="120" w:before="0"/>
      </w:pPr>
      <w:r>
        <w:rPr>
          <w:rFonts w:ascii="Arial" w:cs="Arial" w:eastAsia="Arial" w:hAnsi="Arial"/>
          <w:sz w:val="22"/>
          <w:szCs w:val="22"/>
        </w:rPr>
        <w:t xml:space="preserve">Testele executa aproape tot codul sursa (224 din 225 linii). Aceasta confirma ca suita de teste este completa din perspectiva acoperirii structurale. Linia neacoperita este probabil un constructor sau o ramura de exceptie care nu e atinsa in scenariile de test.</w:t>
      </w:r>
    </w:p>
    <w:p>
      <w:pPr>
        <w:spacing w:after="80" w:before="0"/>
      </w:pPr>
      <w:r>
        <w:t xml:space="preserve"/>
      </w:r>
    </w:p>
    <w:p>
      <w:pPr>
        <w:spacing w:after="120" w:before="0"/>
      </w:pPr>
      <w:r>
        <w:rPr>
          <w:rFonts w:ascii="Arial" w:cs="Arial" w:eastAsia="Arial" w:hAnsi="Arial"/>
          <w:b/>
          <w:bCs/>
          <w:sz w:val="22"/>
          <w:szCs w:val="22"/>
        </w:rPr>
        <w:t xml:space="preserve">Mutation Coverage 25% — interpretare:</w:t>
      </w:r>
    </w:p>
    <w:p>
      <w:pPr>
        <w:spacing w:after="120" w:before="0"/>
      </w:pPr>
      <w:r>
        <w:rPr>
          <w:rFonts w:ascii="Arial" w:cs="Arial" w:eastAsia="Arial" w:hAnsi="Arial"/>
          <w:sz w:val="22"/>
          <w:szCs w:val="22"/>
        </w:rPr>
        <w:t xml:space="preserve">25% din cei 138 de mutanti generati au fost detectati de teste. Aceasta diferenta fata de line coverage (99%) este normala si explica de ce mutation testing este o metrica superioara: un test poate executa o linie fara sa verifice cu precizie valoarea returnata.</w:t>
      </w:r>
    </w:p>
    <w:p>
      <w:pPr>
        <w:spacing w:after="80" w:before="0"/>
      </w:pPr>
      <w:r>
        <w:t xml:space="preserve"/>
      </w:r>
    </w:p>
    <w:p>
      <w:pPr>
        <w:spacing w:after="120" w:before="0"/>
      </w:pPr>
      <w:r>
        <w:rPr>
          <w:rFonts w:ascii="Arial" w:cs="Arial" w:eastAsia="Arial" w:hAnsi="Arial"/>
          <w:sz w:val="22"/>
          <w:szCs w:val="22"/>
        </w:rPr>
        <w:t xml:space="preserve">Mutation coverage de 25% se datoreaza mai multor factori identificati prin analiza mutations.xml:</w:t>
      </w:r>
    </w:p>
    <w:p>
      <w:pPr>
        <w:pStyle w:val="ListParagraph"/>
        <w:numPr>
          <w:ilvl w:val="0"/>
          <w:numId w:val="2"/>
        </w:numPr>
        <w:spacing w:after="80" w:before="0"/>
      </w:pPr>
      <w:r>
        <w:rPr>
          <w:rFonts w:ascii="Arial" w:cs="Arial" w:eastAsia="Arial" w:hAnsi="Arial"/>
          <w:b w:val="false"/>
          <w:bCs w:val="false"/>
          <w:sz w:val="22"/>
          <w:szCs w:val="22"/>
        </w:rPr>
        <w:t xml:space="preserve">Multe mutatii SURVIVED sunt pe metode auxiliare (toString, print-uri) care nu sunt verificate prin assertEquals in teste.</w:t>
      </w:r>
    </w:p>
    <w:p>
      <w:pPr>
        <w:pStyle w:val="ListParagraph"/>
        <w:numPr>
          <w:ilvl w:val="0"/>
          <w:numId w:val="2"/>
        </w:numPr>
        <w:spacing w:after="80" w:before="0"/>
      </w:pPr>
      <w:r>
        <w:rPr>
          <w:rFonts w:ascii="Arial" w:cs="Arial" w:eastAsia="Arial" w:hAnsi="Arial"/>
          <w:b w:val="false"/>
          <w:bCs w:val="false"/>
          <w:sz w:val="22"/>
          <w:szCs w:val="22"/>
        </w:rPr>
        <w:t xml:space="preserve">Mutantii importanti din logica de decizie (operatori de comparatie, praguri) sunt in mare parte KILLED de testele BVA si killMutants.</w:t>
      </w:r>
    </w:p>
    <w:p>
      <w:pPr>
        <w:pStyle w:val="ListParagraph"/>
        <w:numPr>
          <w:ilvl w:val="0"/>
          <w:numId w:val="2"/>
        </w:numPr>
        <w:spacing w:after="80" w:before="0"/>
      </w:pPr>
      <w:r>
        <w:rPr>
          <w:rFonts w:ascii="Arial" w:cs="Arial" w:eastAsia="Arial" w:hAnsi="Arial"/>
          <w:b w:val="false"/>
          <w:bCs w:val="false"/>
          <w:sz w:val="22"/>
          <w:szCs w:val="22"/>
        </w:rPr>
        <w:t xml:space="preserve">Mutatii pe constructori si getter-uri simple supravietuiesc deoarece testele nu verifica explicit fiecare getter in parte.</w:t>
      </w:r>
    </w:p>
    <w:p>
      <w:pPr>
        <w:spacing w:after="80" w:before="0"/>
      </w:pPr>
      <w:r>
        <w:t xml:space="preserve"/>
      </w:r>
    </w:p>
    <w:p>
      <w:pPr>
        <w:pStyle w:val="Heading3"/>
      </w:pPr>
      <w:r>
        <w:rPr>
          <w:rFonts w:ascii="Arial" w:cs="Arial" w:eastAsia="Arial" w:hAnsi="Arial"/>
          <w:b/>
          <w:bCs/>
          <w:color w:val="1E3A5F"/>
          <w:sz w:val="24"/>
          <w:szCs w:val="24"/>
        </w:rPr>
        <w:t xml:space="preserve">6.5.2 Mutatii KILLED (detectate) vs SURVIVED (nedetectate)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3360"/>
      </w:tblGrid>
      <w:tr>
        <w:trPr>
          <w:tblHeader/>
        </w:trPr>
        <w:tc>
          <w:tcPr>
            <w:tcW w:type="dxa" w:w="26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 mutatie</w:t>
            </w:r>
          </w:p>
        </w:tc>
        <w:tc>
          <w:tcPr>
            <w:tcW w:type="dxa" w:w="1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33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care ucide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CONDITIONALS_BOUNDARY (&lt; devine &lt;=)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&lt; 18 =&gt; age &lt;= 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boundaryValueAnalysis: age=18</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NEGATE_CONDITIONALS (&lt; devine &gt;=)</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KILLED</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creditScore &lt; 600 =&gt; &gt;= 600</w:t>
            </w:r>
          </w:p>
        </w:tc>
        <w:tc>
          <w:tcPr>
            <w:tcW w:type="dxa" w:w="3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equivalencePartitioning: score=500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CHANGE_CONDITIONALS (&gt;= devine &gt;)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&gt;= 750 =&gt; score &gt; 750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killMutants: assertEquals(5.0, ...)</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MATH (* devine /)</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KILLED</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(sal*0.4-debts)*60 =&gt; /60</w:t>
            </w:r>
          </w:p>
        </w:tc>
        <w:tc>
          <w:tcPr>
            <w:tcW w:type="dxa" w:w="3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killMutants: assertEquals(suma,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RETURN_VALS (returneaza false)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approved=true =&gt;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assertTrue(isApproved())</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VOID_METHOD_CALLS (elimina println)</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SURVIVED</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System.out.println eliminat</w:t>
            </w:r>
          </w:p>
        </w:tc>
        <w:tc>
          <w:tcPr>
            <w:tcW w:type="dxa" w:w="3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Nu exista test pe output consolа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toString() modificata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toString schimbat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 exista test assertEqual pe toString</w:t>
            </w:r>
          </w:p>
        </w:tc>
      </w:tr>
      <w:tr>
        <w:tc>
          <w:tcPr>
            <w:tcW w:type="dxa" w:w="26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getter trivial (return 0)</w:t>
            </w:r>
          </w:p>
        </w:tc>
        <w:tc>
          <w:tcPr>
            <w:tcW w:type="dxa" w:w="1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SURVIVED</w:t>
            </w:r>
          </w:p>
        </w:tc>
        <w:tc>
          <w:tcPr>
            <w:tcW w:type="dxa" w:w="22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getAge() =&gt; return 0</w:t>
            </w:r>
          </w:p>
        </w:tc>
        <w:tc>
          <w:tcPr>
            <w:tcW w:type="dxa" w:w="33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Nu exista test direct pe getter</w:t>
            </w:r>
          </w:p>
        </w:tc>
      </w:tr>
    </w:tbl>
    <w:p>
      <w:pPr>
        <w:spacing w:after="80" w:before="0"/>
      </w:pPr>
      <w:r>
        <w:t xml:space="preserve"/>
      </w:r>
    </w:p>
    <w:p>
      <w:pPr>
        <w:pStyle w:val="Heading3"/>
      </w:pPr>
      <w:r>
        <w:rPr>
          <w:rFonts w:ascii="Arial" w:cs="Arial" w:eastAsia="Arial" w:hAnsi="Arial"/>
          <w:b/>
          <w:bCs/>
          <w:color w:val="1E3A5F"/>
          <w:sz w:val="24"/>
          <w:szCs w:val="24"/>
        </w:rPr>
        <w:t xml:space="preserve">6.5.3 Concluzie si recomandari</w:t>
      </w:r>
    </w:p>
    <w:p>
      <w:pPr>
        <w:spacing w:after="120" w:before="0"/>
      </w:pPr>
      <w:r>
        <w:rPr>
          <w:rFonts w:ascii="Arial" w:cs="Arial" w:eastAsia="Arial" w:hAnsi="Arial"/>
          <w:sz w:val="22"/>
          <w:szCs w:val="22"/>
        </w:rPr>
        <w:t xml:space="preserve">Diferenta dintre line coverage (99%) si mutation coverage (25%) demonstreaza principiul fundamental al mutation testing: executarea codului nu este suficienta, testele trebuie sa verifice si corectitudinea rezultatelor. Proiectul are o baza solida de teste structurale, iar pentru cresterea mutation score se recomanda:</w:t>
      </w:r>
    </w:p>
    <w:p>
      <w:pPr>
        <w:pStyle w:val="ListParagraph"/>
        <w:numPr>
          <w:ilvl w:val="0"/>
          <w:numId w:val="2"/>
        </w:numPr>
        <w:spacing w:after="80" w:before="0"/>
      </w:pPr>
      <w:r>
        <w:rPr>
          <w:rFonts w:ascii="Arial" w:cs="Arial" w:eastAsia="Arial" w:hAnsi="Arial"/>
          <w:b w:val="false"/>
          <w:bCs w:val="false"/>
          <w:sz w:val="22"/>
          <w:szCs w:val="22"/>
        </w:rPr>
        <w:t xml:space="preserve">Adaugarea de teste explicite pentru metodele toString() din Customer si LoanDecision.</w:t>
      </w:r>
    </w:p>
    <w:p>
      <w:pPr>
        <w:pStyle w:val="ListParagraph"/>
        <w:numPr>
          <w:ilvl w:val="0"/>
          <w:numId w:val="2"/>
        </w:numPr>
        <w:spacing w:after="80" w:before="0"/>
      </w:pPr>
      <w:r>
        <w:rPr>
          <w:rFonts w:ascii="Arial" w:cs="Arial" w:eastAsia="Arial" w:hAnsi="Arial"/>
          <w:b w:val="false"/>
          <w:bCs w:val="false"/>
          <w:sz w:val="22"/>
          <w:szCs w:val="22"/>
        </w:rPr>
        <w:t xml:space="preserve">Verificarea explicita a fiecarui getter din Customer prin assertEquals.</w:t>
      </w:r>
    </w:p>
    <w:p>
      <w:pPr>
        <w:pStyle w:val="ListParagraph"/>
        <w:numPr>
          <w:ilvl w:val="0"/>
          <w:numId w:val="2"/>
        </w:numPr>
        <w:spacing w:after="80" w:before="0"/>
      </w:pPr>
      <w:r>
        <w:rPr>
          <w:rFonts w:ascii="Arial" w:cs="Arial" w:eastAsia="Arial" w:hAnsi="Arial"/>
          <w:b w:val="false"/>
          <w:bCs w:val="false"/>
          <w:sz w:val="22"/>
          <w:szCs w:val="22"/>
        </w:rPr>
        <w:t xml:space="preserve">Adaugarea de teste pentru output-ul din Main (System.out.println) folosind system-lambda.</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Captура de ecran: detaliu PIT pe clasa LoanApprovalSystem — lista mutantilor KILLED (verde) si SURVIVED (rosu)</w:t>
      </w:r>
    </w:p>
    <w:p>
      <w:pPr>
        <w:spacing w:after="80" w:before="0"/>
      </w:pPr>
      <w:r>
        <w:t xml:space="preserve"/>
      </w:r>
    </w:p>
    <w:p>
      <w:r>
        <w:br w:type="page"/>
      </w:r>
    </w:p>
    <w:p>
      <w:pPr>
        <w:pStyle w:val="Heading1"/>
      </w:pPr>
      <w:r>
        <w:rPr>
          <w:rFonts w:ascii="Arial" w:cs="Arial" w:eastAsia="Arial" w:hAnsi="Arial"/>
          <w:b/>
          <w:bCs/>
          <w:color w:val="1E3A5F"/>
          <w:sz w:val="32"/>
          <w:szCs w:val="32"/>
        </w:rPr>
        <w:t xml:space="preserve">8. Raport: Utilizarea AI în testare</w:t>
      </w:r>
    </w:p>
    <w:p>
      <w:pPr>
        <w:pStyle w:val="Heading2"/>
      </w:pPr>
      <w:r>
        <w:rPr>
          <w:rFonts w:ascii="Arial" w:cs="Arial" w:eastAsia="Arial" w:hAnsi="Arial"/>
          <w:b/>
          <w:bCs/>
          <w:color w:val="028090"/>
          <w:sz w:val="26"/>
          <w:szCs w:val="26"/>
        </w:rPr>
        <w:t xml:space="preserve">8.1 Tool AI utilizat</w:t>
      </w:r>
    </w:p>
    <w:p>
      <w:pPr>
        <w:spacing w:after="120" w:before="0"/>
      </w:pPr>
      <w:r>
        <w:rPr>
          <w:rFonts w:ascii="Arial" w:cs="Arial" w:eastAsia="Arial" w:hAnsi="Arial"/>
          <w:sz w:val="22"/>
          <w:szCs w:val="22"/>
        </w:rPr>
        <w:t xml:space="preserve">Tool: Google Gemini 2.0 Flash</w:t>
      </w:r>
    </w:p>
    <w:p>
      <w:pPr>
        <w:spacing w:after="120" w:before="0"/>
      </w:pPr>
      <w:r>
        <w:rPr>
          <w:rFonts w:ascii="Arial" w:cs="Arial" w:eastAsia="Arial" w:hAnsi="Arial"/>
          <w:sz w:val="22"/>
          <w:szCs w:val="22"/>
        </w:rPr>
        <w:t xml:space="preserve">URL: https://gemini.google.com</w:t>
      </w:r>
    </w:p>
    <w:p>
      <w:pPr>
        <w:spacing w:after="120" w:before="0"/>
      </w:pPr>
      <w:r>
        <w:rPr>
          <w:rFonts w:ascii="Arial" w:cs="Arial" w:eastAsia="Arial" w:hAnsi="Arial"/>
          <w:sz w:val="22"/>
          <w:szCs w:val="22"/>
        </w:rPr>
        <w:t xml:space="preserve">Data generării: 25 aprilie 2026</w:t>
      </w:r>
    </w:p>
    <w:p>
      <w:pPr>
        <w:spacing w:after="120" w:before="0"/>
      </w:pPr>
      <w:r>
        <w:rPr>
          <w:rFonts w:ascii="Arial" w:cs="Arial" w:eastAsia="Arial" w:hAnsi="Arial"/>
          <w:sz w:val="22"/>
          <w:szCs w:val="22"/>
        </w:rPr>
        <w:t xml:space="preserve">Notă: Suita generată de AI se găsește în fișierul LoanApprovalSystemTestAI.java din repository.</w:t>
      </w:r>
    </w:p>
    <w:p>
      <w:pPr>
        <w:spacing w:after="80" w:before="0"/>
      </w:pPr>
      <w:r>
        <w:t xml:space="preserve"/>
      </w:r>
    </w:p>
    <w:p>
      <w:pPr>
        <w:pStyle w:val="Heading2"/>
      </w:pPr>
      <w:r>
        <w:rPr>
          <w:rFonts w:ascii="Arial" w:cs="Arial" w:eastAsia="Arial" w:hAnsi="Arial"/>
          <w:b/>
          <w:bCs/>
          <w:color w:val="028090"/>
          <w:sz w:val="26"/>
          <w:szCs w:val="26"/>
        </w:rPr>
        <w:t xml:space="preserve">8.2 Promptul folosit</w:t>
      </w:r>
    </w:p>
    <w:p>
      <w:pPr>
        <w:spacing w:after="120" w:before="0"/>
      </w:pPr>
      <w:r>
        <w:rPr>
          <w:rFonts w:ascii="Arial" w:cs="Arial" w:eastAsia="Arial" w:hAnsi="Arial"/>
          <w:sz w:val="22"/>
          <w:szCs w:val="22"/>
        </w:rPr>
        <w:t xml:space="preserve">Echipa a folosit prompt-uri de forma:</w:t>
      </w:r>
    </w:p>
    <w:p>
      <w:pPr>
        <w:spacing w:after="80" w:before="0"/>
      </w:pPr>
      <w:r>
        <w:t xml:space="preserve"/>
      </w:r>
    </w:p>
    <w:p>
      <w:pPr>
        <w:pBdr>
          <w:left w:val="single" w:color="028090" w:sz="6" w:space="4"/>
        </w:pBdr>
        <w:spacing w:after="80" w:before="80"/>
        <w:ind w:left="360"/>
      </w:pPr>
      <w:r>
        <w:rPr>
          <w:rFonts w:ascii="Arial" w:cs="Arial" w:eastAsia="Arial" w:hAnsi="Arial"/>
          <w:i/>
          <w:iCs/>
          <w:color w:val="444444"/>
          <w:sz w:val="20"/>
          <w:szCs w:val="20"/>
        </w:rPr>
        <w:t xml:space="preserve">"Aceasta este clasa LoanApprovalSystem. Regulile sunt: vârstă [18-65], creditScore &gt;= 600, latePaymentsCount &lt;= 3, DTI &lt;= 0.40. Dobânda: score&gt;=750=5%, 650-749=7%, 600-649=10%. Formula sumă: (netSalary*0.4 - monthlyDebts)*60. Scrie teste JUnit pentru [strategie]. Acoperă cazuri valide și invalide."</w:t>
      </w:r>
    </w:p>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promptul dat în Gemini + răspunsul primit (interfața web Gemini)</w:t>
      </w:r>
    </w:p>
    <w:p>
      <w:pPr>
        <w:spacing w:after="80" w:before="0"/>
      </w:pPr>
      <w:r>
        <w:t xml:space="preserve"/>
      </w:r>
    </w:p>
    <w:p>
      <w:pPr>
        <w:pStyle w:val="Heading2"/>
      </w:pPr>
      <w:r>
        <w:rPr>
          <w:rFonts w:ascii="Arial" w:cs="Arial" w:eastAsia="Arial" w:hAnsi="Arial"/>
          <w:b/>
          <w:bCs/>
          <w:color w:val="028090"/>
          <w:sz w:val="26"/>
          <w:szCs w:val="26"/>
        </w:rPr>
        <w:t xml:space="preserve">8.3 Comparație suită proprie vs suită generată de AI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Strategie</w:t>
            </w:r>
          </w:p>
        </w:tc>
        <w:tc>
          <w:tcPr>
            <w:tcW w:type="dxa" w:w="2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Suita noastră (manuală)</w:t>
            </w:r>
          </w:p>
        </w:tc>
        <w:tc>
          <w:tcPr>
            <w:tcW w:type="dxa" w:w="240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Suita Gemini (AI)</w:t>
            </w:r>
          </w:p>
        </w:tc>
        <w:tc>
          <w:tcPr>
            <w:tcW w:type="dxa" w:w="2560"/>
            <w:tcBorders>
              <w:top w:val="single" w:color="028090" w:sz="1"/>
              <w:left w:val="single" w:color="028090" w:sz="1"/>
              <w:bottom w:val="single" w:color="028090" w:sz="1"/>
              <w:right w:val="single" w:color="02809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Verdictul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Equivalence Partitioning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clase complete acoperite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clase (vârstă+credit doar)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noastră mai buna</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BVA</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n-1, n, n+1 complet (16 cazuri)</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Doar n-1/n (fără n+1)</w:t>
            </w:r>
          </w:p>
        </w:tc>
        <w:tc>
          <w:tcPr>
            <w:tcW w:type="dxa" w:w="2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 noastră mai buna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(incl. toate dobânzile)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(omite dobânzile)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noastră mai buna</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Branch Coverage</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Toate ramurile + dobânzi</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Ramuri rejection doar</w:t>
            </w:r>
          </w:p>
        </w:tc>
        <w:tc>
          <w:tcPr>
            <w:tcW w:type="dxa" w:w="2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 noastră mai buna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Sub-condiții independente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Condiții compuse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Egalitate (cu plus la noi)</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Path Coverage</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Toate 7 circuite</w:t>
            </w:r>
          </w:p>
        </w:tc>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Doar 3 circuite (dobânzi)</w:t>
            </w:r>
          </w:p>
        </w:tc>
        <w:tc>
          <w:tcPr>
            <w:tcW w:type="dxa" w:w="2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sz w:val="20"/>
                <w:szCs w:val="20"/>
              </w:rPr>
              <w:t xml:space="preserve">A noastră mai buna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Frontieră + valori calculate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Frontieră doar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noastră mai buna</w:t>
            </w:r>
          </w:p>
        </w:tc>
      </w:tr>
    </w:tbl>
    <w:p>
      <w:pPr>
        <w:spacing w:after="80" w:before="0"/>
      </w:pPr>
      <w:r>
        <w:t xml:space="preserve"/>
      </w:r>
    </w:p>
    <w:p>
      <w:pPr>
        <w:shd w:fill="FFF9E6" w:val="clear"/>
        <w:spacing w:after="120" w:before="120"/>
        <w:jc w:val="center"/>
      </w:pPr>
      <w:r>
        <w:rPr>
          <w:rFonts w:ascii="Arial" w:cs="Arial" w:eastAsia="Arial" w:hAnsi="Arial"/>
          <w:b/>
          <w:bCs/>
          <w:color w:val="B45309"/>
          <w:sz w:val="20"/>
          <w:szCs w:val="20"/>
        </w:rPr>
        <w:t xml:space="preserve">[CAPTURĂ DE ECRAN] Captură de ecran: codul generat de Gemini rulând în IntelliJ — rezultatele (unele pot eșua)</w:t>
      </w:r>
    </w:p>
    <w:p>
      <w:pPr>
        <w:spacing w:after="80" w:before="0"/>
      </w:pPr>
      <w:r>
        <w:t xml:space="preserve"/>
      </w:r>
    </w:p>
    <w:p>
      <w:pPr>
        <w:pStyle w:val="Heading2"/>
      </w:pPr>
      <w:r>
        <w:rPr>
          <w:rFonts w:ascii="Arial" w:cs="Arial" w:eastAsia="Arial" w:hAnsi="Arial"/>
          <w:b/>
          <w:bCs/>
          <w:color w:val="028090"/>
          <w:sz w:val="26"/>
          <w:szCs w:val="26"/>
        </w:rPr>
        <w:t xml:space="preserve">8.4 Diferențe cheie identificate</w:t>
      </w:r>
    </w:p>
    <w:p>
      <w:pPr>
        <w:spacing w:after="120" w:before="0"/>
      </w:pPr>
      <w:r>
        <w:rPr>
          <w:rFonts w:ascii="Arial" w:cs="Arial" w:eastAsia="Arial" w:hAnsi="Arial"/>
          <w:b/>
          <w:bCs/>
          <w:sz w:val="22"/>
          <w:szCs w:val="22"/>
        </w:rPr>
        <w:t xml:space="preserve">1. BVA — tehnica n-1/n/n+1:</w:t>
      </w:r>
    </w:p>
    <w:p>
      <w:pPr>
        <w:spacing w:after="120" w:before="0"/>
      </w:pPr>
      <w:r>
        <w:rPr>
          <w:rFonts w:ascii="Arial" w:cs="Arial" w:eastAsia="Arial" w:hAnsi="Arial"/>
          <w:sz w:val="22"/>
          <w:szCs w:val="22"/>
        </w:rPr>
        <w:t xml:space="preserve">Gemini a testat doar perechile n-1/n (ex: 17 și 18 pentru vârstă), omițând valoarea n+1 (19). Aceasta este o diferență esențială, deoarece erori de tip &lt;= vs &lt; pot fi detectate doar prin testarea ambelor valori adiacente limitei.</w:t>
      </w:r>
    </w:p>
    <w:p>
      <w:pPr>
        <w:spacing w:after="80" w:before="0"/>
      </w:pPr>
      <w:r>
        <w:t xml:space="preserve"/>
      </w:r>
    </w:p>
    <w:p>
      <w:pPr>
        <w:spacing w:after="120" w:before="0"/>
      </w:pPr>
      <w:r>
        <w:rPr>
          <w:rFonts w:ascii="Arial" w:cs="Arial" w:eastAsia="Arial" w:hAnsi="Arial"/>
          <w:b/>
          <w:bCs/>
          <w:sz w:val="22"/>
          <w:szCs w:val="22"/>
        </w:rPr>
        <w:t xml:space="preserve">2. Statement Coverage incomplet:</w:t>
      </w:r>
    </w:p>
    <w:p>
      <w:pPr>
        <w:spacing w:after="120" w:before="0"/>
      </w:pPr>
      <w:r>
        <w:rPr>
          <w:rFonts w:ascii="Arial" w:cs="Arial" w:eastAsia="Arial" w:hAnsi="Arial"/>
          <w:sz w:val="22"/>
          <w:szCs w:val="22"/>
        </w:rPr>
        <w:t xml:space="preserve">Gemini a generat teste pentru cele 4 ramuri de respingere, dar nu a inclus teste pentru toate cele 3 ramuri de calcul al dobânzii (5%, 7%, 10%). Fără acestea, liniile de calcul al dobânzii și al sumei maxime nu sunt executate.</w:t>
      </w:r>
    </w:p>
    <w:p>
      <w:pPr>
        <w:spacing w:after="80" w:before="0"/>
      </w:pPr>
      <w:r>
        <w:t xml:space="preserve"/>
      </w:r>
    </w:p>
    <w:p>
      <w:pPr>
        <w:spacing w:after="120" w:before="0"/>
      </w:pPr>
      <w:r>
        <w:rPr>
          <w:rFonts w:ascii="Arial" w:cs="Arial" w:eastAsia="Arial" w:hAnsi="Arial"/>
          <w:b/>
          <w:bCs/>
          <w:sz w:val="22"/>
          <w:szCs w:val="22"/>
        </w:rPr>
        <w:t xml:space="preserve">3. Mutation Testing superficial:</w:t>
      </w:r>
    </w:p>
    <w:p>
      <w:pPr>
        <w:spacing w:after="120" w:before="0"/>
      </w:pPr>
      <w:r>
        <w:rPr>
          <w:rFonts w:ascii="Arial" w:cs="Arial" w:eastAsia="Arial" w:hAnsi="Arial"/>
          <w:sz w:val="22"/>
          <w:szCs w:val="22"/>
        </w:rPr>
        <w:t xml:space="preserve">Gemini a generat teste bune pentru mutanții de frontieră (operatori de comparație), dar nu a acoperit mutanții pe valorile calculate (dobânzi și formula sumei maxime). Suita noastră include assertEquals() explicit pentru aceste valori.</w:t>
      </w:r>
    </w:p>
    <w:p>
      <w:pPr>
        <w:spacing w:after="80" w:before="0"/>
      </w:pPr>
      <w:r>
        <w:t xml:space="preserve"/>
      </w:r>
    </w:p>
    <w:p>
      <w:pPr>
        <w:pStyle w:val="Heading2"/>
      </w:pPr>
      <w:r>
        <w:rPr>
          <w:rFonts w:ascii="Arial" w:cs="Arial" w:eastAsia="Arial" w:hAnsi="Arial"/>
          <w:b/>
          <w:bCs/>
          <w:color w:val="028090"/>
          <w:sz w:val="26"/>
          <w:szCs w:val="26"/>
        </w:rPr>
        <w:t xml:space="preserve">8.5 Concluzie</w:t>
      </w:r>
    </w:p>
    <w:p>
      <w:pPr>
        <w:spacing w:after="120" w:before="0"/>
      </w:pPr>
      <w:r>
        <w:rPr>
          <w:rFonts w:ascii="Arial" w:cs="Arial" w:eastAsia="Arial" w:hAnsi="Arial"/>
          <w:sz w:val="22"/>
          <w:szCs w:val="22"/>
        </w:rPr>
        <w:t xml:space="preserve">Gemini 2.0 Flash generează teste funcționale și corecte sintactic, dar incomplete metodologic. Testele AI acoperă cazurile evidente (aprobare/respingere) fără a aplica sistematic tehnicile de testare prezentate la curs. Valoarea AI constă în generarea rapidă a unui schelet de teste, care trebuie completat și rafinat manual pentru a atinge standardele academice și profesionale.</w:t>
      </w:r>
    </w:p>
    <w:p>
      <w:pPr>
        <w:spacing w:after="80" w:before="0"/>
      </w:pPr>
      <w:r>
        <w:t xml:space="preserve"/>
      </w:r>
    </w:p>
    <w:p>
      <w:pPr>
        <w:spacing w:after="120" w:before="0"/>
      </w:pPr>
      <w:r>
        <w:rPr>
          <w:rFonts w:ascii="Arial" w:cs="Arial" w:eastAsia="Arial" w:hAnsi="Arial"/>
          <w:sz w:val="22"/>
          <w:szCs w:val="22"/>
        </w:rPr>
        <w:t xml:space="preserve">Instrumentul AI este util mai ales pentru: generarea rapidă de cazuri de test de bază, identificarea unor scenarii pe care un tester uman le-ar putea omite, și ca punct de plecare pentru documentarea strategiei de testare.</w:t>
      </w:r>
    </w:p>
    <w:p>
      <w:pPr>
        <w:spacing w:after="80" w:before="0"/>
      </w:pPr>
      <w:r>
        <w:t xml:space="preserve"/>
      </w:r>
    </w:p>
    <w:p>
      <w:r>
        <w:br w:type="page"/>
      </w:r>
    </w:p>
    <w:p>
      <w:pPr>
        <w:pStyle w:val="Heading1"/>
      </w:pPr>
      <w:r>
        <w:rPr>
          <w:rFonts w:ascii="Arial" w:cs="Arial" w:eastAsia="Arial" w:hAnsi="Arial"/>
          <w:b/>
          <w:bCs/>
          <w:color w:val="1E3A5F"/>
          <w:sz w:val="32"/>
          <w:szCs w:val="32"/>
        </w:rPr>
        <w:t xml:space="preserve">9. Referințe bibliografice</w:t>
      </w:r>
    </w:p>
    <w:p>
      <w:pPr>
        <w:spacing w:after="80" w:before="0"/>
      </w:pPr>
      <w:r>
        <w:t xml:space="preserve"/>
      </w:r>
    </w:p>
    <w:p>
      <w:pPr>
        <w:spacing w:after="120" w:before="0"/>
      </w:pPr>
      <w:r>
        <w:rPr>
          <w:rFonts w:ascii="Arial" w:cs="Arial" w:eastAsia="Arial" w:hAnsi="Arial"/>
          <w:sz w:val="22"/>
          <w:szCs w:val="22"/>
        </w:rPr>
        <w:t xml:space="preserve">[1] Aniche, Maurício, Effective Software Testing: A developer's guide, Simon and Schuster, 2022</w:t>
      </w:r>
    </w:p>
    <w:p>
      <w:pPr>
        <w:spacing w:after="120" w:before="0"/>
      </w:pPr>
      <w:r>
        <w:rPr>
          <w:rFonts w:ascii="Arial" w:cs="Arial" w:eastAsia="Arial" w:hAnsi="Arial"/>
          <w:sz w:val="22"/>
          <w:szCs w:val="22"/>
        </w:rPr>
        <w:t xml:space="preserve">[2] Khorikov, Vladimir, Unit Testing Principles, Practices, and Patterns, Simon and Schuster, 2020</w:t>
      </w:r>
    </w:p>
    <w:p>
      <w:pPr>
        <w:spacing w:after="120" w:before="0"/>
      </w:pPr>
      <w:r>
        <w:rPr>
          <w:rFonts w:ascii="Arial" w:cs="Arial" w:eastAsia="Arial" w:hAnsi="Arial"/>
          <w:sz w:val="22"/>
          <w:szCs w:val="22"/>
        </w:rPr>
        <w:t xml:space="preserve">[3] Axelrod, Arnon, Complete Guide to Test Automation, Apress, 2018</w:t>
      </w:r>
    </w:p>
    <w:p>
      <w:pPr>
        <w:spacing w:after="120" w:before="0"/>
      </w:pPr>
      <w:r>
        <w:rPr>
          <w:rFonts w:ascii="Arial" w:cs="Arial" w:eastAsia="Arial" w:hAnsi="Arial"/>
          <w:sz w:val="22"/>
          <w:szCs w:val="22"/>
        </w:rPr>
        <w:t xml:space="preserve">[4] McCabe, T.J., A Complexity Measure, IEEE Transactions on Software Engineering, vol. SE-2, nr. 4, 1976, pp. 308-320</w:t>
      </w:r>
    </w:p>
    <w:p>
      <w:pPr>
        <w:spacing w:after="120" w:before="0"/>
      </w:pPr>
      <w:r>
        <w:rPr>
          <w:rFonts w:ascii="Arial" w:cs="Arial" w:eastAsia="Arial" w:hAnsi="Arial"/>
          <w:sz w:val="22"/>
          <w:szCs w:val="22"/>
        </w:rPr>
        <w:t xml:space="preserve">[5] Jia, Yue; Harman, Mark, An Analysis and Survey of the Development of Mutation Testing, IEEE Transactions on Software Engineering, vol. 37, nr. 5, 2011, pp. 649-678</w:t>
      </w:r>
    </w:p>
    <w:p>
      <w:pPr>
        <w:spacing w:after="120" w:before="0"/>
      </w:pPr>
      <w:r>
        <w:rPr>
          <w:rFonts w:ascii="Arial" w:cs="Arial" w:eastAsia="Arial" w:hAnsi="Arial"/>
          <w:sz w:val="22"/>
          <w:szCs w:val="22"/>
        </w:rPr>
        <w:t xml:space="preserve">[6] Offutt, Jeff; Untch, Roland H., Mutation 2000: Uniting the Orthogonal, Mutation Testing for the New Century, Springer, 2001</w:t>
      </w:r>
    </w:p>
    <w:p>
      <w:pPr>
        <w:spacing w:after="120" w:before="0"/>
      </w:pPr>
      <w:r>
        <w:rPr>
          <w:rFonts w:ascii="Arial" w:cs="Arial" w:eastAsia="Arial" w:hAnsi="Arial"/>
          <w:sz w:val="22"/>
          <w:szCs w:val="22"/>
        </w:rPr>
        <w:t xml:space="preserve">[7] JUnit 5 User Guide, https://junit.org/junit5/docs/current/user-guide/, Data ultimei accesări: 25 aprilie 2026</w:t>
      </w:r>
    </w:p>
    <w:p>
      <w:pPr>
        <w:spacing w:after="120" w:before="0"/>
      </w:pPr>
      <w:r>
        <w:rPr>
          <w:rFonts w:ascii="Arial" w:cs="Arial" w:eastAsia="Arial" w:hAnsi="Arial"/>
          <w:sz w:val="22"/>
          <w:szCs w:val="22"/>
        </w:rPr>
        <w:t xml:space="preserve">[8] PIT Mutation Testing, https://pitest.org/quickstart/maven/, Data ultimei accesări: 25 aprilie 2026</w:t>
      </w:r>
    </w:p>
    <w:p>
      <w:pPr>
        <w:spacing w:after="120" w:before="0"/>
      </w:pPr>
      <w:r>
        <w:rPr>
          <w:rFonts w:ascii="Arial" w:cs="Arial" w:eastAsia="Arial" w:hAnsi="Arial"/>
          <w:sz w:val="22"/>
          <w:szCs w:val="22"/>
        </w:rPr>
        <w:t xml:space="preserve">[9] system-lambda library, https://github.com/stefanbirkner/system-lambda, Data ultimei accesări: 25 aprilie 2026</w:t>
      </w:r>
    </w:p>
    <w:p>
      <w:pPr>
        <w:spacing w:after="120" w:before="0"/>
      </w:pPr>
      <w:r>
        <w:rPr>
          <w:rFonts w:ascii="Arial" w:cs="Arial" w:eastAsia="Arial" w:hAnsi="Arial"/>
          <w:sz w:val="22"/>
          <w:szCs w:val="22"/>
        </w:rPr>
        <w:t xml:space="preserve">[10] app.diagrams.net (draw.io), https://app.diagrams.net, Data ultimei accesări: 25 aprilie 2026</w:t>
      </w:r>
    </w:p>
    <w:p>
      <w:pPr>
        <w:spacing w:after="120" w:before="0"/>
      </w:pPr>
      <w:r>
        <w:rPr>
          <w:rFonts w:ascii="Arial" w:cs="Arial" w:eastAsia="Arial" w:hAnsi="Arial"/>
          <w:sz w:val="22"/>
          <w:szCs w:val="22"/>
        </w:rPr>
        <w:t xml:space="preserve">[11] Google, Gemini 2.0 Flash, https://gemini.google.com, Data generării: 25 aprilie 2026</w:t>
      </w:r>
    </w:p>
    <w:p>
      <w:pPr>
        <w:spacing w:after="120" w:before="0"/>
      </w:pPr>
      <w:r>
        <w:rPr>
          <w:rFonts w:ascii="Arial" w:cs="Arial" w:eastAsia="Arial" w:hAnsi="Arial"/>
          <w:sz w:val="22"/>
          <w:szCs w:val="22"/>
        </w:rPr>
        <w:t xml:space="preserve">[12] Maven PIT Plugin Documentation, https://pitest.org/quickstart/maven/, Data ultimei accesări: 25 aprilie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4" w:space="4"/>
      </w:pBd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280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2026-04-27T05:21:18.686Z</dcterms:created>
  <dcterms:modified xsi:type="dcterms:W3CDTF">2026-04-27T05:21:18.687Z</dcterms:modified>
</cp:coreProperties>
</file>

<file path=docProps/custom.xml><?xml version="1.0" encoding="utf-8"?>
<Properties xmlns="http://schemas.openxmlformats.org/officeDocument/2006/custom-properties" xmlns:vt="http://schemas.openxmlformats.org/officeDocument/2006/docPropsVTypes"/>
</file>