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6</w:t>
      </w:r>
    </w:p>
    <w:p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Методы вычислительной математики </w:t>
      </w:r>
    </w:p>
    <w:p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для решения систем линейных уравнений (СЛУ).</w:t>
      </w:r>
    </w:p>
    <w:p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ind w:firstLine="36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данной лабораторной работе нужно реализовать один из алгоритмов решения СЛУ:</w:t>
      </w:r>
    </w:p>
    <w:p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квадратных корней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Схема Халецкого.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простой итерации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Зейделя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релаксаций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Критерии оценивания.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Проверка условия сходимости или применимости алгоритма (до 2 баллов)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Основной алгоритм (до 4 баллов (метод простой итерации, метод Зейделя, метод релаксаций), до 7 баллов (метод Халецкого и метод квадратных корней)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Отчет: оформленный по требованиям (до 3 баллов), в произвольной форме (2 балла).</w:t>
      </w:r>
    </w:p>
    <w:p>
      <w:pPr>
        <w:pStyle w:val="ListParagraph"/>
        <w:spacing w:before="0" w:after="0"/>
        <w:ind w:hanging="578" w:left="720"/>
        <w:contextualSpacing/>
        <w:jc w:val="both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</w:rPr>
        <w:t>Остальные задания являются бонусными: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 точности решения (для метода простой итерации и метода Зейделя) (до 2 баллов)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-Пользовательский интерфейс (форма) (1 балл)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Программная проверка правильности найденного решения</w:t>
      </w:r>
      <w:r>
        <w:rPr>
          <w:rFonts w:cs="Times New Roman" w:ascii="Times New Roman" w:hAnsi="Times New Roman"/>
        </w:rPr>
        <w:t xml:space="preserve"> (1 балл)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Проверка работоспособности реализованного алгоритма на произвольной системе </w:t>
      </w:r>
      <w:r>
        <w:rPr>
          <w:rFonts w:cs="Times New Roman" w:ascii="Times New Roman" w:hAnsi="Times New Roman"/>
        </w:rPr>
        <w:t>(систему придумать самостоятельно, не забывая об условиях применимости метода) (2 балла)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Исследование скорости сходимости в зависимости от заданной точности (для метода простой итерации, метода Зейделя и метода релаксаций) (1 балл)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Исследование скорости сходимости в зависимости от алгоритма</w:t>
      </w:r>
      <w:r>
        <w:rPr>
          <w:rFonts w:cs="Times New Roman" w:ascii="Times New Roman" w:hAnsi="Times New Roman"/>
        </w:rPr>
        <w:t xml:space="preserve"> (самостоятельно выбрать любой алгоритм) (до 4 баллов)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Программное формирование матрицы коэффициентов СЛУ, удовлетворяющих условию применимости или сходимости метода</w:t>
      </w:r>
      <w:r>
        <w:rPr>
          <w:rFonts w:cs="Times New Roman" w:ascii="Times New Roman" w:hAnsi="Times New Roman"/>
        </w:rPr>
        <w:t xml:space="preserve">. Размерность матрицы </w:t>
      </w:r>
      <w:r>
        <w:rPr>
          <w:rFonts w:cs="Times New Roman" w:ascii="Times New Roman" w:hAnsi="Times New Roman"/>
          <w:lang w:val="en-US"/>
        </w:rPr>
        <w:t>n ≥50</w:t>
      </w:r>
      <w:r>
        <w:rPr>
          <w:rFonts w:cs="Times New Roman" w:ascii="Times New Roman" w:hAnsi="Times New Roman"/>
        </w:rPr>
        <w:t xml:space="preserve"> (2 балла)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/>
        <w:jc w:val="center"/>
        <w:rPr>
          <w:rFonts w:ascii="Times New Roman" w:hAnsi="Times New Roman" w:cs="Times New Roman"/>
          <w:b/>
          <w:lang w:val="en-GB"/>
        </w:rPr>
      </w:pPr>
      <w:r>
        <w:rPr>
          <w:rFonts w:cs="Times New Roman" w:ascii="Times New Roman" w:hAnsi="Times New Roman"/>
          <w:b/>
        </w:rPr>
        <w:t>Примеры функций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cs="Times New Roman" w:ascii="Times New Roman" w:hAnsi="Times New Roman"/>
          <w:b/>
        </w:rPr>
        <w:t>СЛУ для метода квадратных корней</w:t>
      </w:r>
    </w:p>
    <w:p>
      <w:pPr>
        <w:pStyle w:val="ListParagraph"/>
        <w:rPr>
          <w:rFonts w:ascii="Times New Roman" w:hAnsi="Times New Roman" w:cs="Times New Roman"/>
          <w:b/>
          <w:lang w:val="en-GB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7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7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17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7</m:t>
              </m:r>
            </m:e>
          </m:eqArr>
        </m:oMath>
      </m:oMathPara>
    </w:p>
    <w:p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2) СЛУ для схемы Халецкого</w:t>
      </w:r>
    </w:p>
    <w:p>
      <w:pPr>
        <w:pStyle w:val="ListParagraph"/>
        <w:ind w:firstLine="1908" w:left="360"/>
        <w:rPr>
          <w:rFonts w:ascii="Times New Roman" w:hAnsi="Times New Roman" w:cs="Times New Roman"/>
          <w:b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12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</m:e>
          </m:eqArr>
        </m:oMath>
      </m:oMathPara>
    </w:p>
    <w:p>
      <w:pPr>
        <w:pStyle w:val="ListParagraph"/>
        <w:ind w:left="360"/>
        <w:rPr>
          <w:rFonts w:ascii="Times New Roman" w:hAnsi="Times New Roman" w:cs="Times New Roman"/>
          <w:b/>
          <w:lang w:val="en-GB"/>
        </w:rPr>
      </w:pPr>
      <w:r>
        <w:rPr>
          <w:rFonts w:cs="Times New Roman" w:ascii="Times New Roman" w:hAnsi="Times New Roman"/>
          <w:b/>
        </w:rPr>
        <w:t>3) СЛУ для метода простой итерации и метода Зейделя</w:t>
      </w:r>
      <w:bookmarkStart w:id="0" w:name="_GoBack"/>
      <w:bookmarkEnd w:id="0"/>
    </w:p>
    <w:p>
      <w:pPr>
        <w:pStyle w:val="Normal"/>
        <w:jc w:val="center"/>
        <w:rPr>
          <w:lang w:val="en-GB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08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09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9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04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08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</m:eqArr>
        </m:oMath>
      </m:oMathPara>
    </w:p>
    <w:p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4) СЛУ для метода релаксаций</w:t>
      </w:r>
    </w:p>
    <w:p>
      <w:pPr>
        <w:pStyle w:val="Normal"/>
        <w:ind w:firstLine="4536"/>
        <w:rPr>
          <w:lang w:val="en-GB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</m:t>
              </m:r>
            </m:e>
          </m:eqArr>
        </m:oMath>
      </m:oMathPara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>Замечание 1.</w:t>
      </w:r>
      <w:r>
        <w:rPr>
          <w:rFonts w:cs="Times New Roman" w:ascii="Times New Roman" w:hAnsi="Times New Roman"/>
          <w:sz w:val="24"/>
          <w:szCs w:val="24"/>
        </w:rPr>
        <w:t xml:space="preserve"> Красным цветом выделены обязательные задания.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>Замечание 2.</w:t>
      </w:r>
      <w:r>
        <w:rPr>
          <w:rFonts w:cs="Times New Roman" w:ascii="Times New Roman" w:hAnsi="Times New Roman"/>
          <w:sz w:val="24"/>
          <w:szCs w:val="24"/>
        </w:rPr>
        <w:t xml:space="preserve"> Алгоритм можно реализовать в любой программной среде. Можно выполнять в </w:t>
      </w:r>
      <w:r>
        <w:rPr>
          <w:rFonts w:cs="Times New Roman" w:ascii="Times New Roman" w:hAnsi="Times New Roman"/>
          <w:sz w:val="24"/>
          <w:szCs w:val="24"/>
          <w:lang w:val="en-GB"/>
        </w:rPr>
        <w:t>Mathcad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>Замечание 3.</w:t>
      </w:r>
      <w:r>
        <w:rPr>
          <w:rFonts w:cs="Times New Roman" w:ascii="Times New Roman" w:hAnsi="Times New Roman"/>
          <w:sz w:val="24"/>
          <w:szCs w:val="24"/>
        </w:rPr>
        <w:t xml:space="preserve"> Отчет по лабораторной работе должен содержать следующие разделы: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Титульный лист;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Оглавление;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Постановка задачи: цель работы, задачи, среда разработки;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Теоретическая часть;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Программная реализация, демонстрация результатов работы программы;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Результаты тестирования (если выполнялись пп.8 или 9);</w:t>
      </w:r>
    </w:p>
    <w:p>
      <w:pPr>
        <w:pStyle w:val="ListParagraph"/>
        <w:numPr>
          <w:ilvl w:val="0"/>
          <w:numId w:val="2"/>
        </w:numPr>
        <w:ind w:firstLine="556"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Заключение, результаты работы.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>Замечание 4.</w:t>
      </w:r>
      <w:r>
        <w:rPr>
          <w:rFonts w:cs="Times New Roman" w:ascii="Times New Roman" w:hAnsi="Times New Roman"/>
          <w:sz w:val="24"/>
          <w:szCs w:val="24"/>
        </w:rPr>
        <w:t xml:space="preserve"> Отчет оформляется в любом текстовом редакторе. Оформление учитывается при оценке вашей работы. Для оформления отчета по лабораторной работе рекомендуется использовать  методичку «МЕТОДИЧЕСКИЕ УКАЗАНИЯ К ОФОРМЛЕНИЮ РЕЗУЛЬТАТОВ НАУЧНО-ИССЛЕДОВАТЕЛЬСКИХ РАБОТ И ИНЫХ ОТЧЕТНЫХ МАТЕРИАЛОВ ОБУЧАЮЩИХСЯ В РАМКАХ УЧЕБНОГО ПРОЦЕССА»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http://csi.tsu.ru/ru/node/549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.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Оформление титульного листа на странице 17 методических указаний. Распечатывать отчет не нужно.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</w:rPr>
        <w:t xml:space="preserve">Замечание 5. </w:t>
      </w:r>
      <w:r>
        <w:rPr>
          <w:rFonts w:cs="Times New Roman" w:ascii="Times New Roman" w:hAnsi="Times New Roman"/>
          <w:sz w:val="24"/>
          <w:szCs w:val="24"/>
        </w:rPr>
        <w:t>После дедлайна можно сдать лабораторную работу при условии, что Ваш преподаватель располагает свободным временем. При этом за работу выставляется ¾ от набранных Вами баллов.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4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77d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611ea"/>
    <w:rPr>
      <w:color w:themeColor="hyperlink" w:val="0000FF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077db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i.tsu.ru/ru/node/54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LibreOffice/7.6.0.3$Windows_X86_64 LibreOffice_project/69edd8b8ebc41d00b4de3915dc82f8f0fc3b6265</Application>
  <AppVersion>15.0000</AppVersion>
  <Pages>2</Pages>
  <Words>363</Words>
  <Characters>2399</Characters>
  <CharactersWithSpaces>2705</CharactersWithSpaces>
  <Paragraphs>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2023-12-06T05:55:00Z</dcterms:created>
  <dc:creator>HP</dc:creator>
  <dc:description/>
  <dc:language>ru-RU</dc:language>
  <cp:lastModifiedBy/>
  <dcterms:modified xsi:type="dcterms:W3CDTF">2023-12-13T23:09:39Z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