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9B2F47">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9B2F47">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9B2F47">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9B2F47">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9B2F47">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9B2F47">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9B2F47">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B2F47">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B2F47">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9B2F47">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A7456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A74563">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A74563">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A74563">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A74563">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pt;height:33.6pt" o:ole="">
            <v:imagedata r:id="rId14" o:title=""/>
          </v:shape>
          <o:OLEObject Type="Embed" ProgID="Equation.3" ShapeID="_x0000_i1025" DrawAspect="Content" ObjectID="_1591281207"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6pt;height:40.2pt" o:ole="">
            <v:imagedata r:id="rId16" o:title=""/>
          </v:shape>
          <o:OLEObject Type="Embed" ProgID="Equation.3" ShapeID="_x0000_i1026" DrawAspect="Content" ObjectID="_1591281208"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2pt;height:38.4pt" o:ole="">
            <v:imagedata r:id="rId18" o:title=""/>
          </v:shape>
          <o:OLEObject Type="Embed" ProgID="Equation.3" ShapeID="_x0000_i1027" DrawAspect="Content" ObjectID="_1591281209"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E7010A">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4pt;height:182.4pt" o:ole="">
            <v:imagedata r:id="rId20" o:title=""/>
          </v:shape>
          <o:OLEObject Type="Embed" ProgID="Visio.Drawing.11" ShapeID="_x0000_i1028" DrawAspect="Content" ObjectID="_1591281210"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A74563">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4pt;height:225.6pt" o:ole="">
            <v:imagedata r:id="rId22" o:title=""/>
          </v:shape>
          <o:OLEObject Type="Embed" ProgID="Excel.Sheet.12" ShapeID="_x0000_i1029" DrawAspect="Content" ObjectID="_1591281211"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865BCA">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2pt;height:234pt" o:ole="">
            <v:imagedata r:id="rId24" o:title=""/>
          </v:shape>
          <o:OLEObject Type="Embed" ProgID="Excel.Sheet.12" ShapeID="_x0000_i1030" DrawAspect="Content" ObjectID="_1591281212"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A74563">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BA13D0" w:rsidP="00325C64">
      <w:pPr>
        <w:keepNext/>
      </w:pPr>
      <w:r>
        <w:object w:dxaOrig="9415" w:dyaOrig="4684">
          <v:shape id="_x0000_i1031" type="#_x0000_t75" style="width:471pt;height:234pt" o:ole="">
            <v:imagedata r:id="rId26" o:title=""/>
          </v:shape>
          <o:OLEObject Type="Embed" ProgID="Excel.Sheet.12" ShapeID="_x0000_i1031" DrawAspect="Content" ObjectID="_1591281213"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A74563">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9B2F4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9B2F4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9B2F4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función a la apertura de las válvulas.</w:t>
      </w:r>
    </w:p>
    <w:bookmarkStart w:id="40" w:name="_MON_1585235539"/>
    <w:bookmarkEnd w:id="40"/>
    <w:p w:rsidR="00A74563" w:rsidRDefault="00D614B0" w:rsidP="00A74563">
      <w:pPr>
        <w:keepNext/>
      </w:pPr>
      <w:r>
        <w:object w:dxaOrig="9547" w:dyaOrig="4912">
          <v:shape id="_x0000_i1032" type="#_x0000_t75" style="width:477.6pt;height:245.4pt" o:ole="">
            <v:imagedata r:id="rId28" o:title=""/>
          </v:shape>
          <o:OLEObject Type="Embed" ProgID="Excel.Sheet.12" ShapeID="_x0000_i1032" DrawAspect="Content" ObjectID="_1591281214" r:id="rId29"/>
        </w:object>
      </w:r>
    </w:p>
    <w:p w:rsidR="00513AD7" w:rsidRDefault="00A74563" w:rsidP="00A74563">
      <w:pPr>
        <w:pStyle w:val="Caption"/>
        <w:jc w:val="center"/>
      </w:pPr>
      <w:r>
        <w:t xml:space="preserve">Figura </w:t>
      </w:r>
      <w:r>
        <w:fldChar w:fldCharType="begin"/>
      </w:r>
      <w:r>
        <w:instrText xml:space="preserve"> SEQ Figura \* ARABIC </w:instrText>
      </w:r>
      <w:r>
        <w:fldChar w:fldCharType="separate"/>
      </w:r>
      <w:r>
        <w:rPr>
          <w:noProof/>
        </w:rPr>
        <w:t>9</w:t>
      </w:r>
      <w:r>
        <w:fldChar w:fldCharType="end"/>
      </w:r>
      <w:r>
        <w:t>. Conjuntos difusos para la válvula de agua caliente.</w:t>
      </w:r>
    </w:p>
    <w:p w:rsidR="00D614B0" w:rsidRDefault="00D614B0" w:rsidP="009C6FC9"/>
    <w:bookmarkStart w:id="41" w:name="_MON_1585236780"/>
    <w:bookmarkEnd w:id="41"/>
    <w:p w:rsidR="00A74563" w:rsidRDefault="00A74563" w:rsidP="00A74563">
      <w:pPr>
        <w:keepNext/>
      </w:pPr>
      <w:r>
        <w:object w:dxaOrig="9547" w:dyaOrig="4912">
          <v:shape id="_x0000_i1033" type="#_x0000_t75" style="width:477.6pt;height:245.4pt" o:ole="">
            <v:imagedata r:id="rId30" o:title=""/>
          </v:shape>
          <o:OLEObject Type="Embed" ProgID="Excel.Sheet.12" ShapeID="_x0000_i1033" DrawAspect="Content" ObjectID="_1591281215" r:id="rId31"/>
        </w:object>
      </w:r>
    </w:p>
    <w:p w:rsidR="00D614B0" w:rsidRDefault="00A74563" w:rsidP="00A74563">
      <w:pPr>
        <w:pStyle w:val="Caption"/>
        <w:jc w:val="center"/>
      </w:pPr>
      <w:r>
        <w:t xml:space="preserve">Figura </w:t>
      </w:r>
      <w:r>
        <w:fldChar w:fldCharType="begin"/>
      </w:r>
      <w:r>
        <w:instrText xml:space="preserve"> SEQ Figura \* ARABIC </w:instrText>
      </w:r>
      <w:r>
        <w:fldChar w:fldCharType="separate"/>
      </w:r>
      <w:r>
        <w:rPr>
          <w:noProof/>
        </w:rPr>
        <w:t>10</w:t>
      </w:r>
      <w:r>
        <w:fldChar w:fldCharType="end"/>
      </w:r>
      <w:r>
        <w:t>. Conjuntos difusos para 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69772D">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3248DA">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2" w:name="_Toc508711216"/>
      <w:r>
        <w:br w:type="page"/>
      </w:r>
    </w:p>
    <w:p w:rsidR="003E3F64" w:rsidRPr="00855C23" w:rsidRDefault="00524D5E" w:rsidP="000A2E1B">
      <w:pPr>
        <w:pStyle w:val="Heading2"/>
      </w:pPr>
      <w:r w:rsidRPr="00855C23">
        <w:lastRenderedPageBreak/>
        <w:t>II.IX   GitHub</w:t>
      </w:r>
      <w:bookmarkEnd w:id="42"/>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3" w:name="_Toc508711217"/>
      <w:r>
        <w:t>II.IX.I Instalación y configuración inicial de GitHub</w:t>
      </w:r>
      <w:bookmarkEnd w:id="43"/>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4" w:name="_Toc508711218"/>
      <w:r>
        <w:lastRenderedPageBreak/>
        <w:t>Metodología</w:t>
      </w:r>
      <w:bookmarkEnd w:id="44"/>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5" w:name="_Ref506741665"/>
      <w:bookmarkStart w:id="46" w:name="_Toc508711254"/>
      <w:bookmarkStart w:id="47" w:name="_Ref516327680"/>
      <w:r w:rsidRPr="009A781D">
        <w:t xml:space="preserve">Figura </w:t>
      </w:r>
      <w:r>
        <w:fldChar w:fldCharType="begin"/>
      </w:r>
      <w:r w:rsidRPr="009A781D">
        <w:instrText xml:space="preserve"> SEQ Figura \* ARABIC </w:instrText>
      </w:r>
      <w:r>
        <w:fldChar w:fldCharType="separate"/>
      </w:r>
      <w:r w:rsidR="00A74563">
        <w:rPr>
          <w:noProof/>
        </w:rPr>
        <w:t>11</w:t>
      </w:r>
      <w:r>
        <w:fldChar w:fldCharType="end"/>
      </w:r>
      <w:bookmarkEnd w:id="45"/>
      <w:r w:rsidRPr="009A781D">
        <w:t xml:space="preserve">. Ventana "acerca de" en QT </w:t>
      </w:r>
      <w:r w:rsidRPr="00B97694">
        <w:t>Creator</w:t>
      </w:r>
      <w:r w:rsidRPr="009A781D">
        <w:t>.</w:t>
      </w:r>
      <w:bookmarkEnd w:id="46"/>
      <w:bookmarkEnd w:id="47"/>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48" w:name="_Ref506741676"/>
      <w:bookmarkStart w:id="49" w:name="_Toc508711255"/>
      <w:r w:rsidRPr="009A781D">
        <w:t xml:space="preserve">Figura </w:t>
      </w:r>
      <w:r>
        <w:fldChar w:fldCharType="begin"/>
      </w:r>
      <w:r w:rsidRPr="009A781D">
        <w:instrText xml:space="preserve"> SEQ Figura \* ARABIC </w:instrText>
      </w:r>
      <w:r>
        <w:fldChar w:fldCharType="separate"/>
      </w:r>
      <w:r w:rsidR="00A74563">
        <w:rPr>
          <w:noProof/>
        </w:rPr>
        <w:t>12</w:t>
      </w:r>
      <w:r>
        <w:fldChar w:fldCharType="end"/>
      </w:r>
      <w:bookmarkEnd w:id="48"/>
      <w:r w:rsidRPr="009A781D">
        <w:t>. Ventana "acerca de" de CCS.</w:t>
      </w:r>
      <w:bookmarkEnd w:id="49"/>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0" w:name="_Toc508711219"/>
      <w:r>
        <w:t>III.I   Integración de OpenCV en Windows 7 y Qt Creator</w:t>
      </w:r>
      <w:bookmarkEnd w:id="50"/>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1" w:name="_Ref506741689"/>
      <w:bookmarkStart w:id="52" w:name="_Toc508711256"/>
      <w:r w:rsidRPr="0011405D">
        <w:t xml:space="preserve">Figura </w:t>
      </w:r>
      <w:r w:rsidRPr="0011405D">
        <w:fldChar w:fldCharType="begin"/>
      </w:r>
      <w:r w:rsidRPr="0011405D">
        <w:instrText xml:space="preserve"> SEQ Figura \* ARABIC </w:instrText>
      </w:r>
      <w:r w:rsidRPr="0011405D">
        <w:fldChar w:fldCharType="separate"/>
      </w:r>
      <w:r w:rsidR="00A74563">
        <w:rPr>
          <w:noProof/>
        </w:rPr>
        <w:t>13</w:t>
      </w:r>
      <w:r w:rsidRPr="0011405D">
        <w:fldChar w:fldCharType="end"/>
      </w:r>
      <w:bookmarkEnd w:id="51"/>
      <w:r w:rsidRPr="0011405D">
        <w:t>. Ventana de edición de variables de entorno</w:t>
      </w:r>
      <w:r w:rsidRPr="0011405D">
        <w:rPr>
          <w:noProof/>
        </w:rPr>
        <w:t>.</w:t>
      </w:r>
      <w:bookmarkEnd w:id="52"/>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3" w:name="_Ref506741700"/>
      <w:bookmarkStart w:id="54" w:name="_Toc508711257"/>
      <w:r w:rsidRPr="00633599">
        <w:t xml:space="preserve">Figura </w:t>
      </w:r>
      <w:r>
        <w:fldChar w:fldCharType="begin"/>
      </w:r>
      <w:r w:rsidRPr="00633599">
        <w:instrText xml:space="preserve"> SEQ Figura \* ARABIC </w:instrText>
      </w:r>
      <w:r>
        <w:fldChar w:fldCharType="separate"/>
      </w:r>
      <w:r w:rsidR="00A74563">
        <w:rPr>
          <w:noProof/>
        </w:rPr>
        <w:t>14</w:t>
      </w:r>
      <w:r>
        <w:fldChar w:fldCharType="end"/>
      </w:r>
      <w:bookmarkEnd w:id="53"/>
      <w:r w:rsidRPr="00633599">
        <w:t>. Integración de librerías y archivos de acceso en Qt Creator.</w:t>
      </w:r>
      <w:bookmarkEnd w:id="54"/>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55" w:name="_Toc508711220"/>
      <w:r>
        <w:lastRenderedPageBreak/>
        <w:t xml:space="preserve">III.II    </w:t>
      </w:r>
      <w:r w:rsidR="006170C1">
        <w:t>Desarrollo de la interfaz gráfica</w:t>
      </w:r>
      <w:bookmarkEnd w:id="55"/>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6170C1" w:rsidRDefault="00855A81" w:rsidP="009B2F47">
      <w:pPr>
        <w:keepNext/>
        <w:jc w:val="center"/>
        <w:rPr>
          <w:noProof/>
        </w:rPr>
      </w:pPr>
      <w:r>
        <w:object w:dxaOrig="4590" w:dyaOrig="6716">
          <v:shape id="_x0000_i1070" type="#_x0000_t75" style="width:295.8pt;height:429.6pt" o:ole="">
            <v:imagedata r:id="rId44" o:title=""/>
          </v:shape>
          <o:OLEObject Type="Embed" ProgID="Visio.Drawing.11" ShapeID="_x0000_i1070" DrawAspect="Content" ObjectID="_1591281216" r:id="rId45"/>
        </w:object>
      </w:r>
      <w:r w:rsidR="009B2F47">
        <w:br/>
      </w:r>
      <w:bookmarkStart w:id="56" w:name="_Ref506741329"/>
      <w:bookmarkStart w:id="57" w:name="_Toc508711258"/>
      <w:r w:rsidR="008924BE" w:rsidRPr="008924BE">
        <w:t xml:space="preserve">Figura </w:t>
      </w:r>
      <w:r w:rsidR="008924BE" w:rsidRPr="008924BE">
        <w:fldChar w:fldCharType="begin"/>
      </w:r>
      <w:r w:rsidR="008924BE" w:rsidRPr="008924BE">
        <w:instrText xml:space="preserve"> SEQ Figura \* ARABIC </w:instrText>
      </w:r>
      <w:r w:rsidR="008924BE" w:rsidRPr="008924BE">
        <w:fldChar w:fldCharType="separate"/>
      </w:r>
      <w:r w:rsidR="00A74563">
        <w:rPr>
          <w:noProof/>
        </w:rPr>
        <w:t>15</w:t>
      </w:r>
      <w:r w:rsidR="008924BE" w:rsidRPr="008924BE">
        <w:fldChar w:fldCharType="end"/>
      </w:r>
      <w:bookmarkEnd w:id="56"/>
      <w:r w:rsidR="008924BE" w:rsidRPr="008924BE">
        <w:t>. Diagrama de flujo de la obtención de la intensidad luminosa</w:t>
      </w:r>
      <w:r w:rsidR="008924BE" w:rsidRPr="008924BE">
        <w:rPr>
          <w:noProof/>
        </w:rPr>
        <w:t>.</w:t>
      </w:r>
      <w:bookmarkEnd w:id="57"/>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3D57F3" w:rsidP="003D57F3">
      <w:r>
        <w:t>Se agrega la capacidad de soportar instancias de comunicación serial</w:t>
      </w:r>
      <w:r w:rsidR="002B5316">
        <w:t>.</w:t>
      </w:r>
      <w:r>
        <w:t xml:space="preserve"> </w:t>
      </w:r>
      <w:r w:rsidR="002B5316">
        <w:t>D</w:t>
      </w:r>
      <w:r>
        <w:t>os puertos de comunicación son creados</w:t>
      </w:r>
      <w:r w:rsidR="002B5316">
        <w:t>,</w:t>
      </w:r>
      <w:r>
        <w:t xml:space="preserve"> uno para mandar la señal de control a un microcontrolador</w:t>
      </w:r>
      <w:r w:rsidR="002B5316">
        <w:t xml:space="preserve"> (MCU),</w:t>
      </w:r>
      <w:r>
        <w:t xml:space="preserve"> </w:t>
      </w:r>
      <w:r w:rsidR="002B5316">
        <w:t>o</w:t>
      </w:r>
      <w:r>
        <w:t xml:space="preserve">tro puerto de comunicación serial </w:t>
      </w:r>
      <w:r w:rsidR="002B5316">
        <w:t>es</w:t>
      </w:r>
      <w:r>
        <w:t xml:space="preserve"> usado para leer las imágenes</w:t>
      </w:r>
      <w:r w:rsidR="002B5316">
        <w:t xml:space="preserve"> utilizando una cámara de video externa</w:t>
      </w:r>
      <w:r>
        <w:t>.</w:t>
      </w:r>
    </w:p>
    <w:p w:rsidR="003D57F3" w:rsidRDefault="002B5316" w:rsidP="00855A81">
      <w:r>
        <w:t>Se agrega el uso de un temporalizador, este servicio nos permitirá llamar la ejecución del algoritmo cada cierto intervalo de tiempo. Se agrega también el controlador Fuzzy quien usara la intensidad luminosa como variable de entrada</w:t>
      </w:r>
      <w:r w:rsidR="00855A81">
        <w:t>.</w:t>
      </w:r>
    </w:p>
    <w:p w:rsidR="00681B6B" w:rsidRDefault="00855A81" w:rsidP="00855A81">
      <w:pPr>
        <w:jc w:val="center"/>
      </w:pPr>
      <w:r>
        <w:object w:dxaOrig="9273" w:dyaOrig="15304">
          <v:shape id="_x0000_i1076" type="#_x0000_t75" style="width:391.8pt;height:612pt" o:ole="">
            <v:imagedata r:id="rId46" o:title=""/>
          </v:shape>
          <o:OLEObject Type="Embed" ProgID="Visio.Drawing.11" ShapeID="_x0000_i1076" DrawAspect="Content" ObjectID="_1591281217" r:id="rId47"/>
        </w:object>
      </w:r>
    </w:p>
    <w:p w:rsidR="00681B6B" w:rsidRDefault="00681B6B" w:rsidP="00681B6B">
      <w:pPr>
        <w:pStyle w:val="Caption"/>
        <w:jc w:val="center"/>
      </w:pPr>
      <w:bookmarkStart w:id="58" w:name="_Ref506741345"/>
      <w:bookmarkStart w:id="59" w:name="_Toc508711259"/>
      <w:r w:rsidRPr="00681B6B">
        <w:t xml:space="preserve">Figura </w:t>
      </w:r>
      <w:r w:rsidRPr="00681B6B">
        <w:fldChar w:fldCharType="begin"/>
      </w:r>
      <w:r w:rsidRPr="00681B6B">
        <w:instrText xml:space="preserve"> SEQ Figura \* ARABIC </w:instrText>
      </w:r>
      <w:r w:rsidRPr="00681B6B">
        <w:fldChar w:fldCharType="separate"/>
      </w:r>
      <w:r w:rsidR="00A74563">
        <w:rPr>
          <w:noProof/>
        </w:rPr>
        <w:t>16</w:t>
      </w:r>
      <w:r w:rsidRPr="00681B6B">
        <w:fldChar w:fldCharType="end"/>
      </w:r>
      <w:bookmarkEnd w:id="58"/>
      <w:r w:rsidRPr="00681B6B">
        <w:t>. Proceso de control de iluminación (GUI).</w:t>
      </w:r>
      <w:bookmarkEnd w:id="59"/>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proofErr w:type="gramStart"/>
      <w:r>
        <w:t>valido</w:t>
      </w:r>
      <w:proofErr w:type="gramEnd"/>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0" w:name="_Toc508711221"/>
    </w:p>
    <w:p w:rsidR="00F77092" w:rsidRDefault="00F77092" w:rsidP="00F77092">
      <w:pPr>
        <w:rPr>
          <w:rFonts w:eastAsiaTheme="majorEastAsia" w:cstheme="majorBidi"/>
          <w:szCs w:val="24"/>
        </w:rPr>
      </w:pPr>
      <w:bookmarkStart w:id="61" w:name="_GoBack"/>
      <w:bookmarkEnd w:id="61"/>
    </w:p>
    <w:p w:rsidR="00987D8B" w:rsidRDefault="000D0B79" w:rsidP="00987D8B">
      <w:pPr>
        <w:pStyle w:val="Heading3"/>
      </w:pPr>
      <w:r>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60"/>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2" w:name="_Ref506741361"/>
      <w:bookmarkStart w:id="63" w:name="_Toc508711260"/>
      <w:r w:rsidRPr="00987D8B">
        <w:t xml:space="preserve">Figura </w:t>
      </w:r>
      <w:r w:rsidRPr="00987D8B">
        <w:fldChar w:fldCharType="begin"/>
      </w:r>
      <w:r w:rsidRPr="00987D8B">
        <w:instrText xml:space="preserve"> SEQ Figura \* ARABIC </w:instrText>
      </w:r>
      <w:r w:rsidRPr="00987D8B">
        <w:fldChar w:fldCharType="separate"/>
      </w:r>
      <w:r w:rsidR="00A74563">
        <w:rPr>
          <w:noProof/>
        </w:rPr>
        <w:t>17</w:t>
      </w:r>
      <w:r w:rsidRPr="00987D8B">
        <w:fldChar w:fldCharType="end"/>
      </w:r>
      <w:bookmarkEnd w:id="62"/>
      <w:r w:rsidRPr="00987D8B">
        <w:t>. Sección</w:t>
      </w:r>
      <w:r>
        <w:t>:</w:t>
      </w:r>
      <w:r w:rsidRPr="00987D8B">
        <w:t xml:space="preserve"> "Proceso Manual" en la interfaz gráfica.</w:t>
      </w:r>
      <w:bookmarkEnd w:id="63"/>
    </w:p>
    <w:p w:rsidR="00F42B49" w:rsidRPr="00F42B49" w:rsidRDefault="00F42B49" w:rsidP="00F42B49"/>
    <w:p w:rsidR="000D0B79" w:rsidRDefault="00F42B49" w:rsidP="002153CF">
      <w:pPr>
        <w:pStyle w:val="Heading4"/>
      </w:pPr>
      <w:bookmarkStart w:id="64" w:name="_Toc508711222"/>
      <w:r>
        <w:t>Botón “</w:t>
      </w:r>
      <w:r w:rsidR="007D0D9E">
        <w:t>Abrir Imagen</w:t>
      </w:r>
      <w:r>
        <w:t>”</w:t>
      </w:r>
      <w:bookmarkEnd w:id="64"/>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5"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5"/>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6" w:name="_Toc508711224"/>
      <w:r w:rsidRPr="002610EC">
        <w:t xml:space="preserve">Botón </w:t>
      </w:r>
      <w:r w:rsidR="000D0B79" w:rsidRPr="002610EC">
        <w:t>“</w:t>
      </w:r>
      <w:r w:rsidR="001D7E38">
        <w:t>Obtención de Puntos Medios</w:t>
      </w:r>
      <w:r w:rsidR="000D0B79" w:rsidRPr="002610EC">
        <w:t>”</w:t>
      </w:r>
      <w:bookmarkEnd w:id="66"/>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67" w:name="_Ref506741384"/>
      <w:bookmarkStart w:id="68" w:name="_Toc508711261"/>
      <w:r w:rsidRPr="00F9531B">
        <w:t xml:space="preserve">Figura </w:t>
      </w:r>
      <w:r w:rsidR="00B47F1B">
        <w:fldChar w:fldCharType="begin"/>
      </w:r>
      <w:r w:rsidR="00B47F1B" w:rsidRPr="00F9531B">
        <w:instrText xml:space="preserve"> SEQ Figura \* ARABIC </w:instrText>
      </w:r>
      <w:r w:rsidR="00B47F1B">
        <w:fldChar w:fldCharType="separate"/>
      </w:r>
      <w:r w:rsidR="00A74563">
        <w:rPr>
          <w:noProof/>
        </w:rPr>
        <w:t>18</w:t>
      </w:r>
      <w:r w:rsidR="00B47F1B">
        <w:rPr>
          <w:noProof/>
        </w:rPr>
        <w:fldChar w:fldCharType="end"/>
      </w:r>
      <w:bookmarkEnd w:id="67"/>
      <w:r w:rsidRPr="00F9531B">
        <w:t xml:space="preserve">. </w:t>
      </w:r>
      <w:r w:rsidR="001D7E38" w:rsidRPr="001D7E38">
        <w:t>Agrupación</w:t>
      </w:r>
      <w:r w:rsidRPr="009C6A0C">
        <w:t>: "</w:t>
      </w:r>
      <w:r w:rsidR="001D7E38" w:rsidRPr="009C6A0C">
        <w:t>Puntos Medios</w:t>
      </w:r>
      <w:r w:rsidRPr="009C6A0C">
        <w:t>".</w:t>
      </w:r>
      <w:bookmarkEnd w:id="68"/>
    </w:p>
    <w:p w:rsidR="00507FBF" w:rsidRPr="009C6A0C" w:rsidRDefault="00507FBF" w:rsidP="00507FBF"/>
    <w:p w:rsidR="000D0B79" w:rsidRPr="009C6A0C" w:rsidRDefault="00D01A44" w:rsidP="000D0B79">
      <w:pPr>
        <w:pStyle w:val="Heading4"/>
      </w:pPr>
      <w:bookmarkStart w:id="69" w:name="_Toc508711225"/>
      <w:r w:rsidRPr="009C6A0C">
        <w:t xml:space="preserve">Botón </w:t>
      </w:r>
      <w:r w:rsidR="000D0B79" w:rsidRPr="009C6A0C">
        <w:t>“</w:t>
      </w:r>
      <w:r w:rsidR="001D7E38" w:rsidRPr="009C6A0C">
        <w:t>Niveles de Intensidad</w:t>
      </w:r>
      <w:r w:rsidR="000D0B79" w:rsidRPr="009C6A0C">
        <w:t>”</w:t>
      </w:r>
      <w:bookmarkEnd w:id="69"/>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0" w:name="_Ref506741402"/>
      <w:bookmarkStart w:id="71" w:name="_Toc508711262"/>
      <w:r w:rsidRPr="00507FBF">
        <w:t xml:space="preserve">Figura </w:t>
      </w:r>
      <w:r>
        <w:fldChar w:fldCharType="begin"/>
      </w:r>
      <w:r w:rsidRPr="00507FBF">
        <w:instrText xml:space="preserve"> SEQ Figura \* ARABIC </w:instrText>
      </w:r>
      <w:r>
        <w:fldChar w:fldCharType="separate"/>
      </w:r>
      <w:r w:rsidR="00A74563">
        <w:rPr>
          <w:noProof/>
        </w:rPr>
        <w:t>19</w:t>
      </w:r>
      <w:r>
        <w:fldChar w:fldCharType="end"/>
      </w:r>
      <w:bookmarkEnd w:id="70"/>
      <w:r w:rsidR="009C6A0C">
        <w:t>. Conjunto visual: "Tamaño del área</w:t>
      </w:r>
      <w:r w:rsidRPr="00507FBF">
        <w:t>".</w:t>
      </w:r>
      <w:bookmarkEnd w:id="71"/>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2" w:name="_Ref506741414"/>
      <w:bookmarkStart w:id="73" w:name="_Toc508711263"/>
      <w:r w:rsidRPr="002610EC">
        <w:t xml:space="preserve">Figura </w:t>
      </w:r>
      <w:r>
        <w:fldChar w:fldCharType="begin"/>
      </w:r>
      <w:r w:rsidRPr="002610EC">
        <w:instrText xml:space="preserve"> SEQ Figura \* ARABIC </w:instrText>
      </w:r>
      <w:r>
        <w:fldChar w:fldCharType="separate"/>
      </w:r>
      <w:r w:rsidR="00A74563">
        <w:rPr>
          <w:noProof/>
        </w:rPr>
        <w:t>20</w:t>
      </w:r>
      <w:r>
        <w:fldChar w:fldCharType="end"/>
      </w:r>
      <w:bookmarkEnd w:id="72"/>
      <w:r w:rsidRPr="002610EC">
        <w:t xml:space="preserve">. </w:t>
      </w:r>
      <w:r w:rsidRPr="00A850AA">
        <w:t>Conjunto</w:t>
      </w:r>
      <w:r w:rsidR="009C6A0C">
        <w:t xml:space="preserve"> visual: "Niveles de Intensidad</w:t>
      </w:r>
      <w:r w:rsidRPr="002610EC">
        <w:t>".</w:t>
      </w:r>
      <w:bookmarkEnd w:id="73"/>
    </w:p>
    <w:p w:rsidR="00507FBF" w:rsidRPr="002610EC" w:rsidRDefault="00507FBF" w:rsidP="00507FBF"/>
    <w:p w:rsidR="00E97A35" w:rsidRDefault="00E97A35" w:rsidP="00CE3E9F">
      <w:pPr>
        <w:pStyle w:val="Heading3"/>
      </w:pPr>
      <w:bookmarkStart w:id="74" w:name="_Toc508711226"/>
      <w:r>
        <w:t>III.</w:t>
      </w:r>
      <w:r w:rsidR="00507FBF">
        <w:t>I</w:t>
      </w:r>
      <w:r>
        <w:t>I.II Operación automática: Control de intensidad luminosa</w:t>
      </w:r>
      <w:bookmarkEnd w:id="74"/>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lastRenderedPageBreak/>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75" w:name="_Toc508711227"/>
      <w:r>
        <w:lastRenderedPageBreak/>
        <w:t>III.III    Desarrollo de la aplicación en el microcontrolador</w:t>
      </w:r>
      <w:bookmarkEnd w:id="75"/>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6" type="#_x0000_t75" style="width:467.4pt;height:519.6pt" o:ole="">
            <v:imagedata r:id="rId52" o:title=""/>
          </v:shape>
          <o:OLEObject Type="Embed" ProgID="Visio.Drawing.11" ShapeID="_x0000_i1036" DrawAspect="Content" ObjectID="_1591281218" r:id="rId53"/>
        </w:object>
      </w:r>
    </w:p>
    <w:p w:rsidR="00E702DE" w:rsidRDefault="008A0385" w:rsidP="008A0385">
      <w:pPr>
        <w:pStyle w:val="Caption"/>
        <w:jc w:val="center"/>
      </w:pPr>
      <w:bookmarkStart w:id="76" w:name="_Ref506741440"/>
      <w:bookmarkStart w:id="77" w:name="_Toc508711264"/>
      <w:r w:rsidRPr="00F12FD6">
        <w:t xml:space="preserve">Figura </w:t>
      </w:r>
      <w:r>
        <w:fldChar w:fldCharType="begin"/>
      </w:r>
      <w:r w:rsidRPr="00F12FD6">
        <w:instrText xml:space="preserve"> SEQ Figura \* ARABIC </w:instrText>
      </w:r>
      <w:r>
        <w:fldChar w:fldCharType="separate"/>
      </w:r>
      <w:r w:rsidR="00A74563">
        <w:rPr>
          <w:noProof/>
        </w:rPr>
        <w:t>21</w:t>
      </w:r>
      <w:r>
        <w:fldChar w:fldCharType="end"/>
      </w:r>
      <w:bookmarkEnd w:id="76"/>
      <w:r w:rsidRPr="00F12FD6">
        <w:t xml:space="preserve">. </w:t>
      </w:r>
      <w:r w:rsidRPr="008A0385">
        <w:t>Secuencia de programación del microcontrolador.</w:t>
      </w:r>
      <w:bookmarkEnd w:id="77"/>
    </w:p>
    <w:p w:rsidR="00F12FD6" w:rsidRDefault="00F12FD6">
      <w:pPr>
        <w:spacing w:after="160" w:line="259" w:lineRule="auto"/>
        <w:jc w:val="left"/>
      </w:pPr>
      <w:r>
        <w:br w:type="page"/>
      </w:r>
    </w:p>
    <w:p w:rsidR="00F12FD6" w:rsidRDefault="00F12FD6" w:rsidP="00F12FD6">
      <w:pPr>
        <w:pStyle w:val="Heading3"/>
      </w:pPr>
      <w:bookmarkStart w:id="78" w:name="_Toc508711228"/>
      <w:r>
        <w:lastRenderedPageBreak/>
        <w:t>III.III.I   Configuración de los registros del microcontrolador</w:t>
      </w:r>
      <w:bookmarkEnd w:id="78"/>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79" w:name="_Toc508711229"/>
      <w:r>
        <w:t>Configuración del r</w:t>
      </w:r>
      <w:r w:rsidR="009E7821">
        <w:t>eloj</w:t>
      </w:r>
      <w:bookmarkEnd w:id="79"/>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0" w:name="_Ref506741461"/>
      <w:bookmarkStart w:id="81" w:name="_Toc508711265"/>
      <w:r w:rsidRPr="00151A8A">
        <w:t xml:space="preserve">Figura </w:t>
      </w:r>
      <w:r>
        <w:fldChar w:fldCharType="begin"/>
      </w:r>
      <w:r w:rsidRPr="00151A8A">
        <w:instrText xml:space="preserve"> SEQ Figura \* ARABIC </w:instrText>
      </w:r>
      <w:r>
        <w:fldChar w:fldCharType="separate"/>
      </w:r>
      <w:r w:rsidR="00A74563">
        <w:rPr>
          <w:noProof/>
        </w:rPr>
        <w:t>22</w:t>
      </w:r>
      <w:r>
        <w:fldChar w:fldCharType="end"/>
      </w:r>
      <w:bookmarkEnd w:id="80"/>
      <w:r w:rsidRPr="00151A8A">
        <w:t xml:space="preserve">. </w:t>
      </w:r>
      <w:r w:rsidR="0052328C">
        <w:t>M</w:t>
      </w:r>
      <w:r w:rsidR="00D10ECA" w:rsidRPr="00151A8A">
        <w:t>ódulo</w:t>
      </w:r>
      <w:r w:rsidRPr="00151A8A">
        <w:t xml:space="preserve"> del reloj en microcontrolador MSP430G2553.</w:t>
      </w:r>
      <w:bookmarkEnd w:id="81"/>
    </w:p>
    <w:p w:rsidR="00F15E50" w:rsidRPr="00F15E50" w:rsidRDefault="00F15E50" w:rsidP="00F15E50"/>
    <w:p w:rsidR="00D10ECA" w:rsidRDefault="00D10ECA" w:rsidP="00D10ECA">
      <w:pPr>
        <w:pStyle w:val="Heading4"/>
      </w:pPr>
      <w:bookmarkStart w:id="82" w:name="_Toc508711230"/>
      <w:r>
        <w:t>Configuración de las entradas y salidas digitales</w:t>
      </w:r>
      <w:bookmarkEnd w:id="82"/>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83" w:name="_Ref506741471"/>
      <w:bookmarkStart w:id="84" w:name="_Toc508711266"/>
      <w:r w:rsidRPr="007F73F5">
        <w:t xml:space="preserve">Figura </w:t>
      </w:r>
      <w:r w:rsidRPr="007F73F5">
        <w:fldChar w:fldCharType="begin"/>
      </w:r>
      <w:r w:rsidRPr="007F73F5">
        <w:instrText xml:space="preserve"> SEQ Figura \* ARABIC </w:instrText>
      </w:r>
      <w:r w:rsidRPr="007F73F5">
        <w:fldChar w:fldCharType="separate"/>
      </w:r>
      <w:r w:rsidR="00A74563">
        <w:rPr>
          <w:noProof/>
        </w:rPr>
        <w:t>23</w:t>
      </w:r>
      <w:r w:rsidRPr="007F73F5">
        <w:fldChar w:fldCharType="end"/>
      </w:r>
      <w:bookmarkEnd w:id="83"/>
      <w:r w:rsidRPr="007F73F5">
        <w:t>. Diagrama de configuración de salidas del MSP430G2553.</w:t>
      </w:r>
      <w:bookmarkEnd w:id="84"/>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85" w:name="_Toc508711231"/>
      <w:r>
        <w:t>Configuración del temporalizador</w:t>
      </w:r>
      <w:bookmarkEnd w:id="85"/>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86" w:name="_Ref506741488"/>
      <w:bookmarkStart w:id="87" w:name="_Toc508711267"/>
      <w:r w:rsidRPr="008B73C1">
        <w:t xml:space="preserve">Figura </w:t>
      </w:r>
      <w:r>
        <w:fldChar w:fldCharType="begin"/>
      </w:r>
      <w:r w:rsidRPr="008B73C1">
        <w:instrText xml:space="preserve"> SEQ Figura \* ARABIC </w:instrText>
      </w:r>
      <w:r>
        <w:fldChar w:fldCharType="separate"/>
      </w:r>
      <w:r w:rsidR="00A74563">
        <w:rPr>
          <w:noProof/>
        </w:rPr>
        <w:t>24</w:t>
      </w:r>
      <w:r>
        <w:fldChar w:fldCharType="end"/>
      </w:r>
      <w:bookmarkEnd w:id="86"/>
      <w:r w:rsidRPr="008B73C1">
        <w:t>. Diagrama a bloques del temporalizador.</w:t>
      </w:r>
      <w:bookmarkEnd w:id="87"/>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7" type="#_x0000_t75" style="width:307.8pt;height:33.6pt" o:ole="">
            <v:imagedata r:id="rId57" o:title=""/>
          </v:shape>
          <o:OLEObject Type="Embed" ProgID="Equation.3" ShapeID="_x0000_i1037" DrawAspect="Content" ObjectID="_1591281219" r:id="rId58"/>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88" w:name="_Ref506741521"/>
      <w:bookmarkStart w:id="89" w:name="_Toc508711268"/>
      <w:r w:rsidRPr="00B71A7A">
        <w:t xml:space="preserve">Figura </w:t>
      </w:r>
      <w:r w:rsidRPr="00B71A7A">
        <w:fldChar w:fldCharType="begin"/>
      </w:r>
      <w:r w:rsidRPr="00B71A7A">
        <w:instrText xml:space="preserve"> SEQ Figura \* ARABIC </w:instrText>
      </w:r>
      <w:r w:rsidRPr="00B71A7A">
        <w:fldChar w:fldCharType="separate"/>
      </w:r>
      <w:r w:rsidR="00A74563">
        <w:rPr>
          <w:noProof/>
        </w:rPr>
        <w:t>25</w:t>
      </w:r>
      <w:r w:rsidRPr="00B71A7A">
        <w:fldChar w:fldCharType="end"/>
      </w:r>
      <w:bookmarkEnd w:id="88"/>
      <w:r w:rsidRPr="00B71A7A">
        <w:t>. Modos de salida usando el temporalizador</w:t>
      </w:r>
      <w:r w:rsidRPr="00405FDC">
        <w:t>.</w:t>
      </w:r>
      <w:bookmarkEnd w:id="89"/>
    </w:p>
    <w:p w:rsidR="00405FDC" w:rsidRPr="00405FDC" w:rsidRDefault="00405FDC" w:rsidP="00405FDC"/>
    <w:p w:rsidR="00B71A7A" w:rsidRDefault="00405FDC" w:rsidP="00405FDC">
      <w:pPr>
        <w:pStyle w:val="Heading4"/>
      </w:pPr>
      <w:bookmarkStart w:id="90" w:name="_Toc508711232"/>
      <w:r>
        <w:t>Configuración de los registros de la interfaz de comunicación UART</w:t>
      </w:r>
      <w:bookmarkEnd w:id="90"/>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8" type="#_x0000_t75" style="width:237pt;height:33.6pt" o:ole="">
            <v:imagedata r:id="rId60" o:title=""/>
          </v:shape>
          <o:OLEObject Type="Embed" ProgID="Equation.3" ShapeID="_x0000_i1038" DrawAspect="Content" ObjectID="_1591281220" r:id="rId61"/>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1" w:name="_Ref506741535"/>
      <w:bookmarkStart w:id="92" w:name="_Toc508711269"/>
      <w:r w:rsidRPr="00255333">
        <w:t xml:space="preserve">Figura </w:t>
      </w:r>
      <w:r w:rsidRPr="00255333">
        <w:fldChar w:fldCharType="begin"/>
      </w:r>
      <w:r w:rsidRPr="00255333">
        <w:instrText xml:space="preserve"> SEQ Figura \* ARABIC </w:instrText>
      </w:r>
      <w:r w:rsidRPr="00255333">
        <w:fldChar w:fldCharType="separate"/>
      </w:r>
      <w:r w:rsidR="00A74563">
        <w:rPr>
          <w:noProof/>
        </w:rPr>
        <w:t>26</w:t>
      </w:r>
      <w:r w:rsidRPr="00255333">
        <w:fldChar w:fldCharType="end"/>
      </w:r>
      <w:bookmarkEnd w:id="91"/>
      <w:r w:rsidRPr="00255333">
        <w:t>. Diagrama a bloques de la interfaz del MCU en modo UART</w:t>
      </w:r>
      <w:r w:rsidRPr="00C61C93">
        <w:t>.</w:t>
      </w:r>
      <w:bookmarkEnd w:id="92"/>
    </w:p>
    <w:p w:rsidR="00BE148C" w:rsidRDefault="00BE148C">
      <w:pPr>
        <w:spacing w:after="160" w:line="259" w:lineRule="auto"/>
        <w:jc w:val="left"/>
      </w:pPr>
      <w:r>
        <w:br w:type="page"/>
      </w:r>
    </w:p>
    <w:p w:rsidR="00C61C93" w:rsidRDefault="00BE148C" w:rsidP="00BE148C">
      <w:pPr>
        <w:pStyle w:val="Heading3"/>
      </w:pPr>
      <w:bookmarkStart w:id="93" w:name="_Toc508711233"/>
      <w:r w:rsidRPr="00BE148C">
        <w:lastRenderedPageBreak/>
        <w:t>III.II</w:t>
      </w:r>
      <w:r>
        <w:t>I</w:t>
      </w:r>
      <w:r w:rsidRPr="00BE148C">
        <w:t>.II</w:t>
      </w:r>
      <w:r w:rsidR="00C61C93">
        <w:t xml:space="preserve">    Procesamiento de los datos</w:t>
      </w:r>
      <w:bookmarkEnd w:id="93"/>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94" w:name="_Toc508711234"/>
      <w:r>
        <w:lastRenderedPageBreak/>
        <w:t>Resultados y Discusiones</w:t>
      </w:r>
      <w:bookmarkEnd w:id="94"/>
    </w:p>
    <w:p w:rsidR="008F7796" w:rsidRDefault="008F7796">
      <w:pPr>
        <w:spacing w:after="160" w:line="259" w:lineRule="auto"/>
        <w:jc w:val="left"/>
      </w:pPr>
      <w:r>
        <w:br w:type="page"/>
      </w:r>
    </w:p>
    <w:p w:rsidR="008F7796" w:rsidRDefault="008F7796" w:rsidP="008F7796">
      <w:pPr>
        <w:pStyle w:val="Heading1"/>
        <w:numPr>
          <w:ilvl w:val="0"/>
          <w:numId w:val="1"/>
        </w:numPr>
      </w:pPr>
      <w:bookmarkStart w:id="95" w:name="_Toc508711235"/>
      <w:r>
        <w:lastRenderedPageBreak/>
        <w:t>Conclusiones</w:t>
      </w:r>
      <w:bookmarkEnd w:id="95"/>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96" w:name="_Toc508711236"/>
      <w:r>
        <w:lastRenderedPageBreak/>
        <w:t>Apéndice I. Código implementado en el microcontrolador</w:t>
      </w:r>
      <w:bookmarkEnd w:id="96"/>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513AD7">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__interrupt</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000000"/>
          <w:sz w:val="20"/>
          <w:szCs w:val="20"/>
          <w:lang w:bidi="ar-SA"/>
        </w:rPr>
        <w:t>USCI0RX_ISR</w:t>
      </w:r>
      <w:r w:rsidRPr="00513AD7">
        <w:rPr>
          <w:rFonts w:ascii="Consolas" w:eastAsiaTheme="minorHAnsi" w:hAnsi="Consolas" w:cs="Consolas"/>
          <w:color w:val="000000"/>
          <w:sz w:val="20"/>
          <w:szCs w:val="20"/>
          <w:lang w:bidi="ar-SA"/>
        </w:rPr>
        <w:t>(</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513AD7">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97" w:name="_Toc508711237"/>
      <w:r>
        <w:lastRenderedPageBreak/>
        <w:t>Apéndice II. Código implementado en la GUI</w:t>
      </w:r>
      <w:bookmarkEnd w:id="97"/>
    </w:p>
    <w:p w:rsidR="009B321B" w:rsidRPr="00AF3F5A" w:rsidRDefault="009B321B" w:rsidP="009B321B">
      <w:pPr>
        <w:pStyle w:val="Heading2"/>
        <w:rPr>
          <w:lang w:val="en-US"/>
        </w:rPr>
      </w:pPr>
      <w:bookmarkStart w:id="98" w:name="_Toc508711238"/>
      <w:r w:rsidRPr="00AF3F5A">
        <w:rPr>
          <w:lang w:val="en-US"/>
        </w:rPr>
        <w:t>Archivo de configuración</w:t>
      </w:r>
      <w:bookmarkEnd w:id="9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99" w:name="_Toc508711239"/>
      <w:r w:rsidRPr="00AF3F5A">
        <w:rPr>
          <w:lang w:val="en-US"/>
        </w:rPr>
        <w:lastRenderedPageBreak/>
        <w:t>Librerías</w:t>
      </w:r>
      <w:bookmarkEnd w:id="99"/>
    </w:p>
    <w:p w:rsidR="004D5608" w:rsidRPr="00AF3F5A" w:rsidRDefault="00AF3F5A" w:rsidP="00AF3F5A">
      <w:pPr>
        <w:pStyle w:val="Heading3"/>
        <w:rPr>
          <w:lang w:val="en-US"/>
        </w:rPr>
      </w:pPr>
      <w:bookmarkStart w:id="100" w:name="_Toc508711240"/>
      <w:r w:rsidRPr="00AF3F5A">
        <w:rPr>
          <w:lang w:val="en-US"/>
        </w:rPr>
        <w:t>methods.h</w:t>
      </w:r>
      <w:bookmarkEnd w:id="10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1" w:name="_Toc508711241"/>
      <w:r w:rsidRPr="00AF3F5A">
        <w:rPr>
          <w:lang w:val="en-US"/>
        </w:rPr>
        <w:t>mainwindow.h</w:t>
      </w:r>
      <w:bookmarkEnd w:id="10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02" w:name="_Toc508711242"/>
      <w:r w:rsidRPr="00AF3F5A">
        <w:rPr>
          <w:lang w:val="en-US"/>
        </w:rPr>
        <w:lastRenderedPageBreak/>
        <w:t>Archivos fuente</w:t>
      </w:r>
      <w:bookmarkEnd w:id="102"/>
    </w:p>
    <w:p w:rsidR="004D5608" w:rsidRDefault="00AF3F5A" w:rsidP="00AF3F5A">
      <w:pPr>
        <w:pStyle w:val="Heading3"/>
        <w:rPr>
          <w:lang w:val="en-US"/>
        </w:rPr>
      </w:pPr>
      <w:bookmarkStart w:id="103" w:name="_Toc508711243"/>
      <w:r>
        <w:rPr>
          <w:lang w:val="en-US"/>
        </w:rPr>
        <w:t>methods.cpp</w:t>
      </w:r>
      <w:bookmarkEnd w:id="10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04" w:name="_Toc508711244"/>
      <w:r>
        <w:rPr>
          <w:lang w:val="en-US"/>
        </w:rPr>
        <w:lastRenderedPageBreak/>
        <w:t>mainwindow.cpp</w:t>
      </w:r>
      <w:bookmarkEnd w:id="10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747CE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747CEB">
        <w:rPr>
          <w:rFonts w:ascii="Courier New" w:hAnsi="Courier New" w:cs="Courier New"/>
          <w:sz w:val="20"/>
          <w:szCs w:val="20"/>
          <w:lang w:val="en-US" w:bidi="ar-SA"/>
        </w:rPr>
        <w:t>serial</w:t>
      </w:r>
      <w:r w:rsidRPr="00747CEB">
        <w:rPr>
          <w:rFonts w:ascii="Courier New" w:hAnsi="Courier New" w:cs="Courier New"/>
          <w:color w:val="000000"/>
          <w:sz w:val="20"/>
          <w:szCs w:val="20"/>
          <w:lang w:val="en-US" w:bidi="ar-SA"/>
        </w:rPr>
        <w:t>.write(</w:t>
      </w:r>
      <w:proofErr w:type="gramEnd"/>
      <w:r w:rsidRPr="00747CEB">
        <w:rPr>
          <w:rFonts w:ascii="Courier New" w:hAnsi="Courier New" w:cs="Courier New"/>
          <w:color w:val="000000"/>
          <w:sz w:val="20"/>
          <w:szCs w:val="20"/>
          <w:lang w:val="en-US" w:bidi="ar-SA"/>
        </w:rPr>
        <w:t>u_t);</w:t>
      </w:r>
    </w:p>
    <w:p w:rsidR="00AF3F5A" w:rsidRPr="00747CE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747CEB">
        <w:rPr>
          <w:rFonts w:ascii="Courier New" w:hAnsi="Courier New" w:cs="Courier New"/>
          <w:color w:val="C0C0C0"/>
          <w:sz w:val="20"/>
          <w:szCs w:val="20"/>
          <w:lang w:val="en-US" w:bidi="ar-SA"/>
        </w:rPr>
        <w:t xml:space="preserve">            </w:t>
      </w:r>
      <w:proofErr w:type="gramStart"/>
      <w:r w:rsidRPr="00747CEB">
        <w:rPr>
          <w:rFonts w:ascii="Courier New" w:hAnsi="Courier New" w:cs="Courier New"/>
          <w:color w:val="000080"/>
          <w:sz w:val="20"/>
          <w:szCs w:val="20"/>
          <w:lang w:val="en-US" w:bidi="ar-SA"/>
        </w:rPr>
        <w:t>qDebug</w:t>
      </w:r>
      <w:r w:rsidRPr="00747CEB">
        <w:rPr>
          <w:rFonts w:ascii="Courier New" w:hAnsi="Courier New" w:cs="Courier New"/>
          <w:color w:val="000000"/>
          <w:sz w:val="20"/>
          <w:szCs w:val="20"/>
          <w:lang w:val="en-US" w:bidi="ar-SA"/>
        </w:rPr>
        <w:t>(</w:t>
      </w:r>
      <w:proofErr w:type="gramEnd"/>
      <w:r w:rsidRPr="00747CEB">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747CEB">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05" w:name="_Toc508711245"/>
      <w:r>
        <w:lastRenderedPageBreak/>
        <w:t>Diseño de la interfaz</w:t>
      </w:r>
      <w:bookmarkEnd w:id="105"/>
    </w:p>
    <w:p w:rsidR="00AF3F5A" w:rsidRDefault="00AF3F5A" w:rsidP="00AF3F5A">
      <w:pPr>
        <w:pStyle w:val="Heading3"/>
      </w:pPr>
      <w:bookmarkStart w:id="106" w:name="_Toc508711246"/>
      <w:r>
        <w:t>GUI</w:t>
      </w:r>
      <w:bookmarkEnd w:id="106"/>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07" w:name="_Toc508711247"/>
      <w:r w:rsidRPr="00AF3F5A">
        <w:rPr>
          <w:lang w:val="en-US"/>
        </w:rPr>
        <w:t>XML</w:t>
      </w:r>
      <w:bookmarkEnd w:id="107"/>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08" w:name="_Toc508711248"/>
      <w:r>
        <w:t>Referencias</w:t>
      </w:r>
      <w:bookmarkEnd w:id="10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AB9" w:rsidRDefault="00786AB9" w:rsidP="008F7796">
      <w:pPr>
        <w:spacing w:after="0" w:line="240" w:lineRule="auto"/>
      </w:pPr>
      <w:r>
        <w:separator/>
      </w:r>
    </w:p>
  </w:endnote>
  <w:endnote w:type="continuationSeparator" w:id="0">
    <w:p w:rsidR="00786AB9" w:rsidRDefault="00786AB9"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9B2F47" w:rsidRDefault="009B2F47">
        <w:pPr>
          <w:pStyle w:val="Footer"/>
          <w:jc w:val="right"/>
        </w:pPr>
        <w:r>
          <w:fldChar w:fldCharType="begin"/>
        </w:r>
        <w:r>
          <w:instrText xml:space="preserve"> PAGE   \* MERGEFORMAT </w:instrText>
        </w:r>
        <w:r>
          <w:fldChar w:fldCharType="separate"/>
        </w:r>
        <w:r w:rsidR="00F77092">
          <w:rPr>
            <w:noProof/>
          </w:rPr>
          <w:t>43</w:t>
        </w:r>
        <w:r>
          <w:rPr>
            <w:noProof/>
          </w:rPr>
          <w:fldChar w:fldCharType="end"/>
        </w:r>
      </w:p>
    </w:sdtContent>
  </w:sdt>
  <w:p w:rsidR="009B2F47" w:rsidRDefault="009B2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AB9" w:rsidRDefault="00786AB9" w:rsidP="008F7796">
      <w:pPr>
        <w:spacing w:after="0" w:line="240" w:lineRule="auto"/>
      </w:pPr>
      <w:r>
        <w:separator/>
      </w:r>
    </w:p>
  </w:footnote>
  <w:footnote w:type="continuationSeparator" w:id="0">
    <w:p w:rsidR="00786AB9" w:rsidRDefault="00786AB9" w:rsidP="008F7796">
      <w:pPr>
        <w:spacing w:after="0" w:line="240" w:lineRule="auto"/>
      </w:pPr>
      <w:r>
        <w:continuationSeparator/>
      </w:r>
    </w:p>
  </w:footnote>
  <w:footnote w:id="1">
    <w:p w:rsidR="009B2F47" w:rsidRDefault="009B2F47">
      <w:pPr>
        <w:pStyle w:val="FootnoteText"/>
      </w:pPr>
      <w:r>
        <w:rPr>
          <w:rStyle w:val="FootnoteReference"/>
        </w:rPr>
        <w:footnoteRef/>
      </w:r>
      <w:r>
        <w:t xml:space="preserve"> Los formatos y tamaños de imagen se encuentran precedidos por la documentación de OpenCV.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8"/>
  </w:num>
  <w:num w:numId="4">
    <w:abstractNumId w:val="3"/>
  </w:num>
  <w:num w:numId="5">
    <w:abstractNumId w:val="16"/>
  </w:num>
  <w:num w:numId="6">
    <w:abstractNumId w:val="11"/>
  </w:num>
  <w:num w:numId="7">
    <w:abstractNumId w:val="5"/>
  </w:num>
  <w:num w:numId="8">
    <w:abstractNumId w:val="26"/>
  </w:num>
  <w:num w:numId="9">
    <w:abstractNumId w:val="4"/>
  </w:num>
  <w:num w:numId="10">
    <w:abstractNumId w:val="20"/>
  </w:num>
  <w:num w:numId="11">
    <w:abstractNumId w:val="1"/>
  </w:num>
  <w:num w:numId="12">
    <w:abstractNumId w:val="6"/>
  </w:num>
  <w:num w:numId="13">
    <w:abstractNumId w:val="14"/>
  </w:num>
  <w:num w:numId="14">
    <w:abstractNumId w:val="19"/>
  </w:num>
  <w:num w:numId="15">
    <w:abstractNumId w:val="18"/>
  </w:num>
  <w:num w:numId="16">
    <w:abstractNumId w:val="15"/>
  </w:num>
  <w:num w:numId="17">
    <w:abstractNumId w:val="2"/>
  </w:num>
  <w:num w:numId="18">
    <w:abstractNumId w:val="7"/>
  </w:num>
  <w:num w:numId="19">
    <w:abstractNumId w:val="23"/>
  </w:num>
  <w:num w:numId="20">
    <w:abstractNumId w:val="17"/>
  </w:num>
  <w:num w:numId="21">
    <w:abstractNumId w:val="9"/>
  </w:num>
  <w:num w:numId="22">
    <w:abstractNumId w:val="22"/>
  </w:num>
  <w:num w:numId="23">
    <w:abstractNumId w:val="27"/>
  </w:num>
  <w:num w:numId="24">
    <w:abstractNumId w:val="12"/>
  </w:num>
  <w:num w:numId="25">
    <w:abstractNumId w:val="0"/>
  </w:num>
  <w:num w:numId="26">
    <w:abstractNumId w:val="21"/>
  </w:num>
  <w:num w:numId="27">
    <w:abstractNumId w:val="24"/>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50B4F"/>
    <w:rsid w:val="00075A57"/>
    <w:rsid w:val="00082131"/>
    <w:rsid w:val="000846CA"/>
    <w:rsid w:val="000A2E1B"/>
    <w:rsid w:val="000A7124"/>
    <w:rsid w:val="000B55B9"/>
    <w:rsid w:val="000C2E2F"/>
    <w:rsid w:val="000C3C96"/>
    <w:rsid w:val="000D0B79"/>
    <w:rsid w:val="000D7530"/>
    <w:rsid w:val="000E1247"/>
    <w:rsid w:val="0011405D"/>
    <w:rsid w:val="001156CB"/>
    <w:rsid w:val="0013637E"/>
    <w:rsid w:val="00151A8A"/>
    <w:rsid w:val="00160FE3"/>
    <w:rsid w:val="001643CE"/>
    <w:rsid w:val="0018732C"/>
    <w:rsid w:val="001A5AF1"/>
    <w:rsid w:val="001D7E38"/>
    <w:rsid w:val="001F18BF"/>
    <w:rsid w:val="001F3404"/>
    <w:rsid w:val="001F3D07"/>
    <w:rsid w:val="002017F7"/>
    <w:rsid w:val="002153CF"/>
    <w:rsid w:val="00232C2A"/>
    <w:rsid w:val="002478F2"/>
    <w:rsid w:val="00251434"/>
    <w:rsid w:val="002521DF"/>
    <w:rsid w:val="00255333"/>
    <w:rsid w:val="0026058A"/>
    <w:rsid w:val="002610EC"/>
    <w:rsid w:val="002801D0"/>
    <w:rsid w:val="002B5316"/>
    <w:rsid w:val="002B7C0E"/>
    <w:rsid w:val="002C6DAE"/>
    <w:rsid w:val="002D314B"/>
    <w:rsid w:val="002E7B93"/>
    <w:rsid w:val="002F79C4"/>
    <w:rsid w:val="003133FC"/>
    <w:rsid w:val="003248DA"/>
    <w:rsid w:val="00325C64"/>
    <w:rsid w:val="00331D7F"/>
    <w:rsid w:val="00351612"/>
    <w:rsid w:val="00364623"/>
    <w:rsid w:val="003B462F"/>
    <w:rsid w:val="003D57F3"/>
    <w:rsid w:val="003E3F64"/>
    <w:rsid w:val="003F4C0D"/>
    <w:rsid w:val="00405FDC"/>
    <w:rsid w:val="00415559"/>
    <w:rsid w:val="004279D4"/>
    <w:rsid w:val="004457B6"/>
    <w:rsid w:val="004476A4"/>
    <w:rsid w:val="00450392"/>
    <w:rsid w:val="004661A9"/>
    <w:rsid w:val="004700A9"/>
    <w:rsid w:val="004751B2"/>
    <w:rsid w:val="004815E8"/>
    <w:rsid w:val="0048473C"/>
    <w:rsid w:val="004A7022"/>
    <w:rsid w:val="004B085B"/>
    <w:rsid w:val="004C3AF8"/>
    <w:rsid w:val="004C4DDE"/>
    <w:rsid w:val="004D5608"/>
    <w:rsid w:val="004E3548"/>
    <w:rsid w:val="004E7E89"/>
    <w:rsid w:val="005002CB"/>
    <w:rsid w:val="00505E58"/>
    <w:rsid w:val="00507FBF"/>
    <w:rsid w:val="00513AD7"/>
    <w:rsid w:val="0052328C"/>
    <w:rsid w:val="00524D5E"/>
    <w:rsid w:val="00525B1B"/>
    <w:rsid w:val="00527DAB"/>
    <w:rsid w:val="005409B7"/>
    <w:rsid w:val="00576FA3"/>
    <w:rsid w:val="0059593E"/>
    <w:rsid w:val="005A4268"/>
    <w:rsid w:val="005B43DB"/>
    <w:rsid w:val="005E06C1"/>
    <w:rsid w:val="005F2DF2"/>
    <w:rsid w:val="00602452"/>
    <w:rsid w:val="006170C1"/>
    <w:rsid w:val="00633599"/>
    <w:rsid w:val="00634C5A"/>
    <w:rsid w:val="006549A3"/>
    <w:rsid w:val="006608A6"/>
    <w:rsid w:val="00681B6B"/>
    <w:rsid w:val="0069772D"/>
    <w:rsid w:val="006C2516"/>
    <w:rsid w:val="006C59DE"/>
    <w:rsid w:val="006F1873"/>
    <w:rsid w:val="006F57DA"/>
    <w:rsid w:val="00724C7E"/>
    <w:rsid w:val="00732F84"/>
    <w:rsid w:val="00742D57"/>
    <w:rsid w:val="00747CEB"/>
    <w:rsid w:val="00774D5F"/>
    <w:rsid w:val="0077727A"/>
    <w:rsid w:val="00781391"/>
    <w:rsid w:val="00786AB9"/>
    <w:rsid w:val="007D0D9E"/>
    <w:rsid w:val="007D1D2F"/>
    <w:rsid w:val="007F64EC"/>
    <w:rsid w:val="007F6545"/>
    <w:rsid w:val="007F73F5"/>
    <w:rsid w:val="0081299A"/>
    <w:rsid w:val="00814A89"/>
    <w:rsid w:val="00834B9F"/>
    <w:rsid w:val="00855A81"/>
    <w:rsid w:val="00855C23"/>
    <w:rsid w:val="00865BCA"/>
    <w:rsid w:val="008924BE"/>
    <w:rsid w:val="0089502F"/>
    <w:rsid w:val="008A0385"/>
    <w:rsid w:val="008A5A4F"/>
    <w:rsid w:val="008B105F"/>
    <w:rsid w:val="008B61B3"/>
    <w:rsid w:val="008B73C1"/>
    <w:rsid w:val="008E713E"/>
    <w:rsid w:val="008F7796"/>
    <w:rsid w:val="00906504"/>
    <w:rsid w:val="00932CD7"/>
    <w:rsid w:val="00951B79"/>
    <w:rsid w:val="009811DD"/>
    <w:rsid w:val="00981B77"/>
    <w:rsid w:val="00987D8B"/>
    <w:rsid w:val="009A781D"/>
    <w:rsid w:val="009B2F47"/>
    <w:rsid w:val="009B321B"/>
    <w:rsid w:val="009C6A0C"/>
    <w:rsid w:val="009C6FC9"/>
    <w:rsid w:val="009E7821"/>
    <w:rsid w:val="009F309D"/>
    <w:rsid w:val="00A1739D"/>
    <w:rsid w:val="00A25FDB"/>
    <w:rsid w:val="00A5521B"/>
    <w:rsid w:val="00A74563"/>
    <w:rsid w:val="00A850AA"/>
    <w:rsid w:val="00AB1564"/>
    <w:rsid w:val="00AB3D9F"/>
    <w:rsid w:val="00AD651B"/>
    <w:rsid w:val="00AE6438"/>
    <w:rsid w:val="00AF3F5A"/>
    <w:rsid w:val="00AF4287"/>
    <w:rsid w:val="00B032BD"/>
    <w:rsid w:val="00B03F7A"/>
    <w:rsid w:val="00B24B78"/>
    <w:rsid w:val="00B376CF"/>
    <w:rsid w:val="00B453DD"/>
    <w:rsid w:val="00B45C6C"/>
    <w:rsid w:val="00B47F1B"/>
    <w:rsid w:val="00B678BE"/>
    <w:rsid w:val="00B71A7A"/>
    <w:rsid w:val="00B74117"/>
    <w:rsid w:val="00B97694"/>
    <w:rsid w:val="00BA13D0"/>
    <w:rsid w:val="00BB626D"/>
    <w:rsid w:val="00BE148C"/>
    <w:rsid w:val="00C54C96"/>
    <w:rsid w:val="00C61C93"/>
    <w:rsid w:val="00C83543"/>
    <w:rsid w:val="00C96F51"/>
    <w:rsid w:val="00CA5073"/>
    <w:rsid w:val="00CB3325"/>
    <w:rsid w:val="00CD7192"/>
    <w:rsid w:val="00CE0A86"/>
    <w:rsid w:val="00CE34F1"/>
    <w:rsid w:val="00CE3E9F"/>
    <w:rsid w:val="00D004DB"/>
    <w:rsid w:val="00D01A44"/>
    <w:rsid w:val="00D10ECA"/>
    <w:rsid w:val="00D16236"/>
    <w:rsid w:val="00D3365F"/>
    <w:rsid w:val="00D42C3A"/>
    <w:rsid w:val="00D47EF6"/>
    <w:rsid w:val="00D614B0"/>
    <w:rsid w:val="00D65E0B"/>
    <w:rsid w:val="00DA3483"/>
    <w:rsid w:val="00DD4020"/>
    <w:rsid w:val="00DD4B99"/>
    <w:rsid w:val="00DE0512"/>
    <w:rsid w:val="00E013C8"/>
    <w:rsid w:val="00E03CCC"/>
    <w:rsid w:val="00E046D9"/>
    <w:rsid w:val="00E06F57"/>
    <w:rsid w:val="00E305B0"/>
    <w:rsid w:val="00E7010A"/>
    <w:rsid w:val="00E702DE"/>
    <w:rsid w:val="00E8736D"/>
    <w:rsid w:val="00E97A35"/>
    <w:rsid w:val="00EB32E4"/>
    <w:rsid w:val="00EC1707"/>
    <w:rsid w:val="00EC1FBE"/>
    <w:rsid w:val="00EF5E6E"/>
    <w:rsid w:val="00EF7FFC"/>
    <w:rsid w:val="00F008C5"/>
    <w:rsid w:val="00F12FD6"/>
    <w:rsid w:val="00F15E50"/>
    <w:rsid w:val="00F30EB6"/>
    <w:rsid w:val="00F36F2B"/>
    <w:rsid w:val="00F42B49"/>
    <w:rsid w:val="00F7506E"/>
    <w:rsid w:val="00F77092"/>
    <w:rsid w:val="00F9531B"/>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FEEFC"/>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oleObject" Target="embeddings/oleObject8.bin"/><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wmf"/><Relationship Id="rId61"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6.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1A4BC0"/>
    <w:rsid w:val="001D7A29"/>
    <w:rsid w:val="00394A6A"/>
    <w:rsid w:val="003C308B"/>
    <w:rsid w:val="004148E4"/>
    <w:rsid w:val="004E6579"/>
    <w:rsid w:val="00633C51"/>
    <w:rsid w:val="006537C2"/>
    <w:rsid w:val="007543AA"/>
    <w:rsid w:val="007941BB"/>
    <w:rsid w:val="007C0393"/>
    <w:rsid w:val="007F02A3"/>
    <w:rsid w:val="008D0CEF"/>
    <w:rsid w:val="009D4D44"/>
    <w:rsid w:val="00A3183C"/>
    <w:rsid w:val="00B07475"/>
    <w:rsid w:val="00C13F25"/>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F7299834-EADE-4D23-A55E-E5B611AE0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3179</TotalTime>
  <Pages>94</Pages>
  <Words>14390</Words>
  <Characters>82024</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73</cp:revision>
  <dcterms:created xsi:type="dcterms:W3CDTF">2017-12-27T17:28:00Z</dcterms:created>
  <dcterms:modified xsi:type="dcterms:W3CDTF">2018-06-23T22:46:00Z</dcterms:modified>
</cp:coreProperties>
</file>