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1156CB">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1156CB">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1156CB">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1156CB">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1156CB">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1156CB">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1156CB">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1156CB">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1156CB">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1156CB">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7" w:name="_Toc508711200"/>
      <w:r>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6" w:name="_Toc508711209"/>
      <w:r>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lastRenderedPageBreak/>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25533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lastRenderedPageBreak/>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F15E50" w:rsidRDefault="00F15E50">
      <w:pPr>
        <w:spacing w:after="160" w:line="259" w:lineRule="auto"/>
        <w:jc w:val="left"/>
        <w:rPr>
          <w:rFonts w:eastAsiaTheme="majorEastAsia" w:cstheme="majorBidi"/>
          <w:sz w:val="28"/>
          <w:szCs w:val="26"/>
        </w:rPr>
      </w:pPr>
      <w:r>
        <w:br w:type="page"/>
      </w:r>
    </w:p>
    <w:p w:rsidR="003E3F64" w:rsidRDefault="001643CE" w:rsidP="003E3F64">
      <w:pPr>
        <w:pStyle w:val="Heading2"/>
      </w:pPr>
      <w:bookmarkStart w:id="23" w:name="_Toc508711212"/>
      <w:r>
        <w:lastRenderedPageBreak/>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255333">
        <w:rPr>
          <w:noProof/>
        </w:rPr>
        <w:t>3</w:t>
      </w:r>
      <w:r w:rsidRPr="003E3F64">
        <w:fldChar w:fldCharType="end"/>
      </w:r>
      <w:bookmarkEnd w:id="24"/>
      <w:r w:rsidRPr="003E3F64">
        <w:t>. Estructura de un mensaje del protocolo UART.</w:t>
      </w:r>
      <w:bookmarkEnd w:id="25"/>
    </w:p>
    <w:p w:rsidR="003E3F64" w:rsidRDefault="001643CE" w:rsidP="001643CE">
      <w:pPr>
        <w:pStyle w:val="Heading2"/>
      </w:pPr>
      <w:bookmarkStart w:id="26" w:name="_Toc508711213"/>
      <w:r>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lastRenderedPageBreak/>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255333">
        <w:rPr>
          <w:noProof/>
        </w:rPr>
        <w:t>4</w:t>
      </w:r>
      <w:r w:rsidRPr="003E3F64">
        <w:fldChar w:fldCharType="end"/>
      </w:r>
      <w:bookmarkEnd w:id="27"/>
      <w:r w:rsidRPr="003E3F64">
        <w:t>. Modulación de una señal PWM.</w:t>
      </w:r>
      <w:bookmarkEnd w:id="28"/>
    </w:p>
    <w:p w:rsidR="003E3F64" w:rsidRDefault="001643CE" w:rsidP="003E3F64">
      <w:pPr>
        <w:pStyle w:val="Heading2"/>
      </w:pPr>
      <w:bookmarkStart w:id="29" w:name="_Toc508711214"/>
      <w:r>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3E3F64" w:rsidRDefault="001643CE" w:rsidP="003E3F64">
      <w:pPr>
        <w:pStyle w:val="Heading2"/>
      </w:pPr>
      <w:bookmarkStart w:id="30" w:name="_Toc508711215"/>
      <w:r>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 xml:space="preserve">omo entrada existe un valor de referencia o un valor deseado de una variable física, este valor se compara con el </w:t>
      </w:r>
      <w:r w:rsidRPr="003E3F64">
        <w:lastRenderedPageBreak/>
        <w:t>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255333">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1643CE" w:rsidRDefault="001643CE" w:rsidP="001643CE">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controlador PID que engloba las combinaciones que nos permitirían obtener un controlador adecuado para nuestro sistema.</w:t>
      </w:r>
    </w:p>
    <w:p w:rsidR="00C83543" w:rsidRDefault="00C83543">
      <w:pPr>
        <w:spacing w:after="160" w:line="259" w:lineRule="auto"/>
        <w:jc w:val="left"/>
        <w:rPr>
          <w:rFonts w:eastAsiaTheme="majorEastAsia" w:cstheme="majorBidi"/>
          <w:szCs w:val="24"/>
        </w:rPr>
      </w:pPr>
      <w:r>
        <w:br w:type="page"/>
      </w:r>
    </w:p>
    <w:p w:rsidR="00C83543" w:rsidRPr="001643CE" w:rsidRDefault="00C83543" w:rsidP="00C83543">
      <w:pPr>
        <w:pStyle w:val="Heading3"/>
      </w:pPr>
      <w:r>
        <w:lastRenderedPageBreak/>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45pt;height:33.45pt" o:ole="">
            <v:imagedata r:id="rId14" o:title=""/>
          </v:shape>
          <o:OLEObject Type="Embed" ProgID="Equation.3" ShapeID="_x0000_i1025" DrawAspect="Content" ObjectID="_1583422164"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pt;height:39.85pt" o:ole="">
            <v:imagedata r:id="rId16" o:title=""/>
          </v:shape>
          <o:OLEObject Type="Embed" ProgID="Equation.3" ShapeID="_x0000_i1026" DrawAspect="Content" ObjectID="_1583422165"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3pt;height:38.55pt" o:ole="">
            <v:imagedata r:id="rId18" o:title=""/>
          </v:shape>
          <o:OLEObject Type="Embed" ProgID="Equation.3" ShapeID="_x0000_i1027" DrawAspect="Content" ObjectID="_1583422166"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Default="001156CB" w:rsidP="00C83543">
      <w:r>
        <w:tab/>
        <w:t>En contraste con la teoría clásica del control, un control difuso puede diseñarse sin modelar matemáticamente</w:t>
      </w:r>
      <w:r w:rsidR="00981B77">
        <w:t xml:space="preserve"> un sistema, se enfoca en obtener una comprensión intuitiva de cómo es mejor controlar el proceso.</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981B77">
            <w:rPr>
              <w:noProof/>
            </w:rPr>
            <w:t>(Passino &amp; Yurkovich, 1998)</w:t>
          </w:r>
          <w:r w:rsidR="00981B77">
            <w:fldChar w:fldCharType="end"/>
          </w:r>
        </w:sdtContent>
      </w:sdt>
      <w:r w:rsidR="00981B77">
        <w:t>.</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bookmarkStart w:id="33" w:name="_Toc508711216"/>
      <w:r>
        <w:rPr>
          <w:rFonts w:ascii="CMR10" w:eastAsia="CMR10" w:hAnsiTheme="minorHAnsi" w:cs="CMR10"/>
          <w:sz w:val="20"/>
          <w:szCs w:val="20"/>
          <w:lang w:val="en-US" w:bidi="ar-SA"/>
        </w:rPr>
        <w:t>Basically, while differential equations are the language of conventional control,</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proofErr w:type="gramStart"/>
      <w:r>
        <w:rPr>
          <w:rFonts w:ascii="CMR10" w:eastAsia="CMR10" w:hAnsiTheme="minorHAnsi" w:cs="CMR10"/>
          <w:sz w:val="20"/>
          <w:szCs w:val="20"/>
          <w:lang w:val="en-US" w:bidi="ar-SA"/>
        </w:rPr>
        <w:t>heuristics</w:t>
      </w:r>
      <w:proofErr w:type="gramEnd"/>
      <w:r>
        <w:rPr>
          <w:rFonts w:ascii="CMR10" w:eastAsia="CMR10" w:hAnsiTheme="minorHAnsi" w:cs="CMR10"/>
          <w:sz w:val="20"/>
          <w:szCs w:val="20"/>
          <w:lang w:val="en-US" w:bidi="ar-SA"/>
        </w:rPr>
        <w:t xml:space="preserve"> and </w:t>
      </w:r>
      <w:r>
        <w:rPr>
          <w:rFonts w:ascii="CMR10" w:eastAsia="CMR10" w:hAnsiTheme="minorHAnsi" w:cs="CMR10" w:hint="eastAsia"/>
          <w:sz w:val="20"/>
          <w:szCs w:val="20"/>
          <w:lang w:val="en-US" w:bidi="ar-SA"/>
        </w:rPr>
        <w:t>“</w:t>
      </w:r>
      <w:r>
        <w:rPr>
          <w:rFonts w:ascii="CMR10" w:eastAsia="CMR10" w:hAnsiTheme="minorHAnsi" w:cs="CMR10"/>
          <w:sz w:val="20"/>
          <w:szCs w:val="20"/>
          <w:lang w:val="en-US" w:bidi="ar-SA"/>
        </w:rPr>
        <w:t>rules</w:t>
      </w:r>
      <w:r>
        <w:rPr>
          <w:rFonts w:ascii="CMR10" w:eastAsia="CMR10" w:hAnsiTheme="minorHAnsi" w:cs="CMR10" w:hint="eastAsia"/>
          <w:sz w:val="20"/>
          <w:szCs w:val="20"/>
          <w:lang w:val="en-US" w:bidi="ar-SA"/>
        </w:rPr>
        <w:t>”</w:t>
      </w:r>
      <w:r>
        <w:rPr>
          <w:rFonts w:ascii="CMR10" w:eastAsia="CMR10" w:hAnsiTheme="minorHAnsi" w:cs="CMR10"/>
          <w:sz w:val="20"/>
          <w:szCs w:val="20"/>
          <w:lang w:val="en-US" w:bidi="ar-SA"/>
        </w:rPr>
        <w:t xml:space="preserve"> about how to control the plant are the language of fuzzy</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proofErr w:type="gramStart"/>
      <w:r>
        <w:rPr>
          <w:rFonts w:ascii="CMR10" w:eastAsia="CMR10" w:hAnsiTheme="minorHAnsi" w:cs="CMR10"/>
          <w:sz w:val="20"/>
          <w:szCs w:val="20"/>
          <w:lang w:val="en-US" w:bidi="ar-SA"/>
        </w:rPr>
        <w:t>control</w:t>
      </w:r>
      <w:proofErr w:type="gramEnd"/>
      <w:r>
        <w:rPr>
          <w:rFonts w:ascii="CMR10" w:eastAsia="CMR10" w:hAnsiTheme="minorHAnsi" w:cs="CMR10"/>
          <w:sz w:val="20"/>
          <w:szCs w:val="20"/>
          <w:lang w:val="en-US" w:bidi="ar-SA"/>
        </w:rPr>
        <w:t xml:space="preserve">. This is not to say that differential equations </w:t>
      </w:r>
      <w:proofErr w:type="gramStart"/>
      <w:r>
        <w:rPr>
          <w:rFonts w:ascii="CMR10" w:eastAsia="CMR10" w:hAnsiTheme="minorHAnsi" w:cs="CMR10"/>
          <w:sz w:val="20"/>
          <w:szCs w:val="20"/>
          <w:lang w:val="en-US" w:bidi="ar-SA"/>
        </w:rPr>
        <w:t>are not needed</w:t>
      </w:r>
      <w:proofErr w:type="gramEnd"/>
      <w:r>
        <w:rPr>
          <w:rFonts w:ascii="CMR10" w:eastAsia="CMR10" w:hAnsiTheme="minorHAnsi" w:cs="CMR10"/>
          <w:sz w:val="20"/>
          <w:szCs w:val="20"/>
          <w:lang w:val="en-US" w:bidi="ar-SA"/>
        </w:rPr>
        <w:t xml:space="preserve"> in the fuzzy</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proofErr w:type="gramStart"/>
      <w:r>
        <w:rPr>
          <w:rFonts w:ascii="CMR10" w:eastAsia="CMR10" w:hAnsiTheme="minorHAnsi" w:cs="CMR10"/>
          <w:sz w:val="20"/>
          <w:szCs w:val="20"/>
          <w:lang w:val="en-US" w:bidi="ar-SA"/>
        </w:rPr>
        <w:t>control</w:t>
      </w:r>
      <w:proofErr w:type="gramEnd"/>
      <w:r>
        <w:rPr>
          <w:rFonts w:ascii="CMR10" w:eastAsia="CMR10" w:hAnsiTheme="minorHAnsi" w:cs="CMR10"/>
          <w:sz w:val="20"/>
          <w:szCs w:val="20"/>
          <w:lang w:val="en-US" w:bidi="ar-SA"/>
        </w:rPr>
        <w:t xml:space="preserve"> methodology. Indeed, one of the </w:t>
      </w:r>
      <w:proofErr w:type="gramStart"/>
      <w:r>
        <w:rPr>
          <w:rFonts w:ascii="CMR10" w:eastAsia="CMR10" w:hAnsiTheme="minorHAnsi" w:cs="CMR10"/>
          <w:sz w:val="20"/>
          <w:szCs w:val="20"/>
          <w:lang w:val="en-US" w:bidi="ar-SA"/>
        </w:rPr>
        <w:t>main focuses</w:t>
      </w:r>
      <w:proofErr w:type="gramEnd"/>
      <w:r>
        <w:rPr>
          <w:rFonts w:ascii="CMR10" w:eastAsia="CMR10" w:hAnsiTheme="minorHAnsi" w:cs="CMR10"/>
          <w:sz w:val="20"/>
          <w:szCs w:val="20"/>
          <w:lang w:val="en-US" w:bidi="ar-SA"/>
        </w:rPr>
        <w:t xml:space="preserve"> of this book will be on how</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r>
        <w:rPr>
          <w:rFonts w:ascii="CMR10" w:eastAsia="CMR10" w:hAnsiTheme="minorHAnsi" w:cs="CMR10" w:hint="eastAsia"/>
          <w:sz w:val="20"/>
          <w:szCs w:val="20"/>
          <w:lang w:val="en-US" w:bidi="ar-SA"/>
        </w:rPr>
        <w:t>“</w:t>
      </w:r>
      <w:proofErr w:type="gramStart"/>
      <w:r>
        <w:rPr>
          <w:rFonts w:ascii="CMR10" w:eastAsia="CMR10" w:hAnsiTheme="minorHAnsi" w:cs="CMR10"/>
          <w:sz w:val="20"/>
          <w:szCs w:val="20"/>
          <w:lang w:val="en-US" w:bidi="ar-SA"/>
        </w:rPr>
        <w:t>conventional</w:t>
      </w:r>
      <w:proofErr w:type="gramEnd"/>
      <w:r>
        <w:rPr>
          <w:rFonts w:ascii="CMR10" w:eastAsia="CMR10" w:hAnsiTheme="minorHAnsi" w:cs="CMR10" w:hint="eastAsia"/>
          <w:sz w:val="20"/>
          <w:szCs w:val="20"/>
          <w:lang w:val="en-US" w:bidi="ar-SA"/>
        </w:rPr>
        <w:t>”</w:t>
      </w:r>
      <w:r>
        <w:rPr>
          <w:rFonts w:ascii="CMR10" w:eastAsia="CMR10" w:hAnsiTheme="minorHAnsi" w:cs="CMR10"/>
          <w:sz w:val="20"/>
          <w:szCs w:val="20"/>
          <w:lang w:val="en-US" w:bidi="ar-SA"/>
        </w:rPr>
        <w:t xml:space="preserve"> the fuzzy control methodology really is and how many ideas from</w:t>
      </w:r>
    </w:p>
    <w:p w:rsidR="000A2E1B" w:rsidRDefault="000A2E1B" w:rsidP="000A2E1B">
      <w:pPr>
        <w:autoSpaceDE w:val="0"/>
        <w:autoSpaceDN w:val="0"/>
        <w:adjustRightInd w:val="0"/>
        <w:spacing w:after="0" w:line="240" w:lineRule="auto"/>
        <w:jc w:val="left"/>
        <w:rPr>
          <w:rFonts w:ascii="CMR10" w:eastAsia="CMR10" w:hAnsiTheme="minorHAnsi" w:cs="CMR10"/>
          <w:sz w:val="20"/>
          <w:szCs w:val="20"/>
          <w:lang w:val="en-US" w:bidi="ar-SA"/>
        </w:rPr>
      </w:pPr>
      <w:proofErr w:type="gramStart"/>
      <w:r>
        <w:rPr>
          <w:rFonts w:ascii="CMR10" w:eastAsia="CMR10" w:hAnsiTheme="minorHAnsi" w:cs="CMR10"/>
          <w:sz w:val="20"/>
          <w:szCs w:val="20"/>
          <w:lang w:val="en-US" w:bidi="ar-SA"/>
        </w:rPr>
        <w:t>conventional</w:t>
      </w:r>
      <w:proofErr w:type="gramEnd"/>
      <w:r>
        <w:rPr>
          <w:rFonts w:ascii="CMR10" w:eastAsia="CMR10" w:hAnsiTheme="minorHAnsi" w:cs="CMR10"/>
          <w:sz w:val="20"/>
          <w:szCs w:val="20"/>
          <w:lang w:val="en-US" w:bidi="ar-SA"/>
        </w:rPr>
        <w:t xml:space="preserve"> control can be quite useful in the analys</w:t>
      </w:r>
      <w:r>
        <w:rPr>
          <w:rFonts w:ascii="CMR10" w:eastAsia="CMR10" w:hAnsiTheme="minorHAnsi" w:cs="CMR10"/>
          <w:sz w:val="20"/>
          <w:szCs w:val="20"/>
          <w:lang w:val="en-US" w:bidi="ar-SA"/>
        </w:rPr>
        <w:t xml:space="preserve">is of this new class of control </w:t>
      </w:r>
      <w:bookmarkStart w:id="34" w:name="_GoBack"/>
      <w:bookmarkEnd w:id="34"/>
      <w:r>
        <w:rPr>
          <w:rFonts w:ascii="CMR10" w:eastAsia="CMR10" w:hAnsiTheme="minorHAnsi" w:cs="CMR10"/>
          <w:sz w:val="20"/>
          <w:szCs w:val="20"/>
          <w:lang w:val="en-US" w:bidi="ar-SA"/>
        </w:rPr>
        <w:t>systems.</w:t>
      </w:r>
    </w:p>
    <w:p w:rsidR="003E3F64" w:rsidRPr="000A2E1B" w:rsidRDefault="00524D5E" w:rsidP="000A2E1B">
      <w:pPr>
        <w:pStyle w:val="Heading2"/>
        <w:rPr>
          <w:lang w:val="en-US"/>
        </w:rPr>
      </w:pPr>
      <w:r w:rsidRPr="000A2E1B">
        <w:rPr>
          <w:lang w:val="en-US"/>
        </w:rPr>
        <w:t>II.IX   GitHub</w:t>
      </w:r>
      <w:bookmarkEnd w:id="33"/>
    </w:p>
    <w:p w:rsidR="00524D5E" w:rsidRDefault="005B43DB" w:rsidP="00331D7F">
      <w:r w:rsidRPr="000A2E1B">
        <w:rPr>
          <w:lang w:val="en-US"/>
        </w:rPr>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35" w:name="_Toc508711217"/>
      <w:r>
        <w:t>II.IX.I Instalación y configuración inicial de GitHub</w:t>
      </w:r>
      <w:bookmarkEnd w:id="35"/>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lastRenderedPageBreak/>
        <w:t xml:space="preserve">Navegar a la página oficial de GitHub en el siguiente link: </w:t>
      </w:r>
      <w:hyperlink r:id="rId20"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21"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 xml:space="preserve">A partir de este momento cualquier cambio que se lleve a cabo en el directorio se verá reflejado en la interfaz, si se agrega un archivo la interfaz lo identificara, </w:t>
      </w:r>
      <w:r>
        <w:lastRenderedPageBreak/>
        <w:t>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lastRenderedPageBreak/>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26"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36" w:name="_Toc508711218"/>
      <w:r>
        <w:lastRenderedPageBreak/>
        <w:t>Metodología</w:t>
      </w:r>
      <w:bookmarkEnd w:id="36"/>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27"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951B79">
        <w:t xml:space="preserve"> </w:t>
      </w:r>
      <w:r w:rsidR="00951B79">
        <w:fldChar w:fldCharType="begin"/>
      </w:r>
      <w:r w:rsidR="00951B79">
        <w:instrText xml:space="preserve"> REF _Ref506741665 \h </w:instrText>
      </w:r>
      <w:r w:rsidR="00951B79">
        <w:fldChar w:fldCharType="separate"/>
      </w:r>
      <w:r w:rsidR="00951B79" w:rsidRPr="009A781D">
        <w:t xml:space="preserve">Figura </w:t>
      </w:r>
      <w:r w:rsidR="00951B79">
        <w:rPr>
          <w:noProof/>
        </w:rPr>
        <w:t>6</w:t>
      </w:r>
      <w:r w:rsidR="00951B79">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37" w:name="_Ref506741665"/>
      <w:bookmarkStart w:id="38" w:name="_Toc508711254"/>
      <w:r w:rsidRPr="009A781D">
        <w:t xml:space="preserve">Figura </w:t>
      </w:r>
      <w:r>
        <w:fldChar w:fldCharType="begin"/>
      </w:r>
      <w:r w:rsidRPr="009A781D">
        <w:instrText xml:space="preserve"> SEQ Figura \* ARABIC </w:instrText>
      </w:r>
      <w:r>
        <w:fldChar w:fldCharType="separate"/>
      </w:r>
      <w:r w:rsidR="00255333">
        <w:rPr>
          <w:noProof/>
        </w:rPr>
        <w:t>6</w:t>
      </w:r>
      <w:r>
        <w:fldChar w:fldCharType="end"/>
      </w:r>
      <w:bookmarkEnd w:id="37"/>
      <w:r w:rsidRPr="009A781D">
        <w:t xml:space="preserve">. Ventana "acerca de" en QT </w:t>
      </w:r>
      <w:r w:rsidRPr="00B97694">
        <w:t>Creator</w:t>
      </w:r>
      <w:r w:rsidRPr="009A781D">
        <w:t>.</w:t>
      </w:r>
      <w:bookmarkEnd w:id="38"/>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w:t>
      </w:r>
      <w:r w:rsidR="00951B79">
        <w:fldChar w:fldCharType="begin"/>
      </w:r>
      <w:r w:rsidR="00951B79">
        <w:instrText xml:space="preserve"> REF _Ref506741676 \h </w:instrText>
      </w:r>
      <w:r w:rsidR="00951B79">
        <w:fldChar w:fldCharType="separate"/>
      </w:r>
      <w:r w:rsidR="00951B79" w:rsidRPr="009A781D">
        <w:t xml:space="preserve">Figura </w:t>
      </w:r>
      <w:r w:rsidR="00951B79">
        <w:rPr>
          <w:noProof/>
        </w:rPr>
        <w:t>7</w:t>
      </w:r>
      <w:r w:rsidR="00951B79">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39" w:name="_Ref506741676"/>
      <w:bookmarkStart w:id="40" w:name="_Toc508711255"/>
      <w:r w:rsidRPr="009A781D">
        <w:t xml:space="preserve">Figura </w:t>
      </w:r>
      <w:r>
        <w:fldChar w:fldCharType="begin"/>
      </w:r>
      <w:r w:rsidRPr="009A781D">
        <w:instrText xml:space="preserve"> SEQ Figura \* ARABIC </w:instrText>
      </w:r>
      <w:r>
        <w:fldChar w:fldCharType="separate"/>
      </w:r>
      <w:r w:rsidR="00255333">
        <w:rPr>
          <w:noProof/>
        </w:rPr>
        <w:t>7</w:t>
      </w:r>
      <w:r>
        <w:fldChar w:fldCharType="end"/>
      </w:r>
      <w:bookmarkEnd w:id="39"/>
      <w:r w:rsidRPr="009A781D">
        <w:t>. Ventana "acerca de" de CCS.</w:t>
      </w:r>
      <w:bookmarkEnd w:id="40"/>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41" w:name="_Toc508711219"/>
      <w:r>
        <w:t>III.I   Integración de OpenCV en Windows 7 y Qt Creator</w:t>
      </w:r>
      <w:bookmarkEnd w:id="41"/>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 xml:space="preserve">Agregar al path del sistema la carpeta donde se encuentran las librerías dinámicas (DLL) como lo muestra la </w:t>
      </w:r>
      <w:r w:rsidR="00951B79">
        <w:fldChar w:fldCharType="begin"/>
      </w:r>
      <w:r w:rsidR="00951B79">
        <w:instrText xml:space="preserve"> REF _Ref506741689 \h </w:instrText>
      </w:r>
      <w:r w:rsidR="00951B79">
        <w:fldChar w:fldCharType="separate"/>
      </w:r>
      <w:r w:rsidR="00951B79" w:rsidRPr="0011405D">
        <w:t xml:space="preserve">Figura </w:t>
      </w:r>
      <w:r w:rsidR="00951B79">
        <w:rPr>
          <w:noProof/>
        </w:rPr>
        <w:t>8</w:t>
      </w:r>
      <w:r w:rsidR="00951B79">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42" w:name="_Ref506741689"/>
      <w:bookmarkStart w:id="43" w:name="_Toc508711256"/>
      <w:r w:rsidRPr="0011405D">
        <w:t xml:space="preserve">Figura </w:t>
      </w:r>
      <w:r w:rsidRPr="0011405D">
        <w:fldChar w:fldCharType="begin"/>
      </w:r>
      <w:r w:rsidRPr="0011405D">
        <w:instrText xml:space="preserve"> SEQ Figura \* ARABIC </w:instrText>
      </w:r>
      <w:r w:rsidRPr="0011405D">
        <w:fldChar w:fldCharType="separate"/>
      </w:r>
      <w:r w:rsidR="00255333">
        <w:rPr>
          <w:noProof/>
        </w:rPr>
        <w:t>8</w:t>
      </w:r>
      <w:r w:rsidRPr="0011405D">
        <w:fldChar w:fldCharType="end"/>
      </w:r>
      <w:bookmarkEnd w:id="42"/>
      <w:r w:rsidRPr="0011405D">
        <w:t>. Ventana de edición de variables de entorno</w:t>
      </w:r>
      <w:r w:rsidRPr="0011405D">
        <w:rPr>
          <w:noProof/>
        </w:rPr>
        <w:t>.</w:t>
      </w:r>
      <w:bookmarkEnd w:id="43"/>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951B79">
        <w:fldChar w:fldCharType="begin"/>
      </w:r>
      <w:r w:rsidR="00951B79">
        <w:instrText xml:space="preserve"> REF _Ref506741700 \h </w:instrText>
      </w:r>
      <w:r w:rsidR="00951B79">
        <w:fldChar w:fldCharType="separate"/>
      </w:r>
      <w:r w:rsidR="00951B79" w:rsidRPr="00633599">
        <w:t xml:space="preserve">Figura </w:t>
      </w:r>
      <w:r w:rsidR="00951B79">
        <w:rPr>
          <w:noProof/>
        </w:rPr>
        <w:t>9</w:t>
      </w:r>
      <w:r w:rsidR="00951B79">
        <w:fldChar w:fldCharType="end"/>
      </w:r>
      <w:r w:rsidR="00633599" w:rsidRPr="00633599">
        <w:t xml:space="preserve"> 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44" w:name="_Ref506741700"/>
      <w:bookmarkStart w:id="45" w:name="_Toc508711257"/>
      <w:r w:rsidRPr="00633599">
        <w:t xml:space="preserve">Figura </w:t>
      </w:r>
      <w:r>
        <w:fldChar w:fldCharType="begin"/>
      </w:r>
      <w:r w:rsidRPr="00633599">
        <w:instrText xml:space="preserve"> SEQ Figura \* ARABIC </w:instrText>
      </w:r>
      <w:r>
        <w:fldChar w:fldCharType="separate"/>
      </w:r>
      <w:r w:rsidR="00255333">
        <w:rPr>
          <w:noProof/>
        </w:rPr>
        <w:t>9</w:t>
      </w:r>
      <w:r>
        <w:fldChar w:fldCharType="end"/>
      </w:r>
      <w:bookmarkEnd w:id="44"/>
      <w:r w:rsidRPr="00633599">
        <w:t>. Integración de librerías y archivos de acceso en Qt Creator.</w:t>
      </w:r>
      <w:bookmarkEnd w:id="45"/>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46" w:name="_Toc508711220"/>
      <w:r>
        <w:lastRenderedPageBreak/>
        <w:t xml:space="preserve">III.II    </w:t>
      </w:r>
      <w:r w:rsidR="006170C1">
        <w:t>Desarrollo de la interfaz gráfica</w:t>
      </w:r>
      <w:bookmarkEnd w:id="46"/>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4E7E89" w:rsidP="008924BE">
      <w:pPr>
        <w:keepNext/>
        <w:jc w:val="center"/>
      </w:pPr>
      <w:r>
        <w:object w:dxaOrig="4590" w:dyaOrig="6716">
          <v:shape id="_x0000_i1028" type="#_x0000_t75" style="width:207.45pt;height:303pt" o:ole="">
            <v:imagedata r:id="rId32" o:title=""/>
          </v:shape>
          <o:OLEObject Type="Embed" ProgID="Visio.Drawing.11" ShapeID="_x0000_i1028" DrawAspect="Content" ObjectID="_1583422167" r:id="rId33"/>
        </w:object>
      </w:r>
    </w:p>
    <w:p w:rsidR="006170C1" w:rsidRDefault="008924BE" w:rsidP="008924BE">
      <w:pPr>
        <w:pStyle w:val="Caption"/>
        <w:jc w:val="center"/>
      </w:pPr>
      <w:bookmarkStart w:id="47" w:name="_Ref506741329"/>
      <w:bookmarkStart w:id="48" w:name="_Toc508711258"/>
      <w:r w:rsidRPr="008924BE">
        <w:t xml:space="preserve">Figura </w:t>
      </w:r>
      <w:r w:rsidRPr="008924BE">
        <w:fldChar w:fldCharType="begin"/>
      </w:r>
      <w:r w:rsidRPr="008924BE">
        <w:instrText xml:space="preserve"> SEQ Figura \* ARABIC </w:instrText>
      </w:r>
      <w:r w:rsidRPr="008924BE">
        <w:fldChar w:fldCharType="separate"/>
      </w:r>
      <w:r w:rsidR="00255333">
        <w:rPr>
          <w:noProof/>
        </w:rPr>
        <w:t>10</w:t>
      </w:r>
      <w:r w:rsidRPr="008924BE">
        <w:fldChar w:fldCharType="end"/>
      </w:r>
      <w:bookmarkEnd w:id="47"/>
      <w:r w:rsidRPr="008924BE">
        <w:t>. Diagrama de flujo de la obtención de la intensidad luminosa</w:t>
      </w:r>
      <w:r w:rsidRPr="008924BE">
        <w:rPr>
          <w:noProof/>
        </w:rPr>
        <w:t>.</w:t>
      </w:r>
      <w:bookmarkEnd w:id="48"/>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w:t>
      </w:r>
      <w:r w:rsidR="003F4C0D">
        <w:fldChar w:fldCharType="begin"/>
      </w:r>
      <w:r w:rsidR="003F4C0D">
        <w:instrText xml:space="preserve"> REF _Ref506741329 \h </w:instrText>
      </w:r>
      <w:r w:rsidR="003F4C0D">
        <w:fldChar w:fldCharType="separate"/>
      </w:r>
      <w:r w:rsidR="003F4C0D" w:rsidRPr="008924BE">
        <w:t xml:space="preserve">Figura </w:t>
      </w:r>
      <w:r w:rsidR="003F4C0D">
        <w:rPr>
          <w:noProof/>
        </w:rPr>
        <w:t>10</w:t>
      </w:r>
      <w:r w:rsidR="003F4C0D">
        <w:fldChar w:fldCharType="end"/>
      </w:r>
      <w:r w:rsidR="00CA5073">
        <w:t xml:space="preserve"> será implementado de manera periódica obteniendo el nivel de intensidad luminosa actual y cerrando el lazo de control. El proceso puede visualizarse </w:t>
      </w:r>
      <w:r w:rsidR="00681B6B">
        <w:t xml:space="preserve">en la </w:t>
      </w:r>
      <w:r w:rsidR="003F4C0D">
        <w:fldChar w:fldCharType="begin"/>
      </w:r>
      <w:r w:rsidR="003F4C0D">
        <w:instrText xml:space="preserve"> REF _Ref506741345 \h </w:instrText>
      </w:r>
      <w:r w:rsidR="003F4C0D">
        <w:fldChar w:fldCharType="separate"/>
      </w:r>
      <w:r w:rsidR="003F4C0D" w:rsidRPr="00681B6B">
        <w:t xml:space="preserve">Figura </w:t>
      </w:r>
      <w:r w:rsidR="003F4C0D">
        <w:rPr>
          <w:noProof/>
        </w:rPr>
        <w:t>11</w:t>
      </w:r>
      <w:r w:rsidR="003F4C0D">
        <w:fldChar w:fldCharType="end"/>
      </w:r>
      <w:r w:rsidR="00634C5A">
        <w:t>.</w:t>
      </w:r>
    </w:p>
    <w:p w:rsidR="00681B6B" w:rsidRDefault="00DD4020" w:rsidP="00681B6B">
      <w:pPr>
        <w:keepNext/>
        <w:jc w:val="center"/>
      </w:pPr>
      <w:r>
        <w:object w:dxaOrig="9273" w:dyaOrig="15304">
          <v:shape id="_x0000_i1029" type="#_x0000_t75" style="width:392.15pt;height:612pt" o:ole="">
            <v:imagedata r:id="rId34" o:title=""/>
          </v:shape>
          <o:OLEObject Type="Embed" ProgID="Visio.Drawing.11" ShapeID="_x0000_i1029" DrawAspect="Content" ObjectID="_1583422168" r:id="rId35"/>
        </w:object>
      </w:r>
    </w:p>
    <w:p w:rsidR="00681B6B" w:rsidRDefault="00681B6B" w:rsidP="00681B6B">
      <w:pPr>
        <w:pStyle w:val="Caption"/>
        <w:jc w:val="center"/>
      </w:pPr>
      <w:bookmarkStart w:id="49" w:name="_Ref506741345"/>
      <w:bookmarkStart w:id="50" w:name="_Toc508711259"/>
      <w:r w:rsidRPr="00681B6B">
        <w:t xml:space="preserve">Figura </w:t>
      </w:r>
      <w:r w:rsidRPr="00681B6B">
        <w:fldChar w:fldCharType="begin"/>
      </w:r>
      <w:r w:rsidRPr="00681B6B">
        <w:instrText xml:space="preserve"> SEQ Figura \* ARABIC </w:instrText>
      </w:r>
      <w:r w:rsidRPr="00681B6B">
        <w:fldChar w:fldCharType="separate"/>
      </w:r>
      <w:r w:rsidR="00255333">
        <w:rPr>
          <w:noProof/>
        </w:rPr>
        <w:t>11</w:t>
      </w:r>
      <w:r w:rsidRPr="00681B6B">
        <w:fldChar w:fldCharType="end"/>
      </w:r>
      <w:bookmarkEnd w:id="49"/>
      <w:r w:rsidRPr="00681B6B">
        <w:t>. Proceso de control de iluminación (GUI).</w:t>
      </w:r>
      <w:bookmarkEnd w:id="50"/>
    </w:p>
    <w:p w:rsidR="00987D8B" w:rsidRDefault="000D0B79" w:rsidP="00987D8B">
      <w:pPr>
        <w:pStyle w:val="Heading3"/>
      </w:pPr>
      <w:bookmarkStart w:id="51" w:name="_Toc508711221"/>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51"/>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3F4C0D">
        <w:fldChar w:fldCharType="begin"/>
      </w:r>
      <w:r w:rsidR="003F4C0D">
        <w:instrText xml:space="preserve"> REF _Ref506741361 \h </w:instrText>
      </w:r>
      <w:r w:rsidR="003F4C0D">
        <w:fldChar w:fldCharType="separate"/>
      </w:r>
      <w:r w:rsidR="003F4C0D" w:rsidRPr="00987D8B">
        <w:t xml:space="preserve">Figura </w:t>
      </w:r>
      <w:r w:rsidR="003F4C0D">
        <w:rPr>
          <w:noProof/>
        </w:rPr>
        <w:t>12</w:t>
      </w:r>
      <w:r w:rsidR="003F4C0D">
        <w:fldChar w:fldCharType="end"/>
      </w:r>
      <w:r w:rsidR="003F4C0D">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52" w:name="_Ref506741361"/>
      <w:bookmarkStart w:id="53" w:name="_Toc508711260"/>
      <w:r w:rsidRPr="00987D8B">
        <w:t xml:space="preserve">Figura </w:t>
      </w:r>
      <w:r w:rsidRPr="00987D8B">
        <w:fldChar w:fldCharType="begin"/>
      </w:r>
      <w:r w:rsidRPr="00987D8B">
        <w:instrText xml:space="preserve"> SEQ Figura \* ARABIC </w:instrText>
      </w:r>
      <w:r w:rsidRPr="00987D8B">
        <w:fldChar w:fldCharType="separate"/>
      </w:r>
      <w:r w:rsidR="00255333">
        <w:rPr>
          <w:noProof/>
        </w:rPr>
        <w:t>12</w:t>
      </w:r>
      <w:r w:rsidRPr="00987D8B">
        <w:fldChar w:fldCharType="end"/>
      </w:r>
      <w:bookmarkEnd w:id="52"/>
      <w:r w:rsidRPr="00987D8B">
        <w:t>. Sección</w:t>
      </w:r>
      <w:r>
        <w:t>:</w:t>
      </w:r>
      <w:r w:rsidRPr="00987D8B">
        <w:t xml:space="preserve"> "Proceso Manual" en la interfaz gráfica.</w:t>
      </w:r>
      <w:bookmarkEnd w:id="53"/>
    </w:p>
    <w:p w:rsidR="00F42B49" w:rsidRPr="00F42B49" w:rsidRDefault="00F42B49" w:rsidP="00F42B49"/>
    <w:p w:rsidR="000D0B79" w:rsidRDefault="00F42B49" w:rsidP="002153CF">
      <w:pPr>
        <w:pStyle w:val="Heading4"/>
      </w:pPr>
      <w:bookmarkStart w:id="54" w:name="_Toc508711222"/>
      <w:r>
        <w:t>Botón “</w:t>
      </w:r>
      <w:r w:rsidR="007D0D9E">
        <w:t>Abrir Imagen</w:t>
      </w:r>
      <w:r>
        <w:t>”</w:t>
      </w:r>
      <w:bookmarkEnd w:id="54"/>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55" w:name="_Toc508711223"/>
      <w:r w:rsidRPr="002610EC">
        <w:lastRenderedPageBreak/>
        <w:t xml:space="preserve">Botón </w:t>
      </w:r>
      <w:r w:rsidR="000D0B79" w:rsidRPr="002610EC">
        <w:t>“Convert</w:t>
      </w:r>
      <w:r w:rsidR="001D7E38">
        <w:t>ir a</w:t>
      </w:r>
      <w:r w:rsidR="000D0B79" w:rsidRPr="002610EC">
        <w:t xml:space="preserve"> </w:t>
      </w:r>
      <w:r w:rsidR="001D7E38">
        <w:t>Grises</w:t>
      </w:r>
      <w:r w:rsidR="000D0B79" w:rsidRPr="002610EC">
        <w:t>”</w:t>
      </w:r>
      <w:bookmarkEnd w:id="55"/>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56" w:name="_Toc508711224"/>
      <w:r w:rsidRPr="002610EC">
        <w:t xml:space="preserve">Botón </w:t>
      </w:r>
      <w:r w:rsidR="000D0B79" w:rsidRPr="002610EC">
        <w:t>“</w:t>
      </w:r>
      <w:r w:rsidR="001D7E38">
        <w:t>Obtención de Puntos Medios</w:t>
      </w:r>
      <w:r w:rsidR="000D0B79" w:rsidRPr="002610EC">
        <w:t>”</w:t>
      </w:r>
      <w:bookmarkEnd w:id="56"/>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3F4C0D">
        <w:fldChar w:fldCharType="begin"/>
      </w:r>
      <w:r w:rsidR="003F4C0D">
        <w:instrText xml:space="preserve"> REF _Ref506741384 \h </w:instrText>
      </w:r>
      <w:r w:rsidR="003F4C0D">
        <w:fldChar w:fldCharType="separate"/>
      </w:r>
      <w:r w:rsidR="003F4C0D" w:rsidRPr="003F4C0D">
        <w:t xml:space="preserve">Figura </w:t>
      </w:r>
      <w:r w:rsidR="003F4C0D" w:rsidRPr="003F4C0D">
        <w:rPr>
          <w:noProof/>
        </w:rPr>
        <w:t>13</w:t>
      </w:r>
      <w:r w:rsidR="003F4C0D">
        <w:fldChar w:fldCharType="end"/>
      </w:r>
      <w:r>
        <w:t>.</w:t>
      </w:r>
    </w:p>
    <w:p w:rsidR="00CE3E9F" w:rsidRDefault="001D7E38" w:rsidP="00CE3E9F">
      <w:pPr>
        <w:keepNext/>
        <w:jc w:val="center"/>
      </w:pPr>
      <w:r>
        <w:rPr>
          <w:noProof/>
          <w:lang w:val="en-US" w:bidi="ar-SA"/>
        </w:rPr>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57" w:name="_Ref506741384"/>
      <w:bookmarkStart w:id="58" w:name="_Toc508711261"/>
      <w:r w:rsidRPr="00F9531B">
        <w:t xml:space="preserve">Figura </w:t>
      </w:r>
      <w:r w:rsidR="00B47F1B">
        <w:fldChar w:fldCharType="begin"/>
      </w:r>
      <w:r w:rsidR="00B47F1B" w:rsidRPr="00F9531B">
        <w:instrText xml:space="preserve"> SEQ Figura \* ARABIC </w:instrText>
      </w:r>
      <w:r w:rsidR="00B47F1B">
        <w:fldChar w:fldCharType="separate"/>
      </w:r>
      <w:r w:rsidR="00255333" w:rsidRPr="00F9531B">
        <w:rPr>
          <w:noProof/>
        </w:rPr>
        <w:t>13</w:t>
      </w:r>
      <w:r w:rsidR="00B47F1B">
        <w:rPr>
          <w:noProof/>
        </w:rPr>
        <w:fldChar w:fldCharType="end"/>
      </w:r>
      <w:bookmarkEnd w:id="57"/>
      <w:r w:rsidRPr="00F9531B">
        <w:t xml:space="preserve">. </w:t>
      </w:r>
      <w:r w:rsidR="001D7E38" w:rsidRPr="001D7E38">
        <w:t>Agrupación</w:t>
      </w:r>
      <w:r w:rsidRPr="009C6A0C">
        <w:t>: "</w:t>
      </w:r>
      <w:r w:rsidR="001D7E38" w:rsidRPr="009C6A0C">
        <w:t>Puntos Medios</w:t>
      </w:r>
      <w:r w:rsidRPr="009C6A0C">
        <w:t>".</w:t>
      </w:r>
      <w:bookmarkEnd w:id="58"/>
    </w:p>
    <w:p w:rsidR="00507FBF" w:rsidRPr="009C6A0C" w:rsidRDefault="00507FBF" w:rsidP="00507FBF"/>
    <w:p w:rsidR="000D0B79" w:rsidRPr="009C6A0C" w:rsidRDefault="00D01A44" w:rsidP="000D0B79">
      <w:pPr>
        <w:pStyle w:val="Heading4"/>
      </w:pPr>
      <w:bookmarkStart w:id="59" w:name="_Toc508711225"/>
      <w:r w:rsidRPr="009C6A0C">
        <w:lastRenderedPageBreak/>
        <w:t xml:space="preserve">Botón </w:t>
      </w:r>
      <w:r w:rsidR="000D0B79" w:rsidRPr="009C6A0C">
        <w:t>“</w:t>
      </w:r>
      <w:r w:rsidR="001D7E38" w:rsidRPr="009C6A0C">
        <w:t>Niveles de Intensidad</w:t>
      </w:r>
      <w:r w:rsidR="000D0B79" w:rsidRPr="009C6A0C">
        <w:t>”</w:t>
      </w:r>
      <w:bookmarkEnd w:id="59"/>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 </w:t>
      </w:r>
      <w:r w:rsidR="003F4C0D">
        <w:fldChar w:fldCharType="begin"/>
      </w:r>
      <w:r w:rsidR="003F4C0D">
        <w:instrText xml:space="preserve"> REF _Ref506741402 \h </w:instrText>
      </w:r>
      <w:r w:rsidR="003F4C0D">
        <w:fldChar w:fldCharType="separate"/>
      </w:r>
      <w:r w:rsidR="003F4C0D" w:rsidRPr="00507FBF">
        <w:t xml:space="preserve">Figura </w:t>
      </w:r>
      <w:r w:rsidR="003F4C0D">
        <w:rPr>
          <w:noProof/>
        </w:rPr>
        <w:t>14</w:t>
      </w:r>
      <w:r w:rsidR="003F4C0D">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60" w:name="_Ref506741402"/>
      <w:bookmarkStart w:id="61" w:name="_Toc508711262"/>
      <w:r w:rsidRPr="00507FBF">
        <w:t xml:space="preserve">Figura </w:t>
      </w:r>
      <w:r>
        <w:fldChar w:fldCharType="begin"/>
      </w:r>
      <w:r w:rsidRPr="00507FBF">
        <w:instrText xml:space="preserve"> SEQ Figura \* ARABIC </w:instrText>
      </w:r>
      <w:r>
        <w:fldChar w:fldCharType="separate"/>
      </w:r>
      <w:r w:rsidR="00255333">
        <w:rPr>
          <w:noProof/>
        </w:rPr>
        <w:t>14</w:t>
      </w:r>
      <w:r>
        <w:fldChar w:fldCharType="end"/>
      </w:r>
      <w:bookmarkEnd w:id="60"/>
      <w:r w:rsidR="009C6A0C">
        <w:t>. Conjunto visual: "Tamaño del área</w:t>
      </w:r>
      <w:r w:rsidRPr="00507FBF">
        <w:t>".</w:t>
      </w:r>
      <w:bookmarkEnd w:id="61"/>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xml:space="preserve">” como lo muestra la </w:t>
      </w:r>
      <w:r w:rsidR="00951B79">
        <w:fldChar w:fldCharType="begin"/>
      </w:r>
      <w:r w:rsidR="00951B79">
        <w:instrText xml:space="preserve"> REF _Ref506741414 \h </w:instrText>
      </w:r>
      <w:r w:rsidR="00951B79">
        <w:fldChar w:fldCharType="separate"/>
      </w:r>
      <w:r w:rsidR="00951B79" w:rsidRPr="002610EC">
        <w:t xml:space="preserve">Figura </w:t>
      </w:r>
      <w:r w:rsidR="00951B79">
        <w:rPr>
          <w:noProof/>
        </w:rPr>
        <w:t>15</w:t>
      </w:r>
      <w:r w:rsidR="00951B79">
        <w:fldChar w:fldCharType="end"/>
      </w:r>
      <w:r w:rsidR="00CE3E9F">
        <w:t>.</w:t>
      </w:r>
    </w:p>
    <w:p w:rsidR="00CE3E9F" w:rsidRDefault="009C6A0C" w:rsidP="00CE3E9F">
      <w:pPr>
        <w:keepNext/>
        <w:jc w:val="center"/>
      </w:pPr>
      <w:r>
        <w:rPr>
          <w:noProof/>
          <w:lang w:val="en-US" w:bidi="ar-SA"/>
        </w:rPr>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62" w:name="_Ref506741414"/>
      <w:bookmarkStart w:id="63" w:name="_Toc508711263"/>
      <w:r w:rsidRPr="002610EC">
        <w:t xml:space="preserve">Figura </w:t>
      </w:r>
      <w:r>
        <w:fldChar w:fldCharType="begin"/>
      </w:r>
      <w:r w:rsidRPr="002610EC">
        <w:instrText xml:space="preserve"> SEQ Figura \* ARABIC </w:instrText>
      </w:r>
      <w:r>
        <w:fldChar w:fldCharType="separate"/>
      </w:r>
      <w:r w:rsidR="00255333">
        <w:rPr>
          <w:noProof/>
        </w:rPr>
        <w:t>15</w:t>
      </w:r>
      <w:r>
        <w:fldChar w:fldCharType="end"/>
      </w:r>
      <w:bookmarkEnd w:id="62"/>
      <w:r w:rsidRPr="002610EC">
        <w:t xml:space="preserve">. </w:t>
      </w:r>
      <w:r w:rsidRPr="00A850AA">
        <w:t>Conjunto</w:t>
      </w:r>
      <w:r w:rsidR="009C6A0C">
        <w:t xml:space="preserve"> visual: "Niveles de Intensidad</w:t>
      </w:r>
      <w:r w:rsidRPr="002610EC">
        <w:t>".</w:t>
      </w:r>
      <w:bookmarkEnd w:id="63"/>
    </w:p>
    <w:p w:rsidR="00507FBF" w:rsidRPr="002610EC" w:rsidRDefault="00507FBF" w:rsidP="00507FBF"/>
    <w:p w:rsidR="00E97A35" w:rsidRDefault="00E97A35" w:rsidP="00CE3E9F">
      <w:pPr>
        <w:pStyle w:val="Heading3"/>
      </w:pPr>
      <w:bookmarkStart w:id="64" w:name="_Toc508711226"/>
      <w:r>
        <w:lastRenderedPageBreak/>
        <w:t>III.</w:t>
      </w:r>
      <w:r w:rsidR="00507FBF">
        <w:t>I</w:t>
      </w:r>
      <w:r>
        <w:t>I.II Operación automática: Control de intensidad luminosa</w:t>
      </w:r>
      <w:bookmarkEnd w:id="64"/>
    </w:p>
    <w:p w:rsidR="00CE3E9F" w:rsidRDefault="00A850AA" w:rsidP="00CE3E9F">
      <w:r>
        <w:tab/>
      </w:r>
      <w:r w:rsidR="004476A4">
        <w:t>La operación automática se basa en el proceso expuesto en la</w:t>
      </w:r>
      <w:r w:rsidR="00634C5A">
        <w:t xml:space="preserve"> </w:t>
      </w:r>
      <w:r w:rsidR="00634C5A">
        <w:fldChar w:fldCharType="begin"/>
      </w:r>
      <w:r w:rsidR="00634C5A">
        <w:instrText xml:space="preserve"> REF _Ref506741345 \h </w:instrText>
      </w:r>
      <w:r w:rsidR="00634C5A">
        <w:fldChar w:fldCharType="separate"/>
      </w:r>
      <w:r w:rsidR="00634C5A" w:rsidRPr="00681B6B">
        <w:t xml:space="preserve">Figura </w:t>
      </w:r>
      <w:r w:rsidR="00634C5A">
        <w:rPr>
          <w:noProof/>
        </w:rPr>
        <w:t>11</w:t>
      </w:r>
      <w:r w:rsidR="00634C5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65" w:name="_Toc508711227"/>
      <w:r>
        <w:lastRenderedPageBreak/>
        <w:t>III.III    Desarrollo de la aplicación en el microcontrolador</w:t>
      </w:r>
      <w:bookmarkEnd w:id="65"/>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 xml:space="preserve">En la </w:t>
      </w:r>
      <w:r w:rsidR="00951B79">
        <w:fldChar w:fldCharType="begin"/>
      </w:r>
      <w:r w:rsidR="00951B79">
        <w:instrText xml:space="preserve"> REF _Ref506741440 \h </w:instrText>
      </w:r>
      <w:r w:rsidR="00951B79">
        <w:fldChar w:fldCharType="separate"/>
      </w:r>
      <w:r w:rsidR="00951B79" w:rsidRPr="00F12FD6">
        <w:t xml:space="preserve">Figura </w:t>
      </w:r>
      <w:r w:rsidR="00951B79">
        <w:rPr>
          <w:noProof/>
        </w:rPr>
        <w:t>16</w:t>
      </w:r>
      <w:r w:rsidR="00951B79">
        <w:fldChar w:fldCharType="end"/>
      </w:r>
      <w:r w:rsidR="00951B79">
        <w:t xml:space="preserve"> </w:t>
      </w:r>
      <w:r>
        <w:t>podemos observar la secuencia de programación desarrollada en el microcontrolador.</w:t>
      </w:r>
    </w:p>
    <w:p w:rsidR="008A0385" w:rsidRDefault="004E7E89" w:rsidP="008A0385">
      <w:pPr>
        <w:keepNext/>
        <w:jc w:val="center"/>
      </w:pPr>
      <w:r>
        <w:object w:dxaOrig="14494" w:dyaOrig="16114">
          <v:shape id="_x0000_i1030" type="#_x0000_t75" style="width:467.55pt;height:519.85pt" o:ole="">
            <v:imagedata r:id="rId40" o:title=""/>
          </v:shape>
          <o:OLEObject Type="Embed" ProgID="Visio.Drawing.11" ShapeID="_x0000_i1030" DrawAspect="Content" ObjectID="_1583422169" r:id="rId41"/>
        </w:object>
      </w:r>
    </w:p>
    <w:p w:rsidR="00E702DE" w:rsidRDefault="008A0385" w:rsidP="008A0385">
      <w:pPr>
        <w:pStyle w:val="Caption"/>
        <w:jc w:val="center"/>
      </w:pPr>
      <w:bookmarkStart w:id="66" w:name="_Ref506741440"/>
      <w:bookmarkStart w:id="67" w:name="_Toc508711264"/>
      <w:r w:rsidRPr="00F12FD6">
        <w:t xml:space="preserve">Figura </w:t>
      </w:r>
      <w:r>
        <w:fldChar w:fldCharType="begin"/>
      </w:r>
      <w:r w:rsidRPr="00F12FD6">
        <w:instrText xml:space="preserve"> SEQ Figura \* ARABIC </w:instrText>
      </w:r>
      <w:r>
        <w:fldChar w:fldCharType="separate"/>
      </w:r>
      <w:r w:rsidR="00255333">
        <w:rPr>
          <w:noProof/>
        </w:rPr>
        <w:t>16</w:t>
      </w:r>
      <w:r>
        <w:fldChar w:fldCharType="end"/>
      </w:r>
      <w:bookmarkEnd w:id="66"/>
      <w:r w:rsidRPr="00F12FD6">
        <w:t xml:space="preserve">. </w:t>
      </w:r>
      <w:r w:rsidRPr="008A0385">
        <w:t>Secuencia de programación del microcontrolador.</w:t>
      </w:r>
      <w:bookmarkEnd w:id="67"/>
    </w:p>
    <w:p w:rsidR="00F12FD6" w:rsidRDefault="00F12FD6">
      <w:pPr>
        <w:spacing w:after="160" w:line="259" w:lineRule="auto"/>
        <w:jc w:val="left"/>
      </w:pPr>
      <w:r>
        <w:br w:type="page"/>
      </w:r>
    </w:p>
    <w:p w:rsidR="00F12FD6" w:rsidRDefault="00F12FD6" w:rsidP="00F12FD6">
      <w:pPr>
        <w:pStyle w:val="Heading3"/>
      </w:pPr>
      <w:bookmarkStart w:id="68" w:name="_Toc508711228"/>
      <w:r>
        <w:lastRenderedPageBreak/>
        <w:t>III.III.I   Configuración de los registros del microcontrolador</w:t>
      </w:r>
      <w:bookmarkEnd w:id="68"/>
    </w:p>
    <w:p w:rsidR="00F15E50" w:rsidRDefault="00525B1B" w:rsidP="00525B1B">
      <w:r>
        <w:tab/>
        <w:t xml:space="preserve">En la primera sección del diagrama de la figura </w:t>
      </w:r>
      <w:r w:rsidR="00DD4020">
        <w:t xml:space="preserve">dieciséis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69" w:name="_Toc508711229"/>
      <w:r>
        <w:t>Configuración del r</w:t>
      </w:r>
      <w:r w:rsidR="009E7821">
        <w:t>eloj</w:t>
      </w:r>
      <w:bookmarkEnd w:id="69"/>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951B79">
        <w:fldChar w:fldCharType="begin"/>
      </w:r>
      <w:r w:rsidR="00951B79">
        <w:instrText xml:space="preserve"> REF _Ref506741461 \h </w:instrText>
      </w:r>
      <w:r w:rsidR="00951B79">
        <w:fldChar w:fldCharType="separate"/>
      </w:r>
      <w:r w:rsidR="00951B79" w:rsidRPr="00151A8A">
        <w:t xml:space="preserve">Figura </w:t>
      </w:r>
      <w:r w:rsidR="00951B79">
        <w:rPr>
          <w:noProof/>
        </w:rPr>
        <w:t>17</w:t>
      </w:r>
      <w:r w:rsidR="00951B79">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70" w:name="_Ref506741461"/>
      <w:bookmarkStart w:id="71" w:name="_Toc508711265"/>
      <w:r w:rsidRPr="00151A8A">
        <w:t xml:space="preserve">Figura </w:t>
      </w:r>
      <w:r>
        <w:fldChar w:fldCharType="begin"/>
      </w:r>
      <w:r w:rsidRPr="00151A8A">
        <w:instrText xml:space="preserve"> SEQ Figura \* ARABIC </w:instrText>
      </w:r>
      <w:r>
        <w:fldChar w:fldCharType="separate"/>
      </w:r>
      <w:r w:rsidR="00255333">
        <w:rPr>
          <w:noProof/>
        </w:rPr>
        <w:t>17</w:t>
      </w:r>
      <w:r>
        <w:fldChar w:fldCharType="end"/>
      </w:r>
      <w:bookmarkEnd w:id="70"/>
      <w:r w:rsidRPr="00151A8A">
        <w:t xml:space="preserve">. </w:t>
      </w:r>
      <w:r w:rsidR="0052328C">
        <w:t>M</w:t>
      </w:r>
      <w:r w:rsidR="00D10ECA" w:rsidRPr="00151A8A">
        <w:t>ódulo</w:t>
      </w:r>
      <w:r w:rsidRPr="00151A8A">
        <w:t xml:space="preserve"> del reloj en microcontrolador MSP430G2553.</w:t>
      </w:r>
      <w:bookmarkEnd w:id="71"/>
    </w:p>
    <w:p w:rsidR="00F15E50" w:rsidRPr="00F15E50" w:rsidRDefault="00F15E50" w:rsidP="00F15E50"/>
    <w:p w:rsidR="00D10ECA" w:rsidRDefault="00D10ECA" w:rsidP="00D10ECA">
      <w:pPr>
        <w:pStyle w:val="Heading4"/>
      </w:pPr>
      <w:bookmarkStart w:id="72" w:name="_Toc508711230"/>
      <w:r>
        <w:t>Configuración de las entradas y salidas digitales</w:t>
      </w:r>
      <w:bookmarkEnd w:id="72"/>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951B79">
        <w:fldChar w:fldCharType="begin"/>
      </w:r>
      <w:r w:rsidR="00951B79">
        <w:instrText xml:space="preserve"> REF _Ref506741471 \h </w:instrText>
      </w:r>
      <w:r w:rsidR="00951B79">
        <w:fldChar w:fldCharType="separate"/>
      </w:r>
      <w:r w:rsidR="00951B79" w:rsidRPr="007F73F5">
        <w:t xml:space="preserve">Figura </w:t>
      </w:r>
      <w:r w:rsidR="00951B79">
        <w:rPr>
          <w:noProof/>
        </w:rPr>
        <w:t>18</w:t>
      </w:r>
      <w:r w:rsidR="00951B79">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73" w:name="_Ref506741471"/>
      <w:bookmarkStart w:id="74" w:name="_Toc508711266"/>
      <w:r w:rsidRPr="007F73F5">
        <w:t xml:space="preserve">Figura </w:t>
      </w:r>
      <w:r w:rsidRPr="007F73F5">
        <w:fldChar w:fldCharType="begin"/>
      </w:r>
      <w:r w:rsidRPr="007F73F5">
        <w:instrText xml:space="preserve"> SEQ Figura \* ARABIC </w:instrText>
      </w:r>
      <w:r w:rsidRPr="007F73F5">
        <w:fldChar w:fldCharType="separate"/>
      </w:r>
      <w:r w:rsidR="00255333">
        <w:rPr>
          <w:noProof/>
        </w:rPr>
        <w:t>18</w:t>
      </w:r>
      <w:r w:rsidRPr="007F73F5">
        <w:fldChar w:fldCharType="end"/>
      </w:r>
      <w:bookmarkEnd w:id="73"/>
      <w:r w:rsidRPr="007F73F5">
        <w:t>. Diagrama de configuración de salidas del MSP430G2553.</w:t>
      </w:r>
      <w:bookmarkEnd w:id="74"/>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75" w:name="_Toc508711231"/>
      <w:r>
        <w:t>Configuración del temporalizador</w:t>
      </w:r>
      <w:bookmarkEnd w:id="75"/>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951B79">
        <w:fldChar w:fldCharType="begin"/>
      </w:r>
      <w:r w:rsidR="00951B79">
        <w:instrText xml:space="preserve"> REF _Ref506741488 \h </w:instrText>
      </w:r>
      <w:r w:rsidR="00951B79">
        <w:fldChar w:fldCharType="separate"/>
      </w:r>
      <w:r w:rsidR="00951B79" w:rsidRPr="008B73C1">
        <w:t xml:space="preserve">Figura </w:t>
      </w:r>
      <w:r w:rsidR="00951B79">
        <w:rPr>
          <w:noProof/>
        </w:rPr>
        <w:t>19</w:t>
      </w:r>
      <w:r w:rsidR="00951B79">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76" w:name="_Ref506741488"/>
      <w:bookmarkStart w:id="77" w:name="_Toc508711267"/>
      <w:r w:rsidRPr="008B73C1">
        <w:t xml:space="preserve">Figura </w:t>
      </w:r>
      <w:r>
        <w:fldChar w:fldCharType="begin"/>
      </w:r>
      <w:r w:rsidRPr="008B73C1">
        <w:instrText xml:space="preserve"> SEQ Figura \* ARABIC </w:instrText>
      </w:r>
      <w:r>
        <w:fldChar w:fldCharType="separate"/>
      </w:r>
      <w:r w:rsidR="00255333">
        <w:rPr>
          <w:noProof/>
        </w:rPr>
        <w:t>19</w:t>
      </w:r>
      <w:r>
        <w:fldChar w:fldCharType="end"/>
      </w:r>
      <w:bookmarkEnd w:id="76"/>
      <w:r w:rsidRPr="008B73C1">
        <w:t>. Diagrama a bloques del temporalizador.</w:t>
      </w:r>
      <w:bookmarkEnd w:id="77"/>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1" type="#_x0000_t75" style="width:308.15pt;height:33.45pt" o:ole="">
            <v:imagedata r:id="rId45" o:title=""/>
          </v:shape>
          <o:OLEObject Type="Embed" ProgID="Equation.3" ShapeID="_x0000_i1031" DrawAspect="Content" ObjectID="_1583422170" r:id="rId46"/>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951B79">
        <w:fldChar w:fldCharType="begin"/>
      </w:r>
      <w:r w:rsidR="00951B79">
        <w:instrText xml:space="preserve"> REF _Ref506741521 \h </w:instrText>
      </w:r>
      <w:r w:rsidR="00951B79">
        <w:fldChar w:fldCharType="separate"/>
      </w:r>
      <w:r w:rsidR="00951B79" w:rsidRPr="00B71A7A">
        <w:t xml:space="preserve">Figura </w:t>
      </w:r>
      <w:r w:rsidR="00951B79">
        <w:rPr>
          <w:noProof/>
        </w:rPr>
        <w:t>20</w:t>
      </w:r>
      <w:r w:rsidR="00951B79">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78" w:name="_Ref506741521"/>
      <w:bookmarkStart w:id="79" w:name="_Toc508711268"/>
      <w:r w:rsidRPr="00B71A7A">
        <w:t xml:space="preserve">Figura </w:t>
      </w:r>
      <w:r w:rsidRPr="00B71A7A">
        <w:fldChar w:fldCharType="begin"/>
      </w:r>
      <w:r w:rsidRPr="00B71A7A">
        <w:instrText xml:space="preserve"> SEQ Figura \* ARABIC </w:instrText>
      </w:r>
      <w:r w:rsidRPr="00B71A7A">
        <w:fldChar w:fldCharType="separate"/>
      </w:r>
      <w:r w:rsidR="00255333">
        <w:rPr>
          <w:noProof/>
        </w:rPr>
        <w:t>20</w:t>
      </w:r>
      <w:r w:rsidRPr="00B71A7A">
        <w:fldChar w:fldCharType="end"/>
      </w:r>
      <w:bookmarkEnd w:id="78"/>
      <w:r w:rsidRPr="00B71A7A">
        <w:t>. Modos de salida usando el temporalizador</w:t>
      </w:r>
      <w:r w:rsidRPr="00405FDC">
        <w:t>.</w:t>
      </w:r>
      <w:bookmarkEnd w:id="79"/>
    </w:p>
    <w:p w:rsidR="00405FDC" w:rsidRPr="00405FDC" w:rsidRDefault="00405FDC" w:rsidP="00405FDC"/>
    <w:p w:rsidR="00B71A7A" w:rsidRDefault="00405FDC" w:rsidP="00405FDC">
      <w:pPr>
        <w:pStyle w:val="Heading4"/>
      </w:pPr>
      <w:bookmarkStart w:id="80" w:name="_Toc508711232"/>
      <w:r>
        <w:t>Configuración de los registros de la interfaz de comunicación UART</w:t>
      </w:r>
      <w:bookmarkEnd w:id="80"/>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951B79">
        <w:fldChar w:fldCharType="begin"/>
      </w:r>
      <w:r w:rsidR="00951B79">
        <w:instrText xml:space="preserve"> REF _Ref506741535 \h </w:instrText>
      </w:r>
      <w:r w:rsidR="00951B79">
        <w:fldChar w:fldCharType="separate"/>
      </w:r>
      <w:r w:rsidR="00951B79" w:rsidRPr="00255333">
        <w:t xml:space="preserve">Figura </w:t>
      </w:r>
      <w:r w:rsidR="00951B79" w:rsidRPr="00255333">
        <w:rPr>
          <w:noProof/>
        </w:rPr>
        <w:t>21</w:t>
      </w:r>
      <w:r w:rsidR="00951B79">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2" type="#_x0000_t75" style="width:236.55pt;height:33.45pt" o:ole="">
            <v:imagedata r:id="rId48" o:title=""/>
          </v:shape>
          <o:OLEObject Type="Embed" ProgID="Equation.3" ShapeID="_x0000_i1032" DrawAspect="Content" ObjectID="_1583422171" r:id="rId49"/>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81" w:name="_Ref506741535"/>
      <w:bookmarkStart w:id="82" w:name="_Toc508711269"/>
      <w:r w:rsidRPr="00255333">
        <w:t xml:space="preserve">Figura </w:t>
      </w:r>
      <w:r w:rsidRPr="00255333">
        <w:fldChar w:fldCharType="begin"/>
      </w:r>
      <w:r w:rsidRPr="00255333">
        <w:instrText xml:space="preserve"> SEQ Figura \* ARABIC </w:instrText>
      </w:r>
      <w:r w:rsidRPr="00255333">
        <w:fldChar w:fldCharType="separate"/>
      </w:r>
      <w:r w:rsidRPr="00255333">
        <w:rPr>
          <w:noProof/>
        </w:rPr>
        <w:t>21</w:t>
      </w:r>
      <w:r w:rsidRPr="00255333">
        <w:fldChar w:fldCharType="end"/>
      </w:r>
      <w:bookmarkEnd w:id="81"/>
      <w:r w:rsidRPr="00255333">
        <w:t>. Diagrama a bloques de la interfaz del MCU en modo UART</w:t>
      </w:r>
      <w:r w:rsidRPr="00C61C93">
        <w:t>.</w:t>
      </w:r>
      <w:bookmarkEnd w:id="82"/>
    </w:p>
    <w:p w:rsidR="00BE148C" w:rsidRDefault="00BE148C">
      <w:pPr>
        <w:spacing w:after="160" w:line="259" w:lineRule="auto"/>
        <w:jc w:val="left"/>
      </w:pPr>
      <w:r>
        <w:br w:type="page"/>
      </w:r>
    </w:p>
    <w:p w:rsidR="00C61C93" w:rsidRDefault="00BE148C" w:rsidP="00BE148C">
      <w:pPr>
        <w:pStyle w:val="Heading3"/>
      </w:pPr>
      <w:bookmarkStart w:id="83" w:name="_Toc508711233"/>
      <w:r w:rsidRPr="00BE148C">
        <w:lastRenderedPageBreak/>
        <w:t>III.II</w:t>
      </w:r>
      <w:r>
        <w:t>I</w:t>
      </w:r>
      <w:r w:rsidRPr="00BE148C">
        <w:t>.II</w:t>
      </w:r>
      <w:r w:rsidR="00C61C93">
        <w:t xml:space="preserve">    Procesamiento de los datos</w:t>
      </w:r>
      <w:bookmarkEnd w:id="83"/>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F15E50" w:rsidRPr="00F12FD6">
        <w:t xml:space="preserve">Figura </w:t>
      </w:r>
      <w:r w:rsidR="00F15E50">
        <w:rPr>
          <w:noProof/>
        </w:rPr>
        <w:t>16</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84" w:name="_Toc508711234"/>
      <w:r>
        <w:lastRenderedPageBreak/>
        <w:t>Resultados y Discusiones</w:t>
      </w:r>
      <w:bookmarkEnd w:id="84"/>
    </w:p>
    <w:p w:rsidR="008F7796" w:rsidRDefault="008F7796">
      <w:pPr>
        <w:spacing w:after="160" w:line="259" w:lineRule="auto"/>
        <w:jc w:val="left"/>
      </w:pPr>
      <w:r>
        <w:br w:type="page"/>
      </w:r>
    </w:p>
    <w:p w:rsidR="008F7796" w:rsidRDefault="008F7796" w:rsidP="008F7796">
      <w:pPr>
        <w:pStyle w:val="Heading1"/>
        <w:numPr>
          <w:ilvl w:val="0"/>
          <w:numId w:val="1"/>
        </w:numPr>
      </w:pPr>
      <w:bookmarkStart w:id="85" w:name="_Toc508711235"/>
      <w:r>
        <w:lastRenderedPageBreak/>
        <w:t>Conclusiones</w:t>
      </w:r>
      <w:bookmarkEnd w:id="85"/>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86" w:name="_Toc508711236"/>
      <w:r>
        <w:lastRenderedPageBreak/>
        <w:t>Apéndice I. Código implementado en el microcontrolador</w:t>
      </w:r>
      <w:bookmarkEnd w:id="86"/>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1156CB">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1156CB">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7F0055"/>
          <w:sz w:val="20"/>
          <w:szCs w:val="20"/>
          <w:lang w:bidi="ar-SA"/>
        </w:rPr>
        <w:t>__interrupt</w:t>
      </w:r>
      <w:r w:rsidRPr="001156CB">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7F0055"/>
          <w:sz w:val="20"/>
          <w:szCs w:val="20"/>
          <w:lang w:bidi="ar-SA"/>
        </w:rPr>
        <w:t>void</w:t>
      </w:r>
      <w:r w:rsidRPr="001156CB">
        <w:rPr>
          <w:rFonts w:ascii="Consolas" w:eastAsiaTheme="minorHAnsi" w:hAnsi="Consolas" w:cs="Consolas"/>
          <w:color w:val="000000"/>
          <w:sz w:val="20"/>
          <w:szCs w:val="20"/>
          <w:lang w:bidi="ar-SA"/>
        </w:rPr>
        <w:t xml:space="preserve"> </w:t>
      </w:r>
      <w:r w:rsidRPr="001156CB">
        <w:rPr>
          <w:rFonts w:ascii="Consolas" w:eastAsiaTheme="minorHAnsi" w:hAnsi="Consolas" w:cs="Consolas"/>
          <w:b/>
          <w:bCs/>
          <w:color w:val="000000"/>
          <w:sz w:val="20"/>
          <w:szCs w:val="20"/>
          <w:lang w:bidi="ar-SA"/>
        </w:rPr>
        <w:t>USCI0RX_ISR</w:t>
      </w:r>
      <w:r w:rsidRPr="001156CB">
        <w:rPr>
          <w:rFonts w:ascii="Consolas" w:eastAsiaTheme="minorHAnsi" w:hAnsi="Consolas" w:cs="Consolas"/>
          <w:color w:val="000000"/>
          <w:sz w:val="20"/>
          <w:szCs w:val="20"/>
          <w:lang w:bidi="ar-SA"/>
        </w:rPr>
        <w:t>(</w:t>
      </w:r>
      <w:r w:rsidRPr="001156CB">
        <w:rPr>
          <w:rFonts w:ascii="Consolas" w:eastAsiaTheme="minorHAnsi" w:hAnsi="Consolas" w:cs="Consolas"/>
          <w:b/>
          <w:bCs/>
          <w:color w:val="7F0055"/>
          <w:sz w:val="20"/>
          <w:szCs w:val="20"/>
          <w:lang w:bidi="ar-SA"/>
        </w:rPr>
        <w:t>void</w:t>
      </w:r>
      <w:r w:rsidRPr="001156CB">
        <w:rPr>
          <w:rFonts w:ascii="Consolas" w:eastAsiaTheme="minorHAnsi" w:hAnsi="Consolas" w:cs="Consolas"/>
          <w:color w:val="000000"/>
          <w:sz w:val="20"/>
          <w:szCs w:val="20"/>
          <w:lang w:bidi="ar-SA"/>
        </w:rPr>
        <w:t>)</w:t>
      </w:r>
    </w:p>
    <w:p w:rsidR="00D42C3A" w:rsidRPr="001156CB"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1156CB">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1156CB">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87" w:name="_Toc508711237"/>
      <w:r>
        <w:lastRenderedPageBreak/>
        <w:t>Apéndice II. Código implementado en la GUI</w:t>
      </w:r>
      <w:bookmarkEnd w:id="87"/>
    </w:p>
    <w:p w:rsidR="009B321B" w:rsidRPr="00AF3F5A" w:rsidRDefault="009B321B" w:rsidP="009B321B">
      <w:pPr>
        <w:pStyle w:val="Heading2"/>
        <w:rPr>
          <w:lang w:val="en-US"/>
        </w:rPr>
      </w:pPr>
      <w:bookmarkStart w:id="88" w:name="_Toc508711238"/>
      <w:r w:rsidRPr="00AF3F5A">
        <w:rPr>
          <w:lang w:val="en-US"/>
        </w:rPr>
        <w:t>Archivo de configuración</w:t>
      </w:r>
      <w:bookmarkEnd w:id="8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89" w:name="_Toc508711239"/>
      <w:r w:rsidRPr="00AF3F5A">
        <w:rPr>
          <w:lang w:val="en-US"/>
        </w:rPr>
        <w:lastRenderedPageBreak/>
        <w:t>Librerías</w:t>
      </w:r>
      <w:bookmarkEnd w:id="89"/>
    </w:p>
    <w:p w:rsidR="004D5608" w:rsidRPr="00AF3F5A" w:rsidRDefault="00AF3F5A" w:rsidP="00AF3F5A">
      <w:pPr>
        <w:pStyle w:val="Heading3"/>
        <w:rPr>
          <w:lang w:val="en-US"/>
        </w:rPr>
      </w:pPr>
      <w:bookmarkStart w:id="90" w:name="_Toc508711240"/>
      <w:r w:rsidRPr="00AF3F5A">
        <w:rPr>
          <w:lang w:val="en-US"/>
        </w:rPr>
        <w:t>methods.h</w:t>
      </w:r>
      <w:bookmarkEnd w:id="9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91" w:name="_Toc508711241"/>
      <w:r w:rsidRPr="00AF3F5A">
        <w:rPr>
          <w:lang w:val="en-US"/>
        </w:rPr>
        <w:t>mainwindow.h</w:t>
      </w:r>
      <w:bookmarkEnd w:id="9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92" w:name="_Toc508711242"/>
      <w:r w:rsidRPr="00AF3F5A">
        <w:rPr>
          <w:lang w:val="en-US"/>
        </w:rPr>
        <w:lastRenderedPageBreak/>
        <w:t>Archivos fuente</w:t>
      </w:r>
      <w:bookmarkEnd w:id="92"/>
    </w:p>
    <w:p w:rsidR="004D5608" w:rsidRDefault="00AF3F5A" w:rsidP="00AF3F5A">
      <w:pPr>
        <w:pStyle w:val="Heading3"/>
        <w:rPr>
          <w:lang w:val="en-US"/>
        </w:rPr>
      </w:pPr>
      <w:bookmarkStart w:id="93" w:name="_Toc508711243"/>
      <w:r>
        <w:rPr>
          <w:lang w:val="en-US"/>
        </w:rPr>
        <w:t>methods.cpp</w:t>
      </w:r>
      <w:bookmarkEnd w:id="9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voff[</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1</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3</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mu_e_n</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off[</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1</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mu_e_z</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3</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on[</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0</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2</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mu_ei_vn</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4</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mu_ei_z</w:t>
      </w:r>
      <w:r w:rsidRPr="001156CB">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1156CB">
        <w:rPr>
          <w:rFonts w:ascii="Courier New" w:hAnsi="Courier New" w:cs="Courier New"/>
          <w:color w:val="000000"/>
          <w:sz w:val="20"/>
          <w:szCs w:val="20"/>
          <w:lang w:bidi="ar-SA"/>
        </w:rPr>
        <w:t>u_</w:t>
      </w:r>
      <w:proofErr w:type="gramStart"/>
      <w:r w:rsidRPr="001156CB">
        <w:rPr>
          <w:rFonts w:ascii="Courier New" w:hAnsi="Courier New" w:cs="Courier New"/>
          <w:color w:val="000000"/>
          <w:sz w:val="20"/>
          <w:szCs w:val="20"/>
          <w:lang w:bidi="ar-SA"/>
        </w:rPr>
        <w:t>von[</w:t>
      </w:r>
      <w:proofErr w:type="gramEnd"/>
      <w:r w:rsidRPr="001156CB">
        <w:rPr>
          <w:rFonts w:ascii="Courier New" w:hAnsi="Courier New" w:cs="Courier New"/>
          <w:color w:val="000080"/>
          <w:sz w:val="20"/>
          <w:szCs w:val="20"/>
          <w:lang w:bidi="ar-SA"/>
        </w:rPr>
        <w:t>5</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color w:val="800080"/>
          <w:sz w:val="20"/>
          <w:szCs w:val="20"/>
          <w:lang w:bidi="ar-SA"/>
        </w:rPr>
        <w:t>std</w:t>
      </w:r>
      <w:r w:rsidRPr="001156CB">
        <w:rPr>
          <w:rFonts w:ascii="Courier New" w:hAnsi="Courier New" w:cs="Courier New"/>
          <w:color w:val="000000"/>
          <w:sz w:val="20"/>
          <w:szCs w:val="20"/>
          <w:lang w:bidi="ar-SA"/>
        </w:rPr>
        <w:t>::min(</w:t>
      </w:r>
      <w:r w:rsidRPr="001156CB">
        <w:rPr>
          <w:rFonts w:ascii="Courier New" w:hAnsi="Courier New" w:cs="Courier New"/>
          <w:sz w:val="20"/>
          <w:szCs w:val="20"/>
          <w:lang w:bidi="ar-SA"/>
        </w:rPr>
        <w:t>mu_e_vp</w:t>
      </w:r>
      <w:r w:rsidRPr="001156CB">
        <w:rPr>
          <w:rFonts w:ascii="Courier New" w:hAnsi="Courier New" w:cs="Courier New"/>
          <w:color w:val="000000"/>
          <w:sz w:val="20"/>
          <w:szCs w:val="20"/>
          <w:lang w:bidi="ar-SA"/>
        </w:rPr>
        <w:t>,</w:t>
      </w:r>
      <w:r w:rsidRPr="001156CB">
        <w:rPr>
          <w:rFonts w:ascii="Courier New" w:hAnsi="Courier New" w:cs="Courier New"/>
          <w:color w:val="C0C0C0"/>
          <w:sz w:val="20"/>
          <w:szCs w:val="20"/>
          <w:lang w:bidi="ar-SA"/>
        </w:rPr>
        <w:t xml:space="preserve"> </w:t>
      </w:r>
      <w:r w:rsidRPr="001156CB">
        <w:rPr>
          <w:rFonts w:ascii="Courier New" w:hAnsi="Courier New" w:cs="Courier New"/>
          <w:sz w:val="20"/>
          <w:szCs w:val="20"/>
          <w:lang w:bidi="ar-SA"/>
        </w:rPr>
        <w:t>mu_ei_p</w:t>
      </w:r>
      <w:r w:rsidRPr="001156CB">
        <w:rPr>
          <w:rFonts w:ascii="Courier New" w:hAnsi="Courier New" w:cs="Courier New"/>
          <w:color w:val="000000"/>
          <w:sz w:val="20"/>
          <w:szCs w:val="20"/>
          <w:lang w:bidi="ar-SA"/>
        </w:rPr>
        <w: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94" w:name="_Toc508711244"/>
      <w:r>
        <w:rPr>
          <w:lang w:val="en-US"/>
        </w:rPr>
        <w:lastRenderedPageBreak/>
        <w:t>mainwindow.cpp</w:t>
      </w:r>
      <w:bookmarkEnd w:id="9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1156CB">
        <w:rPr>
          <w:rFonts w:ascii="Courier New" w:hAnsi="Courier New" w:cs="Courier New"/>
          <w:sz w:val="20"/>
          <w:szCs w:val="20"/>
          <w:lang w:bidi="ar-SA"/>
        </w:rPr>
        <w:t>serial</w:t>
      </w:r>
      <w:r w:rsidRPr="001156CB">
        <w:rPr>
          <w:rFonts w:ascii="Courier New" w:hAnsi="Courier New" w:cs="Courier New"/>
          <w:color w:val="000000"/>
          <w:sz w:val="20"/>
          <w:szCs w:val="20"/>
          <w:lang w:bidi="ar-SA"/>
        </w:rPr>
        <w:t>.write</w:t>
      </w:r>
      <w:proofErr w:type="gramEnd"/>
      <w:r w:rsidRPr="001156CB">
        <w:rPr>
          <w:rFonts w:ascii="Courier New" w:hAnsi="Courier New" w:cs="Courier New"/>
          <w:color w:val="000000"/>
          <w:sz w:val="20"/>
          <w:szCs w:val="20"/>
          <w:lang w:bidi="ar-SA"/>
        </w:rPr>
        <w:t>(u_t);</w:t>
      </w:r>
    </w:p>
    <w:p w:rsidR="00AF3F5A" w:rsidRPr="001156C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1156CB">
        <w:rPr>
          <w:rFonts w:ascii="Courier New" w:hAnsi="Courier New" w:cs="Courier New"/>
          <w:color w:val="C0C0C0"/>
          <w:sz w:val="20"/>
          <w:szCs w:val="20"/>
          <w:lang w:bidi="ar-SA"/>
        </w:rPr>
        <w:t xml:space="preserve">            </w:t>
      </w:r>
      <w:r w:rsidRPr="001156CB">
        <w:rPr>
          <w:rFonts w:ascii="Courier New" w:hAnsi="Courier New" w:cs="Courier New"/>
          <w:color w:val="000080"/>
          <w:sz w:val="20"/>
          <w:szCs w:val="20"/>
          <w:lang w:bidi="ar-SA"/>
        </w:rPr>
        <w:t>qDebug</w:t>
      </w:r>
      <w:r w:rsidRPr="001156CB">
        <w:rPr>
          <w:rFonts w:ascii="Courier New" w:hAnsi="Courier New" w:cs="Courier New"/>
          <w:color w:val="000000"/>
          <w:sz w:val="20"/>
          <w:szCs w:val="20"/>
          <w:lang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1156CB">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95" w:name="_Toc508711245"/>
      <w:r>
        <w:lastRenderedPageBreak/>
        <w:t>Diseño de la interfaz</w:t>
      </w:r>
      <w:bookmarkEnd w:id="95"/>
    </w:p>
    <w:p w:rsidR="00AF3F5A" w:rsidRDefault="00AF3F5A" w:rsidP="00AF3F5A">
      <w:pPr>
        <w:pStyle w:val="Heading3"/>
      </w:pPr>
      <w:bookmarkStart w:id="96" w:name="_Toc508711246"/>
      <w:r>
        <w:t>GUI</w:t>
      </w:r>
      <w:bookmarkEnd w:id="96"/>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97" w:name="_Toc508711247"/>
      <w:r w:rsidRPr="00AF3F5A">
        <w:rPr>
          <w:lang w:val="en-US"/>
        </w:rPr>
        <w:t>XML</w:t>
      </w:r>
      <w:bookmarkEnd w:id="97"/>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98" w:name="_Toc508711248"/>
      <w:r>
        <w:t>Referencias</w:t>
      </w:r>
      <w:bookmarkEnd w:id="98"/>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9DE" w:rsidRDefault="006C59DE" w:rsidP="008F7796">
      <w:pPr>
        <w:spacing w:after="0" w:line="240" w:lineRule="auto"/>
      </w:pPr>
      <w:r>
        <w:separator/>
      </w:r>
    </w:p>
  </w:endnote>
  <w:endnote w:type="continuationSeparator" w:id="0">
    <w:p w:rsidR="006C59DE" w:rsidRDefault="006C59DE"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MR10">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1156CB" w:rsidRDefault="001156CB">
        <w:pPr>
          <w:pStyle w:val="Footer"/>
          <w:jc w:val="right"/>
        </w:pPr>
        <w:r>
          <w:fldChar w:fldCharType="begin"/>
        </w:r>
        <w:r>
          <w:instrText xml:space="preserve"> PAGE   \* MERGEFORMAT </w:instrText>
        </w:r>
        <w:r>
          <w:fldChar w:fldCharType="separate"/>
        </w:r>
        <w:r w:rsidR="000A2E1B">
          <w:rPr>
            <w:noProof/>
          </w:rPr>
          <w:t>23</w:t>
        </w:r>
        <w:r>
          <w:rPr>
            <w:noProof/>
          </w:rPr>
          <w:fldChar w:fldCharType="end"/>
        </w:r>
      </w:p>
    </w:sdtContent>
  </w:sdt>
  <w:p w:rsidR="001156CB" w:rsidRDefault="0011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9DE" w:rsidRDefault="006C59DE" w:rsidP="008F7796">
      <w:pPr>
        <w:spacing w:after="0" w:line="240" w:lineRule="auto"/>
      </w:pPr>
      <w:r>
        <w:separator/>
      </w:r>
    </w:p>
  </w:footnote>
  <w:footnote w:type="continuationSeparator" w:id="0">
    <w:p w:rsidR="006C59DE" w:rsidRDefault="006C59DE"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6"/>
  </w:num>
  <w:num w:numId="4">
    <w:abstractNumId w:val="3"/>
  </w:num>
  <w:num w:numId="5">
    <w:abstractNumId w:val="15"/>
  </w:num>
  <w:num w:numId="6">
    <w:abstractNumId w:val="11"/>
  </w:num>
  <w:num w:numId="7">
    <w:abstractNumId w:val="5"/>
  </w:num>
  <w:num w:numId="8">
    <w:abstractNumId w:val="24"/>
  </w:num>
  <w:num w:numId="9">
    <w:abstractNumId w:val="4"/>
  </w:num>
  <w:num w:numId="10">
    <w:abstractNumId w:val="19"/>
  </w:num>
  <w:num w:numId="11">
    <w:abstractNumId w:val="1"/>
  </w:num>
  <w:num w:numId="12">
    <w:abstractNumId w:val="6"/>
  </w:num>
  <w:num w:numId="13">
    <w:abstractNumId w:val="13"/>
  </w:num>
  <w:num w:numId="14">
    <w:abstractNumId w:val="18"/>
  </w:num>
  <w:num w:numId="15">
    <w:abstractNumId w:val="17"/>
  </w:num>
  <w:num w:numId="16">
    <w:abstractNumId w:val="14"/>
  </w:num>
  <w:num w:numId="17">
    <w:abstractNumId w:val="2"/>
  </w:num>
  <w:num w:numId="18">
    <w:abstractNumId w:val="7"/>
  </w:num>
  <w:num w:numId="19">
    <w:abstractNumId w:val="22"/>
  </w:num>
  <w:num w:numId="20">
    <w:abstractNumId w:val="16"/>
  </w:num>
  <w:num w:numId="21">
    <w:abstractNumId w:val="9"/>
  </w:num>
  <w:num w:numId="22">
    <w:abstractNumId w:val="21"/>
  </w:num>
  <w:num w:numId="23">
    <w:abstractNumId w:val="25"/>
  </w:num>
  <w:num w:numId="24">
    <w:abstractNumId w:val="12"/>
  </w:num>
  <w:num w:numId="25">
    <w:abstractNumId w:val="0"/>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75A57"/>
    <w:rsid w:val="000A2E1B"/>
    <w:rsid w:val="000A7124"/>
    <w:rsid w:val="000B55B9"/>
    <w:rsid w:val="000D0B79"/>
    <w:rsid w:val="000E1247"/>
    <w:rsid w:val="0011405D"/>
    <w:rsid w:val="001156CB"/>
    <w:rsid w:val="00151A8A"/>
    <w:rsid w:val="00160FE3"/>
    <w:rsid w:val="001643CE"/>
    <w:rsid w:val="001A5AF1"/>
    <w:rsid w:val="001D7E38"/>
    <w:rsid w:val="001F3D07"/>
    <w:rsid w:val="002017F7"/>
    <w:rsid w:val="002153CF"/>
    <w:rsid w:val="002478F2"/>
    <w:rsid w:val="00251434"/>
    <w:rsid w:val="002521DF"/>
    <w:rsid w:val="00255333"/>
    <w:rsid w:val="0026058A"/>
    <w:rsid w:val="002610EC"/>
    <w:rsid w:val="002C6DAE"/>
    <w:rsid w:val="002D314B"/>
    <w:rsid w:val="003133FC"/>
    <w:rsid w:val="00331D7F"/>
    <w:rsid w:val="00351612"/>
    <w:rsid w:val="003E3F64"/>
    <w:rsid w:val="003F4C0D"/>
    <w:rsid w:val="00405FDC"/>
    <w:rsid w:val="00415559"/>
    <w:rsid w:val="004279D4"/>
    <w:rsid w:val="004476A4"/>
    <w:rsid w:val="00450392"/>
    <w:rsid w:val="004661A9"/>
    <w:rsid w:val="004751B2"/>
    <w:rsid w:val="004815E8"/>
    <w:rsid w:val="0048473C"/>
    <w:rsid w:val="004A7022"/>
    <w:rsid w:val="004B085B"/>
    <w:rsid w:val="004C3AF8"/>
    <w:rsid w:val="004D5608"/>
    <w:rsid w:val="004E7E89"/>
    <w:rsid w:val="005002CB"/>
    <w:rsid w:val="00505E58"/>
    <w:rsid w:val="00507FBF"/>
    <w:rsid w:val="0052328C"/>
    <w:rsid w:val="00524D5E"/>
    <w:rsid w:val="00525B1B"/>
    <w:rsid w:val="005409B7"/>
    <w:rsid w:val="00576FA3"/>
    <w:rsid w:val="0059593E"/>
    <w:rsid w:val="005B43DB"/>
    <w:rsid w:val="005F2DF2"/>
    <w:rsid w:val="006170C1"/>
    <w:rsid w:val="00633599"/>
    <w:rsid w:val="00634C5A"/>
    <w:rsid w:val="00681B6B"/>
    <w:rsid w:val="006C59DE"/>
    <w:rsid w:val="006F1873"/>
    <w:rsid w:val="00724C7E"/>
    <w:rsid w:val="0077727A"/>
    <w:rsid w:val="00781391"/>
    <w:rsid w:val="007D0D9E"/>
    <w:rsid w:val="007D1D2F"/>
    <w:rsid w:val="007F64EC"/>
    <w:rsid w:val="007F6545"/>
    <w:rsid w:val="007F73F5"/>
    <w:rsid w:val="00834B9F"/>
    <w:rsid w:val="008924BE"/>
    <w:rsid w:val="008A0385"/>
    <w:rsid w:val="008A5A4F"/>
    <w:rsid w:val="008B61B3"/>
    <w:rsid w:val="008B73C1"/>
    <w:rsid w:val="008E713E"/>
    <w:rsid w:val="008F7796"/>
    <w:rsid w:val="00906504"/>
    <w:rsid w:val="00932CD7"/>
    <w:rsid w:val="00951B79"/>
    <w:rsid w:val="00981B77"/>
    <w:rsid w:val="00987D8B"/>
    <w:rsid w:val="009A781D"/>
    <w:rsid w:val="009B321B"/>
    <w:rsid w:val="009C6A0C"/>
    <w:rsid w:val="009E7821"/>
    <w:rsid w:val="00A1739D"/>
    <w:rsid w:val="00A5521B"/>
    <w:rsid w:val="00A850AA"/>
    <w:rsid w:val="00AB1564"/>
    <w:rsid w:val="00AB3D9F"/>
    <w:rsid w:val="00AD651B"/>
    <w:rsid w:val="00AF3F5A"/>
    <w:rsid w:val="00AF4287"/>
    <w:rsid w:val="00B03F7A"/>
    <w:rsid w:val="00B24B78"/>
    <w:rsid w:val="00B376CF"/>
    <w:rsid w:val="00B453DD"/>
    <w:rsid w:val="00B45C6C"/>
    <w:rsid w:val="00B47F1B"/>
    <w:rsid w:val="00B71A7A"/>
    <w:rsid w:val="00B74117"/>
    <w:rsid w:val="00B97694"/>
    <w:rsid w:val="00BB626D"/>
    <w:rsid w:val="00BE148C"/>
    <w:rsid w:val="00C54C96"/>
    <w:rsid w:val="00C61C93"/>
    <w:rsid w:val="00C83543"/>
    <w:rsid w:val="00C96F51"/>
    <w:rsid w:val="00CA5073"/>
    <w:rsid w:val="00CB3325"/>
    <w:rsid w:val="00CD7192"/>
    <w:rsid w:val="00CE0A86"/>
    <w:rsid w:val="00CE34F1"/>
    <w:rsid w:val="00CE3E9F"/>
    <w:rsid w:val="00D004DB"/>
    <w:rsid w:val="00D01A44"/>
    <w:rsid w:val="00D10ECA"/>
    <w:rsid w:val="00D3365F"/>
    <w:rsid w:val="00D42C3A"/>
    <w:rsid w:val="00D47EF6"/>
    <w:rsid w:val="00D65E0B"/>
    <w:rsid w:val="00DD4020"/>
    <w:rsid w:val="00DD4B99"/>
    <w:rsid w:val="00DE0512"/>
    <w:rsid w:val="00E013C8"/>
    <w:rsid w:val="00E03CCC"/>
    <w:rsid w:val="00E06F57"/>
    <w:rsid w:val="00E702DE"/>
    <w:rsid w:val="00E97A35"/>
    <w:rsid w:val="00EB32E4"/>
    <w:rsid w:val="00EC1FBE"/>
    <w:rsid w:val="00EF5E6E"/>
    <w:rsid w:val="00F008C5"/>
    <w:rsid w:val="00F12FD6"/>
    <w:rsid w:val="00F15E50"/>
    <w:rsid w:val="00F30EB6"/>
    <w:rsid w:val="00F42B49"/>
    <w:rsid w:val="00F9531B"/>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654F"/>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hyperlink" Target="https://services.github.com/" TargetMode="External"/><Relationship Id="rId39" Type="http://schemas.openxmlformats.org/officeDocument/2006/relationships/image" Target="media/image23.png"/><Relationship Id="rId21" Type="http://schemas.openxmlformats.org/officeDocument/2006/relationships/hyperlink" Target="https://desktop.github.com/" TargetMode="External"/><Relationship Id="rId34" Type="http://schemas.openxmlformats.org/officeDocument/2006/relationships/image" Target="media/image19.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2.png"/><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s://github.com/" TargetMode="External"/><Relationship Id="rId29" Type="http://schemas.openxmlformats.org/officeDocument/2006/relationships/image" Target="media/image15.png"/><Relationship Id="rId41" Type="http://schemas.openxmlformats.org/officeDocument/2006/relationships/oleObject" Target="embeddings/oleObject6.bin"/><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0.png"/><Relationship Id="rId27" Type="http://schemas.openxmlformats.org/officeDocument/2006/relationships/hyperlink" Target="https://help.github.com/" TargetMode="External"/><Relationship Id="rId30" Type="http://schemas.openxmlformats.org/officeDocument/2006/relationships/image" Target="media/image16.png"/><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image" Target="media/image30.wmf"/><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MR10">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D7A29"/>
    <w:rsid w:val="00394A6A"/>
    <w:rsid w:val="003C308B"/>
    <w:rsid w:val="00633C51"/>
    <w:rsid w:val="006537C2"/>
    <w:rsid w:val="007543AA"/>
    <w:rsid w:val="007941BB"/>
    <w:rsid w:val="007C0393"/>
    <w:rsid w:val="008D0CEF"/>
    <w:rsid w:val="009D4D44"/>
    <w:rsid w:val="00B07475"/>
    <w:rsid w:val="00C13F25"/>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14</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15</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13</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s>
</file>

<file path=customXml/itemProps1.xml><?xml version="1.0" encoding="utf-8"?>
<ds:datastoreItem xmlns:ds="http://schemas.openxmlformats.org/officeDocument/2006/customXml" ds:itemID="{2D2181E3-F016-40FF-9F46-FFF28551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84</Pages>
  <Words>13351</Words>
  <Characters>76103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89276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49</cp:revision>
  <dcterms:created xsi:type="dcterms:W3CDTF">2017-12-27T17:28:00Z</dcterms:created>
  <dcterms:modified xsi:type="dcterms:W3CDTF">2018-03-25T00:43:00Z</dcterms:modified>
</cp:coreProperties>
</file>