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0F09A6">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0F09A6">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0F09A6">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0F09A6">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0F09A6">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0F09A6">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0F09A6">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0F09A6">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0F09A6">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0F09A6">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1309AE">
            <w:rPr>
              <w:noProof/>
            </w:rPr>
            <w:t xml:space="preserve"> (Lobao,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1309AE">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1309AE">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1309AE">
            <w:rPr>
              <w:noProof/>
            </w:rPr>
            <w:t xml:space="preserve"> (Schreder,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1309AE">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1309AE">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4610B0">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1309AE">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4610B0">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r w:rsidR="008E713E">
        <w:t>primer</w:t>
      </w:r>
      <w:r w:rsidR="008E713E" w:rsidRPr="003E3F64">
        <w:t xml:space="preserve"> etapa</w:t>
      </w:r>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1309AE">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1309AE">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4610B0">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 xml:space="preserve">Figura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4610B0">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1309AE">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 xml:space="preserve">Figura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4610B0">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1309AE">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33.5pt" o:ole="">
            <v:imagedata r:id="rId14" o:title=""/>
          </v:shape>
          <o:OLEObject Type="Embed" ProgID="Equation.3" ShapeID="_x0000_i1025" DrawAspect="Content" ObjectID="_1596012035"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5pt;height:40pt" o:ole="">
            <v:imagedata r:id="rId16" o:title=""/>
          </v:shape>
          <o:OLEObject Type="Embed" ProgID="Equation.3" ShapeID="_x0000_i1026" DrawAspect="Content" ObjectID="_1596012036"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2pt;height:38.5pt" o:ole="">
            <v:imagedata r:id="rId18" o:title=""/>
          </v:shape>
          <o:OLEObject Type="Embed" ProgID="Equation.3" ShapeID="_x0000_i1027" DrawAspect="Content" ObjectID="_1596012037"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1309AE">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 xml:space="preserve">Figura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5pt;height:182.5pt" o:ole="">
            <v:imagedata r:id="rId20" o:title=""/>
          </v:shape>
          <o:OLEObject Type="Embed" ProgID="Visio.Drawing.11" ShapeID="_x0000_i1028" DrawAspect="Content" ObjectID="_1596012038"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4610B0">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pt;height:226pt" o:ole="">
            <v:imagedata r:id="rId22" o:title=""/>
          </v:shape>
          <o:OLEObject Type="Embed" ProgID="Excel.Sheet.12" ShapeID="_x0000_i1029" DrawAspect="Content" ObjectID="_1596012039"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sidR="001B1537">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1309AE">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6pt;height:234pt" o:ole="">
            <v:imagedata r:id="rId24" o:title=""/>
          </v:shape>
          <o:OLEObject Type="Embed" ProgID="Excel.Sheet.12" ShapeID="_x0000_i1030" DrawAspect="Content" ObjectID="_1596012040"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4610B0">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 xml:space="preserve">Figura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7F23B1" w:rsidP="00325C64">
      <w:pPr>
        <w:keepNext/>
      </w:pPr>
      <w:r>
        <w:object w:dxaOrig="9415" w:dyaOrig="4684">
          <v:shape id="_x0000_i1031" type="#_x0000_t75" style="width:471pt;height:234pt" o:ole="">
            <v:imagedata r:id="rId26" o:title=""/>
          </v:shape>
          <o:OLEObject Type="Embed" ProgID="Excel.Sheet.12" ShapeID="_x0000_i1031" DrawAspect="Content" ObjectID="_1596012041"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4610B0">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0F09A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0F09A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0F09A6"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8pt;height:245.5pt" o:ole="">
            <v:imagedata r:id="rId28" o:title=""/>
          </v:shape>
          <o:OLEObject Type="Embed" ProgID="Excel.Sheet.12" ShapeID="_x0000_i1032" DrawAspect="Content" ObjectID="_1596012042" r:id="rId29"/>
        </w:object>
      </w:r>
    </w:p>
    <w:p w:rsidR="00513AD7" w:rsidRDefault="00A74563" w:rsidP="00A74563">
      <w:pPr>
        <w:pStyle w:val="Caption"/>
        <w:jc w:val="center"/>
      </w:pPr>
      <w:bookmarkStart w:id="41" w:name="_Ref518141909"/>
      <w:bookmarkStart w:id="42" w:name="_Ref518141888"/>
      <w:r>
        <w:t xml:space="preserve">Figura </w:t>
      </w:r>
      <w:r>
        <w:fldChar w:fldCharType="begin"/>
      </w:r>
      <w:r>
        <w:instrText xml:space="preserve"> SEQ Figura \* ARABIC </w:instrText>
      </w:r>
      <w:r>
        <w:fldChar w:fldCharType="separate"/>
      </w:r>
      <w:r w:rsidR="004610B0">
        <w:rPr>
          <w:noProof/>
        </w:rPr>
        <w:t>9</w:t>
      </w:r>
      <w:r>
        <w:fldChar w:fldCharType="end"/>
      </w:r>
      <w:bookmarkEnd w:id="41"/>
      <w:r>
        <w:t>. Conjuntos difusos para la válvula de agua caliente.</w:t>
      </w:r>
      <w:bookmarkEnd w:id="42"/>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8pt;height:245.5pt" o:ole="">
            <v:imagedata r:id="rId30" o:title=""/>
          </v:shape>
          <o:OLEObject Type="Embed" ProgID="Excel.Sheet.12" ShapeID="_x0000_i1033" DrawAspect="Content" ObjectID="_1596012043"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sidR="004610B0">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1309AE">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1309AE">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1309AE">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Asignar un nombre, el lugar donde se guardara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r>
        <w:lastRenderedPageBreak/>
        <w:t>Finalmente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4610B0">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4610B0">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1309AE">
            <w:rPr>
              <w:noProof/>
            </w:rPr>
            <w:t xml:space="preserve"> (OpenCV,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4610B0">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Asignar nombre  y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4610B0">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483F24"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034" type="#_x0000_t75" style="width:296pt;height:429.5pt" o:ole="">
            <v:imagedata r:id="rId44" o:title=""/>
          </v:shape>
          <o:OLEObject Type="Embed" ProgID="Visio.Drawing.11" ShapeID="_x0000_i1034" DrawAspect="Content" ObjectID="_1596012044"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4610B0">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 xml:space="preserve">Figura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035" type="#_x0000_t75" style="width:392pt;height:612pt" o:ole="">
            <v:imagedata r:id="rId46" o:title=""/>
          </v:shape>
          <o:OLEObject Type="Embed" ProgID="Visio.Drawing.11" ShapeID="_x0000_i1035" DrawAspect="Content" ObjectID="_1596012045"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4610B0">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483F24">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4610B0">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w:t>
      </w:r>
      <w:r w:rsidR="00483F24">
        <w:t>ntensidad luminosa de la imagen</w:t>
      </w:r>
      <w:r w:rsidR="001D7E38">
        <w:t xml:space="preserve"> sin analizar todos los pixeles que comprenden la </w:t>
      </w:r>
      <w:r w:rsidR="00483F24">
        <w:t>misma</w:t>
      </w:r>
      <w:r w:rsidR="001D7E38">
        <w:t>, lo cual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4610B0">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w:t>
      </w:r>
      <w:r w:rsidR="00483F24">
        <w:t>,</w:t>
      </w:r>
      <w:r w:rsidR="00507FBF">
        <w:t xml:space="preserve"> </w:t>
      </w:r>
      <w:r w:rsidR="00483F24">
        <w:t xml:space="preserve">se </w:t>
      </w:r>
      <w:r w:rsidR="00507FBF">
        <w:t>asigna</w:t>
      </w:r>
      <w:r w:rsidR="00483F24">
        <w:t>n</w:t>
      </w:r>
      <w:r w:rsidR="00507FBF">
        <w:t xml:space="preserve"> valores predeterminados.</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4610B0">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4610B0">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7D0F14" w:rsidRDefault="007D0F14">
      <w:pPr>
        <w:spacing w:after="160" w:line="259" w:lineRule="auto"/>
        <w:jc w:val="left"/>
        <w:rPr>
          <w:rFonts w:eastAsiaTheme="majorEastAsia" w:cstheme="majorBidi"/>
          <w:szCs w:val="24"/>
        </w:rPr>
      </w:pPr>
      <w:bookmarkStart w:id="77" w:name="_Toc508711226"/>
      <w:r>
        <w:br w:type="page"/>
      </w:r>
    </w:p>
    <w:p w:rsidR="00E97A35" w:rsidRDefault="008B73DD" w:rsidP="00CE3E9F">
      <w:pPr>
        <w:pStyle w:val="Heading3"/>
      </w:pPr>
      <w:r>
        <w:lastRenderedPageBreak/>
        <w:t xml:space="preserve">III.II.II   </w:t>
      </w:r>
      <w:r w:rsidR="00E97A35">
        <w:t>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 xml:space="preserve">i existe algún error </w:t>
      </w:r>
      <w:r w:rsidR="003B1D20">
        <w:t xml:space="preserve">se </w:t>
      </w:r>
      <w:r w:rsidR="004476A4">
        <w:t>man</w:t>
      </w:r>
      <w:r w:rsidR="003B1D20">
        <w:t>da</w:t>
      </w:r>
      <w:r w:rsidR="006F1873">
        <w:t xml:space="preserve"> un mensaje </w:t>
      </w:r>
      <w:r w:rsidR="003B1D20">
        <w:t>con la descripción del error y finaliza</w:t>
      </w:r>
      <w:r w:rsidR="006F1873">
        <w:t xml:space="preserve">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7D0F14" w:rsidRDefault="007D0F14">
      <w:pPr>
        <w:spacing w:after="160" w:line="259" w:lineRule="auto"/>
        <w:jc w:val="left"/>
        <w:rPr>
          <w:rFonts w:eastAsiaTheme="majorEastAsia" w:cstheme="majorBidi"/>
          <w:b/>
          <w:iCs/>
        </w:rPr>
      </w:pPr>
      <w:r>
        <w:br w:type="page"/>
      </w:r>
    </w:p>
    <w:p w:rsidR="00EB32E4" w:rsidRDefault="00483F24" w:rsidP="00885CD9">
      <w:pPr>
        <w:pStyle w:val="Heading4"/>
      </w:pPr>
      <w:r>
        <w:lastRenderedPageBreak/>
        <w:t xml:space="preserve">Integración </w:t>
      </w:r>
      <w:r w:rsidR="00885CD9">
        <w:t>de una cámara de video en la interfaz gráfica</w:t>
      </w:r>
    </w:p>
    <w:p w:rsidR="002F132F" w:rsidRDefault="002F132F" w:rsidP="00B1283F">
      <w:r>
        <w:tab/>
        <w:t xml:space="preserve">Propio de nuestros objetivos, la integración de una cámara de video en la interfaz gráfica funge como uno de los detalles </w:t>
      </w:r>
      <w:r w:rsidR="00356809">
        <w:t>más importantes</w:t>
      </w:r>
      <w:r w:rsidR="00356809" w:rsidRPr="00356809">
        <w:t>,</w:t>
      </w:r>
      <w:r>
        <w:t xml:space="preserve"> dado que será el dispositivo que nos permitirá encontrar los niveles de intensidad </w:t>
      </w:r>
      <w:r w:rsidR="00356809">
        <w:t xml:space="preserve">actuales </w:t>
      </w:r>
      <w:r>
        <w:t xml:space="preserve">en el lugar donde se </w:t>
      </w:r>
      <w:r w:rsidR="00356809">
        <w:t>llevará</w:t>
      </w:r>
      <w:r>
        <w:t xml:space="preserve"> a cabo</w:t>
      </w:r>
      <w:r w:rsidR="00356809">
        <w:t xml:space="preserve"> el control de la iluminación. </w:t>
      </w:r>
    </w:p>
    <w:p w:rsidR="00885CD9" w:rsidRDefault="00B1283F" w:rsidP="00B1283F">
      <w:r>
        <w:t>OpenCV cuenta con diversas Interfaces de Programación de Aplicaciones (APIs), una de ellas es la clase VideoCapture.</w:t>
      </w:r>
      <w:r w:rsidR="00483F24">
        <w:rPr>
          <w:rStyle w:val="FootnoteReference"/>
        </w:rPr>
        <w:footnoteReference w:id="2"/>
      </w:r>
      <w:r>
        <w:t xml:space="preserve"> VideoCapture provee los métodos necesarios para tomar lectura de los archivos de video, secuencias de imágenes o cámaras de video.</w:t>
      </w:r>
    </w:p>
    <w:p w:rsidR="008C3CA7" w:rsidRDefault="008C3CA7" w:rsidP="00B1283F">
      <w:r>
        <w:t>Para obtener la imagen proveniente de una cámara basta con seguir los siguientes pasos:</w:t>
      </w:r>
    </w:p>
    <w:p w:rsidR="008C3CA7" w:rsidRDefault="008C3CA7" w:rsidP="008C3CA7">
      <w:pPr>
        <w:pStyle w:val="ListParagraph"/>
        <w:numPr>
          <w:ilvl w:val="0"/>
          <w:numId w:val="30"/>
        </w:numPr>
      </w:pPr>
      <w:r>
        <w:t>Crear un objeto de la clase VideoCapture.</w:t>
      </w:r>
      <w:r w:rsidR="00521EBC">
        <w:rPr>
          <w:rStyle w:val="FootnoteReference"/>
        </w:rPr>
        <w:footnoteReference w:id="3"/>
      </w:r>
    </w:p>
    <w:p w:rsidR="008C3CA7" w:rsidRDefault="008C3CA7" w:rsidP="008C3CA7">
      <w:pPr>
        <w:pStyle w:val="ListParagraph"/>
        <w:numPr>
          <w:ilvl w:val="0"/>
          <w:numId w:val="30"/>
        </w:numPr>
      </w:pPr>
      <w:r>
        <w:t xml:space="preserve">Acceder a su método: “open” con la referencia de la instancia (cámara). </w:t>
      </w:r>
    </w:p>
    <w:p w:rsidR="008C3CA7" w:rsidRDefault="008C3CA7" w:rsidP="008C3CA7">
      <w:pPr>
        <w:pStyle w:val="ListParagraph"/>
        <w:numPr>
          <w:ilvl w:val="0"/>
          <w:numId w:val="30"/>
        </w:numPr>
      </w:pPr>
      <w:r>
        <w:t>Asignar el contenido (imagen) a un objeto de la clase Mat.</w:t>
      </w:r>
    </w:p>
    <w:p w:rsidR="00521EBC" w:rsidRDefault="00521EBC" w:rsidP="00521EBC">
      <w:r>
        <w:t>Usando estos pasos, el contenido del objeto de la clase Mat es la imagen obtenida de una cámara de video en el momento en que se hace la asignación.</w:t>
      </w:r>
    </w:p>
    <w:p w:rsidR="008B73DD" w:rsidRDefault="008B73DD">
      <w:pPr>
        <w:spacing w:after="160" w:line="259" w:lineRule="auto"/>
        <w:jc w:val="left"/>
        <w:rPr>
          <w:rFonts w:eastAsiaTheme="majorEastAsia" w:cstheme="majorBidi"/>
          <w:b/>
          <w:iCs/>
        </w:rPr>
      </w:pP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Comunicación serial</w:t>
      </w:r>
    </w:p>
    <w:p w:rsidR="008B73DD" w:rsidRDefault="00521EBC" w:rsidP="00521EBC">
      <w:r>
        <w:tab/>
      </w:r>
    </w:p>
    <w:p w:rsidR="002F132F" w:rsidRDefault="00521EBC" w:rsidP="008B73DD">
      <w:pPr>
        <w:ind w:firstLine="720"/>
      </w:pPr>
      <w:r>
        <w:t xml:space="preserve">Con la finalidad de enviar datos a un dispositivo externo de la interfaz gráfica, se </w:t>
      </w:r>
      <w:r w:rsidR="002F132F">
        <w:t>usa</w:t>
      </w:r>
      <w:r>
        <w:t xml:space="preserve"> una interfaz de comunicación UART. </w:t>
      </w:r>
    </w:p>
    <w:p w:rsidR="00521EBC" w:rsidRPr="002F132F" w:rsidRDefault="00521EBC" w:rsidP="00521EBC">
      <w:r>
        <w:t>Haciendo uso de la API</w:t>
      </w:r>
      <w:r w:rsidR="002F132F" w:rsidRPr="002F132F">
        <w:t>:</w:t>
      </w:r>
      <w:r>
        <w:t xml:space="preserve"> </w:t>
      </w:r>
      <w:r w:rsidR="002F132F">
        <w:t>“</w:t>
      </w:r>
      <w:r>
        <w:t>QSerialPort</w:t>
      </w:r>
      <w:r w:rsidR="002F132F">
        <w:t>”</w:t>
      </w:r>
      <w:r>
        <w:t xml:space="preserve"> de QT Creator, se creó un objeto de esta clase</w:t>
      </w:r>
      <w:r w:rsidR="002F132F">
        <w:t xml:space="preserve"> y se configuró con los siguientes parámetros</w:t>
      </w:r>
      <w:r w:rsidR="002F132F" w:rsidRPr="002F132F">
        <w:t>:</w:t>
      </w:r>
    </w:p>
    <w:p w:rsidR="002F132F" w:rsidRPr="002F132F" w:rsidRDefault="002F132F" w:rsidP="002F132F">
      <w:pPr>
        <w:pStyle w:val="ListParagraph"/>
        <w:numPr>
          <w:ilvl w:val="0"/>
          <w:numId w:val="33"/>
        </w:numPr>
      </w:pPr>
      <w:r>
        <w:t>Velocidad</w:t>
      </w:r>
      <w:r>
        <w:rPr>
          <w:lang w:val="en-US"/>
        </w:rPr>
        <w:t>: 9600 baudios</w:t>
      </w:r>
    </w:p>
    <w:p w:rsidR="002F132F" w:rsidRPr="002F132F" w:rsidRDefault="002F132F" w:rsidP="002F132F">
      <w:pPr>
        <w:pStyle w:val="ListParagraph"/>
        <w:numPr>
          <w:ilvl w:val="0"/>
          <w:numId w:val="33"/>
        </w:numPr>
      </w:pPr>
      <w:r>
        <w:rPr>
          <w:lang w:val="en-US"/>
        </w:rPr>
        <w:t>Datos: 8 bits</w:t>
      </w:r>
    </w:p>
    <w:p w:rsidR="002F132F" w:rsidRPr="002F132F" w:rsidRDefault="002F132F" w:rsidP="002F132F">
      <w:pPr>
        <w:pStyle w:val="ListParagraph"/>
        <w:numPr>
          <w:ilvl w:val="0"/>
          <w:numId w:val="33"/>
        </w:numPr>
      </w:pPr>
      <w:r>
        <w:rPr>
          <w:lang w:val="en-US"/>
        </w:rPr>
        <w:t>Paridad: sin paridad</w:t>
      </w:r>
    </w:p>
    <w:p w:rsidR="002F132F" w:rsidRPr="002F132F" w:rsidRDefault="002F132F" w:rsidP="002F132F">
      <w:pPr>
        <w:pStyle w:val="ListParagraph"/>
        <w:numPr>
          <w:ilvl w:val="0"/>
          <w:numId w:val="33"/>
        </w:numPr>
      </w:pPr>
      <w:r w:rsidRPr="002F132F">
        <w:t>Bits de paro: un bit de paro</w:t>
      </w:r>
    </w:p>
    <w:p w:rsidR="002F132F" w:rsidRPr="002F132F" w:rsidRDefault="002F132F" w:rsidP="002F132F">
      <w:r>
        <w:t>Esta configuración debe estar en sincronía con la del dispositivo que se estará vinculando a la interfaz gráfica.</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Temporalizador</w:t>
      </w:r>
    </w:p>
    <w:p w:rsidR="002F132F" w:rsidRDefault="00356809" w:rsidP="002F132F">
      <w:r>
        <w:tab/>
        <w:t>Un temporalizador puede describirse como un sistema que nos genera una señal</w:t>
      </w:r>
      <w:r w:rsidR="00BE7BE8">
        <w:t>, una interrupción en el sistema o toma una acción</w:t>
      </w:r>
      <w:r>
        <w:t xml:space="preserve"> cada determinado periodo de tiempo. Para el desarrollo de nuestro proyecto es necesario contar con el valor de la intensidad luminosa </w:t>
      </w:r>
      <w:r w:rsidR="009F28BB">
        <w:t xml:space="preserve">actual </w:t>
      </w:r>
      <w:r>
        <w:t xml:space="preserve">de manera </w:t>
      </w:r>
      <w:r w:rsidR="009F28BB">
        <w:t>periódica, esto nos permitirá hacer modificaciones en la señal de control que es enviada al microcontrolador.</w:t>
      </w:r>
    </w:p>
    <w:p w:rsidR="009F28BB" w:rsidRDefault="009F28BB" w:rsidP="002F132F">
      <w:r>
        <w:t>Este proyecto implementa la API QTimer de Qt Creator, la cual genera una señal en el software cuando un tiempo específico a pasado.</w:t>
      </w:r>
      <w:r w:rsidR="00787525">
        <w:rPr>
          <w:rStyle w:val="FootnoteReference"/>
        </w:rPr>
        <w:footnoteReference w:id="4"/>
      </w:r>
    </w:p>
    <w:p w:rsidR="00787525" w:rsidRPr="00787525" w:rsidRDefault="00787525" w:rsidP="002F132F">
      <w:r>
        <w:t>Para configurar el temporalizador se deben seguir los siguientes pasos</w:t>
      </w:r>
      <w:r w:rsidRPr="00787525">
        <w:t>:</w:t>
      </w:r>
    </w:p>
    <w:p w:rsidR="00787525" w:rsidRDefault="00787525" w:rsidP="00787525">
      <w:pPr>
        <w:pStyle w:val="ListParagraph"/>
        <w:numPr>
          <w:ilvl w:val="0"/>
          <w:numId w:val="34"/>
        </w:numPr>
      </w:pPr>
      <w:r>
        <w:t>Crear un objeto tipo apuntador de la clase QTimer.</w:t>
      </w:r>
    </w:p>
    <w:p w:rsidR="00787525" w:rsidRDefault="00787525" w:rsidP="00787525">
      <w:pPr>
        <w:pStyle w:val="ListParagraph"/>
        <w:numPr>
          <w:ilvl w:val="0"/>
          <w:numId w:val="34"/>
        </w:numPr>
      </w:pPr>
      <w:r>
        <w:t>Crear/declarar un “Slot/función” el cual será ejecutado cuando el tiempo específico haya terminado.</w:t>
      </w:r>
    </w:p>
    <w:p w:rsidR="00787525" w:rsidRDefault="00787525" w:rsidP="00787525">
      <w:pPr>
        <w:pStyle w:val="ListParagraph"/>
        <w:numPr>
          <w:ilvl w:val="0"/>
          <w:numId w:val="34"/>
        </w:numPr>
      </w:pPr>
      <w:r>
        <w:t>Vincular la señal emitida por el temporalizador con el “Slot/</w:t>
      </w:r>
      <w:r w:rsidR="003F6C9A">
        <w:t>función”.</w:t>
      </w:r>
    </w:p>
    <w:p w:rsidR="003F6C9A" w:rsidRPr="00787525" w:rsidRDefault="003F6C9A" w:rsidP="00787525">
      <w:pPr>
        <w:pStyle w:val="ListParagraph"/>
        <w:numPr>
          <w:ilvl w:val="0"/>
          <w:numId w:val="34"/>
        </w:numPr>
      </w:pPr>
      <w:r>
        <w:t>Activar el temporalizador.</w:t>
      </w:r>
    </w:p>
    <w:p w:rsidR="008B73DD" w:rsidRDefault="008B73DD">
      <w:pPr>
        <w:spacing w:after="160" w:line="259" w:lineRule="auto"/>
        <w:jc w:val="left"/>
        <w:rPr>
          <w:rFonts w:eastAsiaTheme="majorEastAsia" w:cstheme="majorBidi"/>
          <w:b/>
          <w:iCs/>
        </w:rPr>
      </w:pPr>
      <w:r>
        <w:br w:type="page"/>
      </w:r>
    </w:p>
    <w:p w:rsidR="00483F24" w:rsidRDefault="00483F24" w:rsidP="00483F24">
      <w:pPr>
        <w:pStyle w:val="Heading4"/>
      </w:pPr>
      <w:r>
        <w:lastRenderedPageBreak/>
        <w:t>Algoritmo de control</w:t>
      </w:r>
    </w:p>
    <w:p w:rsidR="00983F6B" w:rsidRDefault="00EE467A" w:rsidP="00563467">
      <w:r>
        <w:tab/>
        <w:t>Se implementó un</w:t>
      </w:r>
      <w:r w:rsidR="002E3252">
        <w:t xml:space="preserve"> </w:t>
      </w:r>
      <w:r>
        <w:t xml:space="preserve">controlador </w:t>
      </w:r>
      <w:r w:rsidR="002E3252">
        <w:t>Proporcional</w:t>
      </w:r>
      <w:r w:rsidR="002E3252" w:rsidRPr="002E3252">
        <w:t xml:space="preserve">-Integral </w:t>
      </w:r>
      <w:r>
        <w:t xml:space="preserve">Fuzzy, el controlador </w:t>
      </w:r>
      <w:r w:rsidR="00983F6B">
        <w:t>está</w:t>
      </w:r>
      <w:r>
        <w:t xml:space="preserve"> compuesto por 4 bloques</w:t>
      </w:r>
      <w:r w:rsidR="00983F6B">
        <w:t xml:space="preserve"> los cuales pueden ser visualizados en la </w:t>
      </w:r>
      <w:r w:rsidR="00983F6B">
        <w:fldChar w:fldCharType="begin"/>
      </w:r>
      <w:r w:rsidR="00983F6B">
        <w:instrText xml:space="preserve"> REF _Ref519355125 \h </w:instrText>
      </w:r>
      <w:r w:rsidR="00983F6B">
        <w:fldChar w:fldCharType="separate"/>
      </w:r>
      <w:r w:rsidR="00983F6B">
        <w:t xml:space="preserve">Figura </w:t>
      </w:r>
      <w:r w:rsidR="00983F6B">
        <w:rPr>
          <w:noProof/>
        </w:rPr>
        <w:t>21</w:t>
      </w:r>
      <w:r w:rsidR="00983F6B">
        <w:fldChar w:fldCharType="end"/>
      </w:r>
      <w:r w:rsidR="00563467">
        <w:t>.</w:t>
      </w:r>
    </w:p>
    <w:p w:rsidR="00983F6B" w:rsidRDefault="003B1D20" w:rsidP="00563467">
      <w:pPr>
        <w:keepNext/>
        <w:jc w:val="center"/>
      </w:pPr>
      <w:r>
        <w:object w:dxaOrig="14420" w:dyaOrig="4915">
          <v:shape id="_x0000_i1036" type="#_x0000_t75" style="width:468pt;height:159.5pt" o:ole="">
            <v:imagedata r:id="rId52" o:title=""/>
          </v:shape>
          <o:OLEObject Type="Embed" ProgID="Visio.Drawing.11" ShapeID="_x0000_i1036" DrawAspect="Content" ObjectID="_1596012046" r:id="rId53"/>
        </w:object>
      </w:r>
    </w:p>
    <w:p w:rsidR="00E90ABC" w:rsidRDefault="00983F6B" w:rsidP="00983F6B">
      <w:pPr>
        <w:pStyle w:val="Caption"/>
        <w:jc w:val="center"/>
      </w:pPr>
      <w:bookmarkStart w:id="78" w:name="_Ref519355125"/>
      <w:r>
        <w:t xml:space="preserve">Figura </w:t>
      </w:r>
      <w:r>
        <w:fldChar w:fldCharType="begin"/>
      </w:r>
      <w:r>
        <w:instrText xml:space="preserve"> SEQ Figura \* ARABIC </w:instrText>
      </w:r>
      <w:r>
        <w:fldChar w:fldCharType="separate"/>
      </w:r>
      <w:r w:rsidR="004610B0">
        <w:rPr>
          <w:noProof/>
        </w:rPr>
        <w:t>21</w:t>
      </w:r>
      <w:r>
        <w:fldChar w:fldCharType="end"/>
      </w:r>
      <w:bookmarkEnd w:id="78"/>
      <w:r>
        <w:t>. Diagrama a bloques del controlador Fuzzy.</w:t>
      </w:r>
    </w:p>
    <w:p w:rsidR="00563467" w:rsidRPr="00563467" w:rsidRDefault="00563467" w:rsidP="00563467">
      <w:r>
        <w:t>Los bloques que componen el controlador son</w:t>
      </w:r>
      <w:r w:rsidRPr="00563467">
        <w:t>:</w:t>
      </w:r>
    </w:p>
    <w:p w:rsidR="00563467" w:rsidRDefault="00563467" w:rsidP="00563467">
      <w:pPr>
        <w:pStyle w:val="ListParagraph"/>
        <w:numPr>
          <w:ilvl w:val="0"/>
          <w:numId w:val="35"/>
        </w:numPr>
      </w:pPr>
      <w:r>
        <w:t>Fuzzificacion del error.</w:t>
      </w:r>
    </w:p>
    <w:p w:rsidR="00563467" w:rsidRDefault="00563467" w:rsidP="00563467">
      <w:pPr>
        <w:pStyle w:val="ListParagraph"/>
        <w:numPr>
          <w:ilvl w:val="0"/>
          <w:numId w:val="35"/>
        </w:numPr>
      </w:pPr>
      <w:r>
        <w:t>Reglas de inferencia.</w:t>
      </w:r>
    </w:p>
    <w:p w:rsidR="00563467" w:rsidRDefault="00563467" w:rsidP="00563467">
      <w:pPr>
        <w:pStyle w:val="ListParagraph"/>
        <w:numPr>
          <w:ilvl w:val="0"/>
          <w:numId w:val="35"/>
        </w:numPr>
      </w:pPr>
      <w:r>
        <w:t>Mecanismo de inferencia.</w:t>
      </w:r>
    </w:p>
    <w:p w:rsidR="00563467" w:rsidRDefault="00563467" w:rsidP="00563467">
      <w:pPr>
        <w:pStyle w:val="ListParagraph"/>
        <w:numPr>
          <w:ilvl w:val="0"/>
          <w:numId w:val="35"/>
        </w:numPr>
      </w:pPr>
      <w:r>
        <w:t>Defuzzificacion de la señal de control.</w:t>
      </w:r>
    </w:p>
    <w:p w:rsidR="003B1D20" w:rsidRDefault="003B1D20" w:rsidP="003B1D20">
      <w:r>
        <w:t>El algoritmo de control comienza a ejecutarse cuando se ha obtenido la diferencia entre la intensidad luminosa esperada y la intensidad luminosa contenida en una imagen</w:t>
      </w:r>
      <w:r w:rsidR="00B675AE">
        <w:t>, la cual fue obtenida</w:t>
      </w:r>
      <w:r>
        <w:t xml:space="preserve"> de una cámara de video y </w:t>
      </w:r>
      <w:r w:rsidR="00B675AE">
        <w:t>fue procesada</w:t>
      </w:r>
      <w:r>
        <w:t xml:space="preserve"> para obtener su intensidad luminosa.</w:t>
      </w:r>
    </w:p>
    <w:p w:rsidR="00563467" w:rsidRDefault="00563467" w:rsidP="00563467">
      <w:pPr>
        <w:pStyle w:val="Heading5"/>
      </w:pPr>
      <w:r>
        <w:t>Fuzzificacion del error</w:t>
      </w:r>
    </w:p>
    <w:p w:rsidR="007F23B1" w:rsidRDefault="003B1D20" w:rsidP="00563467">
      <w:r>
        <w:tab/>
      </w:r>
      <w:r w:rsidR="002B43AE">
        <w:t>El bloque de fuzzyficación del error requiere dos entradas, el error proporcional definido por la diferencia entre la intensidad luminosa esperada y la intensidad luminosa actual y el error integral, definido como la sumatoria del error proporcional actual y el error proporcional anterior a la muestra.</w:t>
      </w:r>
    </w:p>
    <w:p w:rsidR="00F958D6" w:rsidRDefault="00F958D6" w:rsidP="00F958D6">
      <w:r>
        <w:lastRenderedPageBreak/>
        <w:t>La intensidad luminosa tendrá una resolución de 8 bits (0 a 255), los límites del error estarán condicionado a los escenarios más extremos posibles:</w:t>
      </w:r>
    </w:p>
    <w:p w:rsidR="00F958D6" w:rsidRDefault="00F958D6" w:rsidP="00F958D6">
      <w:pPr>
        <w:pStyle w:val="ListParagraph"/>
        <w:numPr>
          <w:ilvl w:val="0"/>
          <w:numId w:val="36"/>
        </w:numPr>
      </w:pPr>
      <w:r>
        <w:t>Cuando el valor deseado esta en el límite más alto (mayor iluminación) y la imagen posee el nivel más bajo de intensidad (menor iluminación).</w:t>
      </w:r>
    </w:p>
    <w:p w:rsidR="00F958D6" w:rsidRPr="00F958D6" w:rsidRDefault="00F958D6" w:rsidP="00F958D6">
      <w:pPr>
        <w:ind w:left="3240"/>
      </w:pPr>
      <m:oMath>
        <m:r>
          <w:rPr>
            <w:rFonts w:ascii="Cambria Math" w:hAnsi="Cambria Math"/>
          </w:rPr>
          <m:t>Error=valo</m:t>
        </m:r>
        <m:sSub>
          <m:sSubPr>
            <m:ctrlPr>
              <w:rPr>
                <w:rFonts w:ascii="Cambria Math" w:hAnsi="Cambria Math"/>
                <w:i/>
              </w:rPr>
            </m:ctrlPr>
          </m:sSubPr>
          <m:e>
            <m:r>
              <w:rPr>
                <w:rFonts w:ascii="Cambria Math" w:hAnsi="Cambria Math"/>
              </w:rPr>
              <m:t>r</m:t>
            </m:r>
          </m:e>
          <m:sub>
            <m:r>
              <w:rPr>
                <w:rFonts w:ascii="Cambria Math" w:hAnsi="Cambria Math"/>
              </w:rPr>
              <m:t>deseado</m:t>
            </m:r>
          </m:sub>
        </m:sSub>
        <m:r>
          <w:rPr>
            <w:rFonts w:ascii="Cambria Math" w:hAnsi="Cambria Math"/>
          </w:rPr>
          <m:t>-intensida</m:t>
        </m:r>
        <m:sSub>
          <m:sSubPr>
            <m:ctrlPr>
              <w:rPr>
                <w:rFonts w:ascii="Cambria Math" w:hAnsi="Cambria Math"/>
                <w:i/>
              </w:rPr>
            </m:ctrlPr>
          </m:sSubPr>
          <m:e>
            <m:r>
              <w:rPr>
                <w:rFonts w:ascii="Cambria Math" w:hAnsi="Cambria Math"/>
              </w:rPr>
              <m:t>d</m:t>
            </m:r>
          </m:e>
          <m:sub>
            <m:r>
              <w:rPr>
                <w:rFonts w:ascii="Cambria Math" w:hAnsi="Cambria Math"/>
              </w:rPr>
              <m:t>luminosa</m:t>
            </m:r>
          </m:sub>
        </m:sSub>
      </m:oMath>
      <w:r>
        <w:t xml:space="preserve">                         1.4</w:t>
      </w:r>
    </w:p>
    <w:p w:rsidR="00F958D6" w:rsidRPr="00F958D6" w:rsidRDefault="00F958D6" w:rsidP="00F958D6">
      <m:oMathPara>
        <m:oMath>
          <m:r>
            <w:rPr>
              <w:rFonts w:ascii="Cambria Math" w:hAnsi="Cambria Math"/>
            </w:rPr>
            <m:t>Error=255-0=255</m:t>
          </m:r>
        </m:oMath>
      </m:oMathPara>
    </w:p>
    <w:p w:rsidR="00F958D6" w:rsidRDefault="00F958D6" w:rsidP="00F958D6">
      <w:pPr>
        <w:pStyle w:val="ListParagraph"/>
        <w:numPr>
          <w:ilvl w:val="0"/>
          <w:numId w:val="36"/>
        </w:numPr>
      </w:pPr>
      <w:r>
        <w:t>Cuando el valor deseado esta en el límite más bajo (menor iluminación) y la imagen posee el nivel más alto de intensidad (mayor iluminación).</w:t>
      </w:r>
    </w:p>
    <w:p w:rsidR="00F958D6" w:rsidRPr="00F958D6" w:rsidRDefault="00F958D6" w:rsidP="00F958D6">
      <m:oMathPara>
        <m:oMath>
          <m:r>
            <w:rPr>
              <w:rFonts w:ascii="Cambria Math" w:hAnsi="Cambria Math"/>
            </w:rPr>
            <m:t>Error=0-255=-255</m:t>
          </m:r>
        </m:oMath>
      </m:oMathPara>
    </w:p>
    <w:p w:rsidR="000E293F" w:rsidRDefault="000E293F" w:rsidP="00476873"/>
    <w:p w:rsidR="00476873" w:rsidRDefault="002B43AE" w:rsidP="00476873">
      <w:r>
        <w:t>Ambas entradas serán Fuzzificadas con las mismas funciones triangulares de</w:t>
      </w:r>
      <w:r w:rsidR="007F23B1">
        <w:t xml:space="preserve"> pertenencia</w:t>
      </w:r>
      <w:r w:rsidR="004610B0">
        <w:t xml:space="preserve"> visualizadas en la </w:t>
      </w:r>
      <w:r w:rsidR="004610B0">
        <w:fldChar w:fldCharType="begin"/>
      </w:r>
      <w:r w:rsidR="004610B0">
        <w:instrText xml:space="preserve"> REF _Ref521169947 \h </w:instrText>
      </w:r>
      <w:r w:rsidR="004610B0">
        <w:fldChar w:fldCharType="separate"/>
      </w:r>
      <w:r w:rsidR="004610B0">
        <w:t xml:space="preserve">Figura </w:t>
      </w:r>
      <w:r w:rsidR="004610B0">
        <w:rPr>
          <w:noProof/>
        </w:rPr>
        <w:t>22</w:t>
      </w:r>
      <w:r w:rsidR="004610B0">
        <w:fldChar w:fldCharType="end"/>
      </w:r>
      <w:r w:rsidR="007F23B1">
        <w:t>.</w:t>
      </w:r>
    </w:p>
    <w:p w:rsidR="000E293F" w:rsidRPr="004610B0" w:rsidRDefault="000E293F" w:rsidP="00476873">
      <w:pPr>
        <w:rPr>
          <w:rFonts w:ascii="Calibri" w:hAnsi="Calibri" w:cs="Calibri"/>
          <w:color w:val="000000"/>
          <w:sz w:val="20"/>
          <w:szCs w:val="20"/>
          <w:lang w:bidi="ar-SA"/>
        </w:rPr>
      </w:pPr>
    </w:p>
    <w:bookmarkStart w:id="79" w:name="_MON_1595414343"/>
    <w:bookmarkEnd w:id="79"/>
    <w:p w:rsidR="004610B0" w:rsidRDefault="00BE5926" w:rsidP="004610B0">
      <w:pPr>
        <w:keepNext/>
      </w:pPr>
      <w:r>
        <w:rPr>
          <w:rFonts w:ascii="Calibri" w:hAnsi="Calibri" w:cs="Calibri"/>
          <w:color w:val="000000"/>
          <w:sz w:val="20"/>
          <w:szCs w:val="20"/>
          <w:lang w:val="en-US" w:bidi="ar-SA"/>
        </w:rPr>
        <w:object w:dxaOrig="14297" w:dyaOrig="4684">
          <v:shape id="_x0000_i1037" type="#_x0000_t75" style="width:476pt;height:156pt" o:ole="">
            <v:imagedata r:id="rId54" o:title=""/>
          </v:shape>
          <o:OLEObject Type="Embed" ProgID="Excel.Sheet.12" ShapeID="_x0000_i1037" DrawAspect="Content" ObjectID="_1596012047" r:id="rId55"/>
        </w:object>
      </w:r>
    </w:p>
    <w:p w:rsidR="00476873" w:rsidRDefault="004610B0" w:rsidP="004610B0">
      <w:pPr>
        <w:pStyle w:val="Caption"/>
        <w:jc w:val="center"/>
      </w:pPr>
      <w:bookmarkStart w:id="80" w:name="_Ref521169947"/>
      <w:r>
        <w:t xml:space="preserve">Figura </w:t>
      </w:r>
      <w:r>
        <w:fldChar w:fldCharType="begin"/>
      </w:r>
      <w:r>
        <w:instrText xml:space="preserve"> SEQ Figura \* ARABIC </w:instrText>
      </w:r>
      <w:r>
        <w:fldChar w:fldCharType="separate"/>
      </w:r>
      <w:r>
        <w:rPr>
          <w:noProof/>
        </w:rPr>
        <w:t>22</w:t>
      </w:r>
      <w:r>
        <w:fldChar w:fldCharType="end"/>
      </w:r>
      <w:bookmarkEnd w:id="80"/>
      <w:r>
        <w:t>. Funciones de pertenencias para el error proporcional y el error integral.</w:t>
      </w:r>
    </w:p>
    <w:p w:rsidR="00F958D6" w:rsidRPr="00F958D6" w:rsidRDefault="00F958D6" w:rsidP="00F958D6"/>
    <w:p w:rsidR="000E293F" w:rsidRDefault="000E293F">
      <w:pPr>
        <w:spacing w:after="160" w:line="259" w:lineRule="auto"/>
        <w:jc w:val="left"/>
      </w:pPr>
      <w:r>
        <w:br w:type="page"/>
      </w:r>
    </w:p>
    <w:p w:rsidR="00F958D6" w:rsidRPr="004610B0" w:rsidRDefault="00F958D6" w:rsidP="00F958D6">
      <w:r>
        <w:lastRenderedPageBreak/>
        <w:t xml:space="preserve">Las </w:t>
      </w:r>
      <w:r w:rsidR="003D14EF">
        <w:t xml:space="preserve">funciones </w:t>
      </w:r>
      <w:r>
        <w:t xml:space="preserve">que definen los conjuntos difusos de los errores quedan </w:t>
      </w:r>
      <w:r w:rsidR="0020538D">
        <w:t>formadas</w:t>
      </w:r>
      <w:r w:rsidR="003D14EF">
        <w:t xml:space="preserve"> por las siguientes ecuaciones:</w:t>
      </w:r>
    </w:p>
    <w:p w:rsidR="004610B0" w:rsidRPr="004700A9" w:rsidRDefault="000F09A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rPr>
                    </m:ctrlPr>
                  </m:dPr>
                  <m:e>
                    <m:r>
                      <w:rPr>
                        <w:rFonts w:ascii="Cambria Math" w:hAnsi="Cambria Math"/>
                      </w:rPr>
                      <m:t>err&gt;-124</m:t>
                    </m:r>
                  </m:e>
                </m:d>
              </m:e>
              <m:e>
                <m:r>
                  <w:rPr>
                    <w:rFonts w:ascii="Cambria Math" w:hAnsi="Cambria Math"/>
                  </w:rPr>
                  <m:t>1+</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-255-err</m:t>
                            </m:r>
                          </m:e>
                        </m:d>
                      </m:num>
                      <m:den>
                        <m:r>
                          <w:rPr>
                            <w:rFonts w:ascii="Cambria Math" w:hAnsi="Cambria Math"/>
                          </w:rPr>
                          <m:t>-124+255</m:t>
                        </m:r>
                      </m:den>
                    </m:f>
                  </m:e>
                </m:d>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rPr>
                    </m:ctrlPr>
                  </m:dPr>
                  <m:e>
                    <m:r>
                      <w:rPr>
                        <w:rFonts w:ascii="Cambria Math" w:hAnsi="Cambria Math"/>
                      </w:rPr>
                      <m:t>err≤-124</m:t>
                    </m:r>
                  </m:e>
                </m:d>
              </m:e>
            </m:eqArr>
          </m:e>
        </m:d>
      </m:oMath>
      <w:r w:rsidR="004610B0">
        <w:t xml:space="preserve">         </w:t>
      </w:r>
      <w:r w:rsidR="00897C90">
        <w:t xml:space="preserve"> </w:t>
      </w:r>
      <w:r w:rsidR="00F958D6">
        <w:t>1.5</w:t>
      </w:r>
    </w:p>
    <w:p w:rsidR="004610B0" w:rsidRPr="004700A9" w:rsidRDefault="000F09A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N</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err&lt;-254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&gt;0</m:t>
                    </m:r>
                  </m:e>
                </m:d>
              </m:e>
              <m:e>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err+255</m:t>
                        </m:r>
                      </m:e>
                    </m:d>
                  </m:num>
                  <m:den>
                    <m:d>
                      <m:dPr>
                        <m:ctrlPr>
                          <w:rPr>
                            <w:rFonts w:ascii="Cambria Math" w:hAnsi="Cambria Math"/>
                            <w:i/>
                          </w:rPr>
                        </m:ctrlPr>
                      </m:dPr>
                      <m:e>
                        <m:r>
                          <w:rPr>
                            <w:rFonts w:ascii="Cambria Math" w:hAnsi="Cambria Math"/>
                          </w:rPr>
                          <m:t>255-127</m:t>
                        </m:r>
                      </m:e>
                    </m:d>
                  </m:den>
                </m:f>
                <m:r>
                  <w:rPr>
                    <w:rFonts w:ascii="Cambria Math" w:hAnsi="Cambria Math"/>
                  </w:rPr>
                  <m:t xml:space="preserve">                  :    si </m:t>
                </m:r>
                <m:d>
                  <m:dPr>
                    <m:ctrlPr>
                      <w:rPr>
                        <w:rFonts w:ascii="Cambria Math" w:hAnsi="Cambria Math"/>
                        <w:i/>
                      </w:rPr>
                    </m:ctrlPr>
                  </m:dPr>
                  <m:e>
                    <m:r>
                      <w:rPr>
                        <w:rFonts w:ascii="Cambria Math" w:hAnsi="Cambria Math"/>
                      </w:rPr>
                      <m:t>err&gt;-254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&lt;-124</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lang w:val="en-US"/>
                      </w:rPr>
                    </m:ctrlPr>
                  </m:dPr>
                  <m:e>
                    <m:r>
                      <w:rPr>
                        <w:rFonts w:ascii="Cambria Math" w:hAnsi="Cambria Math"/>
                        <w:lang w:val="en-US"/>
                      </w:rPr>
                      <m:t>err</m:t>
                    </m:r>
                    <m:r>
                      <w:rPr>
                        <w:rFonts w:ascii="Cambria Math" w:hAnsi="Cambria Math"/>
                      </w:rPr>
                      <m:t>&lt;0</m:t>
                    </m:r>
                  </m:e>
                </m:d>
              </m:e>
            </m:eqArr>
          </m:e>
        </m:d>
      </m:oMath>
      <w:r w:rsidR="0051574D">
        <w:t xml:space="preserve">        </w:t>
      </w:r>
      <w:r w:rsidR="003D14EF">
        <w:t>1.6</w:t>
      </w:r>
    </w:p>
    <w:p w:rsidR="004610B0" w:rsidRDefault="000F09A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Z</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&gt;124</m:t>
                    </m:r>
                  </m:e>
                </m:d>
              </m:e>
              <m:e>
                <m:d>
                  <m:dPr>
                    <m:ctrlPr>
                      <w:rPr>
                        <w:rFonts w:ascii="Cambria Math" w:hAnsi="Cambria Math"/>
                        <w:i/>
                      </w:rPr>
                    </m:ctrlPr>
                  </m:dPr>
                  <m:e>
                    <m:f>
                      <m:fPr>
                        <m:ctrlPr>
                          <w:rPr>
                            <w:rFonts w:ascii="Cambria Math" w:hAnsi="Cambria Math"/>
                            <w:i/>
                          </w:rPr>
                        </m:ctrlPr>
                      </m:fPr>
                      <m:num>
                        <m:r>
                          <w:rPr>
                            <w:rFonts w:ascii="Cambria Math" w:hAnsi="Cambria Math"/>
                          </w:rPr>
                          <m:t>124 + 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err≤0</m:t>
                    </m:r>
                  </m:e>
                </m:d>
                <m:r>
                  <w:rPr>
                    <w:rFonts w:ascii="Cambria Math" w:hAnsi="Cambria Math"/>
                  </w:rPr>
                  <m:t xml:space="preserve"> </m:t>
                </m:r>
                <m:ctrlPr>
                  <w:rPr>
                    <w:rFonts w:ascii="Cambria Math" w:eastAsia="Cambria Math" w:hAnsi="Cambria Math" w:cs="Cambria Math"/>
                    <w:i/>
                  </w:rPr>
                </m:ctrlPr>
              </m:e>
              <m:e>
                <m:r>
                  <w:rPr>
                    <w:rFonts w:ascii="Cambria Math" w:hAnsi="Cambria Math"/>
                  </w:rPr>
                  <m:t xml:space="preserve">1+ </m:t>
                </m:r>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e>
            </m:eqArr>
          </m:e>
        </m:d>
      </m:oMath>
      <w:r w:rsidR="00D74218">
        <w:t xml:space="preserve">            </w:t>
      </w:r>
      <w:r w:rsidR="00897C90">
        <w:t xml:space="preserve">  </w:t>
      </w:r>
      <w:r w:rsidR="0020538D">
        <w:t xml:space="preserve"> </w:t>
      </w:r>
      <w:r w:rsidR="003D14EF">
        <w:t>1.7</w:t>
      </w:r>
    </w:p>
    <w:p w:rsidR="00AF07C5" w:rsidRPr="004700A9" w:rsidRDefault="000F09A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   si </m:t>
                </m:r>
                <m:d>
                  <m:dPr>
                    <m:ctrlPr>
                      <w:rPr>
                        <w:rFonts w:ascii="Cambria Math" w:hAnsi="Cambria Math"/>
                        <w:i/>
                      </w:rPr>
                    </m:ctrlPr>
                  </m:dPr>
                  <m:e>
                    <m:r>
                      <w:rPr>
                        <w:rFonts w:ascii="Cambria Math" w:hAnsi="Cambria Math"/>
                      </w:rPr>
                      <m:t>err&lt;0</m:t>
                    </m:r>
                  </m:e>
                </m:d>
                <m:r>
                  <w:rPr>
                    <w:rFonts w:ascii="Cambria Math" w:hAnsi="Cambria Math"/>
                  </w:rPr>
                  <m:t xml:space="preserve"> ó </m:t>
                </m:r>
                <m:d>
                  <m:dPr>
                    <m:ctrlPr>
                      <w:rPr>
                        <w:rFonts w:ascii="Cambria Math" w:hAnsi="Cambria Math"/>
                        <w:i/>
                        <w:lang w:val="en-US"/>
                      </w:rPr>
                    </m:ctrlPr>
                  </m:dPr>
                  <m:e>
                    <m:r>
                      <w:rPr>
                        <w:rFonts w:ascii="Cambria Math" w:hAnsi="Cambria Math"/>
                        <w:lang w:val="en-US"/>
                      </w:rPr>
                      <m:t>err</m:t>
                    </m:r>
                    <m:r>
                      <w:rPr>
                        <w:rFonts w:ascii="Cambria Math" w:hAnsi="Cambria Math"/>
                      </w:rPr>
                      <m:t>&gt;254</m:t>
                    </m:r>
                  </m:e>
                </m:d>
              </m:e>
              <m:e>
                <m:d>
                  <m:dPr>
                    <m:ctrlPr>
                      <w:rPr>
                        <w:rFonts w:ascii="Cambria Math" w:hAnsi="Cambria Math"/>
                        <w:i/>
                      </w:rPr>
                    </m:ctrlPr>
                  </m:dPr>
                  <m:e>
                    <m:f>
                      <m:fPr>
                        <m:ctrlPr>
                          <w:rPr>
                            <w:rFonts w:ascii="Cambria Math" w:hAnsi="Cambria Math"/>
                            <w:i/>
                          </w:rPr>
                        </m:ctrlPr>
                      </m:fPr>
                      <m:num>
                        <m:r>
                          <w:rPr>
                            <w:rFonts w:ascii="Cambria Math" w:hAnsi="Cambria Math"/>
                          </w:rPr>
                          <m:t>err</m:t>
                        </m:r>
                      </m:num>
                      <m:den>
                        <m:r>
                          <w:rPr>
                            <w:rFonts w:ascii="Cambria Math" w:hAnsi="Cambria Math"/>
                          </w:rPr>
                          <m:t>124</m:t>
                        </m:r>
                      </m:den>
                    </m:f>
                  </m:e>
                </m:d>
                <m:r>
                  <w:rPr>
                    <w:rFonts w:ascii="Cambria Math" w:hAnsi="Cambria Math"/>
                  </w:rPr>
                  <m:t xml:space="preserve">                :   si </m:t>
                </m:r>
                <m:d>
                  <m:dPr>
                    <m:ctrlPr>
                      <w:rPr>
                        <w:rFonts w:ascii="Cambria Math" w:hAnsi="Cambria Math"/>
                        <w:i/>
                      </w:rPr>
                    </m:ctrlPr>
                  </m:dPr>
                  <m:e>
                    <m:r>
                      <w:rPr>
                        <w:rFonts w:ascii="Cambria Math" w:hAnsi="Cambria Math"/>
                      </w:rPr>
                      <m:t>err&gt;0</m:t>
                    </m:r>
                  </m:e>
                </m:d>
                <m:r>
                  <w:rPr>
                    <w:rFonts w:ascii="Cambria Math" w:hAnsi="Cambria Math"/>
                  </w:rPr>
                  <m:t xml:space="preserve"> y </m:t>
                </m:r>
                <m:d>
                  <m:dPr>
                    <m:ctrlPr>
                      <w:rPr>
                        <w:rFonts w:ascii="Cambria Math" w:hAnsi="Cambria Math"/>
                        <w:i/>
                      </w:rPr>
                    </m:ctrlPr>
                  </m:dPr>
                  <m:e>
                    <m:r>
                      <w:rPr>
                        <w:rFonts w:ascii="Cambria Math" w:hAnsi="Cambria Math"/>
                      </w:rPr>
                      <m:t xml:space="preserve">err≤124 </m:t>
                    </m:r>
                  </m:e>
                </m:d>
                <m:ctrlPr>
                  <w:rPr>
                    <w:rFonts w:ascii="Cambria Math" w:eastAsia="Cambria Math" w:hAnsi="Cambria Math" w:cs="Cambria Math"/>
                    <w:i/>
                  </w:rPr>
                </m:ctrlP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124-err</m:t>
                        </m:r>
                      </m:num>
                      <m:den>
                        <m:r>
                          <w:rPr>
                            <w:rFonts w:ascii="Cambria Math" w:hAnsi="Cambria Math"/>
                          </w:rPr>
                          <m:t>255-124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qArr>
          </m:e>
        </m:d>
      </m:oMath>
      <w:r w:rsidR="00AF07C5">
        <w:t xml:space="preserve">              </w:t>
      </w:r>
      <w:r w:rsidR="00897C90">
        <w:t xml:space="preserve">    </w:t>
      </w:r>
      <w:r w:rsidR="0020538D">
        <w:t xml:space="preserve">     </w:t>
      </w:r>
      <w:r w:rsidR="00AF07C5">
        <w:t>1.</w:t>
      </w:r>
      <w:r w:rsidR="003D14EF">
        <w:t>8</w:t>
      </w:r>
    </w:p>
    <w:p w:rsidR="00AF07C5" w:rsidRPr="004700A9" w:rsidRDefault="000F09A6" w:rsidP="003D14EF">
      <w:pPr>
        <w:ind w:left="1440"/>
        <w:jc w:val="left"/>
      </w:pPr>
      <m:oMath>
        <m:sSup>
          <m:sSupPr>
            <m:ctrlPr>
              <w:rPr>
                <w:rFonts w:ascii="Cambria Math" w:hAnsi="Cambria Math"/>
                <w:i/>
              </w:rPr>
            </m:ctrlPr>
          </m:sSupPr>
          <m:e>
            <m:r>
              <w:rPr>
                <w:rFonts w:ascii="Cambria Math" w:hAnsi="Cambria Math"/>
              </w:rPr>
              <m:t>μ</m:t>
            </m:r>
          </m:e>
          <m:sup>
            <m:r>
              <w:rPr>
                <w:rFonts w:ascii="Cambria Math" w:hAnsi="Cambria Math"/>
              </w:rPr>
              <m:t>MP</m:t>
            </m:r>
          </m:sup>
        </m:sSup>
        <m:d>
          <m:dPr>
            <m:ctrlPr>
              <w:rPr>
                <w:rFonts w:ascii="Cambria Math" w:hAnsi="Cambria Math"/>
                <w:i/>
              </w:rPr>
            </m:ctrlPr>
          </m:dPr>
          <m:e>
            <m:r>
              <w:rPr>
                <w:rFonts w:ascii="Cambria Math" w:hAnsi="Cambria Math"/>
              </w:rPr>
              <m:t>err</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err-124</m:t>
                        </m:r>
                      </m:num>
                      <m:den>
                        <m:r>
                          <w:rPr>
                            <w:rFonts w:ascii="Cambria Math" w:hAnsi="Cambria Math"/>
                          </w:rPr>
                          <m:t>254-124</m:t>
                        </m:r>
                      </m:den>
                    </m:f>
                  </m:e>
                </m:d>
                <m:r>
                  <w:rPr>
                    <w:rFonts w:ascii="Cambria Math" w:hAnsi="Cambria Math"/>
                  </w:rPr>
                  <m:t xml:space="preserve">     :   si </m:t>
                </m:r>
                <m:d>
                  <m:dPr>
                    <m:ctrlPr>
                      <w:rPr>
                        <w:rFonts w:ascii="Cambria Math" w:hAnsi="Cambria Math"/>
                        <w:i/>
                      </w:rPr>
                    </m:ctrlPr>
                  </m:dPr>
                  <m:e>
                    <m:r>
                      <w:rPr>
                        <w:rFonts w:ascii="Cambria Math" w:hAnsi="Cambria Math"/>
                      </w:rPr>
                      <m:t>err&gt;124</m:t>
                    </m:r>
                  </m:e>
                </m:d>
                <m:r>
                  <w:rPr>
                    <w:rFonts w:ascii="Cambria Math" w:hAnsi="Cambria Math"/>
                  </w:rPr>
                  <m:t xml:space="preserve"> y </m:t>
                </m:r>
                <m:d>
                  <m:dPr>
                    <m:ctrlPr>
                      <w:rPr>
                        <w:rFonts w:ascii="Cambria Math" w:hAnsi="Cambria Math"/>
                        <w:i/>
                      </w:rPr>
                    </m:ctrlPr>
                  </m:dPr>
                  <m:e>
                    <m:r>
                      <w:rPr>
                        <w:rFonts w:ascii="Cambria Math" w:hAnsi="Cambria Math"/>
                      </w:rPr>
                      <m:t>err≤254</m:t>
                    </m:r>
                  </m:e>
                </m:d>
                <m:r>
                  <w:rPr>
                    <w:rFonts w:ascii="Cambria Math" w:hAnsi="Cambria Math"/>
                  </w:rPr>
                  <m:t xml:space="preserve"> </m:t>
                </m:r>
              </m:e>
              <m:e>
                <m:r>
                  <w:rPr>
                    <w:rFonts w:ascii="Cambria Math" w:hAnsi="Cambria Math"/>
                  </w:rPr>
                  <m:t xml:space="preserve">      0             :   si </m:t>
                </m:r>
                <m:d>
                  <m:dPr>
                    <m:ctrlPr>
                      <w:rPr>
                        <w:rFonts w:ascii="Cambria Math" w:hAnsi="Cambria Math"/>
                        <w:i/>
                      </w:rPr>
                    </m:ctrlPr>
                  </m:dPr>
                  <m:e>
                    <m:r>
                      <w:rPr>
                        <w:rFonts w:ascii="Cambria Math" w:hAnsi="Cambria Math"/>
                      </w:rPr>
                      <m:t>err&lt;124</m:t>
                    </m:r>
                  </m:e>
                </m:d>
                <m:r>
                  <w:rPr>
                    <w:rFonts w:ascii="Cambria Math" w:hAnsi="Cambria Math"/>
                  </w:rPr>
                  <m:t xml:space="preserve"> ó </m:t>
                </m:r>
                <m:d>
                  <m:dPr>
                    <m:ctrlPr>
                      <w:rPr>
                        <w:rFonts w:ascii="Cambria Math" w:hAnsi="Cambria Math"/>
                        <w:i/>
                      </w:rPr>
                    </m:ctrlPr>
                  </m:dPr>
                  <m:e>
                    <m:r>
                      <w:rPr>
                        <w:rFonts w:ascii="Cambria Math" w:hAnsi="Cambria Math"/>
                      </w:rPr>
                      <m:t>err&gt;254</m:t>
                    </m:r>
                  </m:e>
                </m:d>
              </m:e>
            </m:eqArr>
          </m:e>
        </m:d>
      </m:oMath>
      <w:r w:rsidR="00AF07C5">
        <w:t xml:space="preserve">              </w:t>
      </w:r>
      <w:r w:rsidR="00897C90">
        <w:t xml:space="preserve">    </w:t>
      </w:r>
      <w:r w:rsidR="0020538D">
        <w:t xml:space="preserve">         </w:t>
      </w:r>
      <w:r w:rsidR="00AF07C5">
        <w:t>1.</w:t>
      </w:r>
      <w:r w:rsidR="0020538D">
        <w:t>9</w:t>
      </w:r>
    </w:p>
    <w:p w:rsidR="00AF07C5" w:rsidRDefault="00AF07C5" w:rsidP="004610B0">
      <w:pPr>
        <w:ind w:left="2160"/>
        <w:jc w:val="left"/>
      </w:pPr>
    </w:p>
    <w:p w:rsidR="00563467" w:rsidRDefault="00563467" w:rsidP="00BC495D">
      <w:pPr>
        <w:pStyle w:val="Heading5"/>
      </w:pPr>
      <w:r>
        <w:t>Reglas de inferencia</w:t>
      </w:r>
    </w:p>
    <w:p w:rsidR="006D0846" w:rsidRDefault="006D0846" w:rsidP="00563467"/>
    <w:p w:rsidR="006D0846" w:rsidRDefault="008F5FB4" w:rsidP="00563467">
      <w:r>
        <w:tab/>
        <w:t xml:space="preserve">Las reglas de inferencia que están implementadas en nuestro controlador obedecen al criterio del valor mínimo. </w:t>
      </w:r>
    </w:p>
    <w:p w:rsidR="00563467" w:rsidRDefault="008F5FB4" w:rsidP="00563467">
      <w:r>
        <w:t xml:space="preserve">Recapitulando, el sistema de control tiene dos entradas, estas entradas pertenecerán en cierta proporción a al menos un conjunto difuso cada una, las reglas de inferencia evaluaran el grado de pertenencia de cada conjunto difuso con respecto a cada entrada y </w:t>
      </w:r>
      <w:r w:rsidR="00BC495D">
        <w:t>optará por aquella con el grado de pertenencia menor.</w:t>
      </w:r>
    </w:p>
    <w:p w:rsidR="00BC495D" w:rsidRDefault="00BC495D" w:rsidP="00563467">
      <w:r>
        <w:lastRenderedPageBreak/>
        <w:t>Las reglas de inferencia implementadas en el controlador son las contenidas en</w:t>
      </w:r>
      <w:r w:rsidR="001B1537">
        <w:t xml:space="preserve"> la </w:t>
      </w:r>
      <w:r w:rsidR="001B1537">
        <w:fldChar w:fldCharType="begin"/>
      </w:r>
      <w:r w:rsidR="001B1537">
        <w:instrText xml:space="preserve"> REF _Ref521776849 \h </w:instrText>
      </w:r>
      <w:r w:rsidR="001B1537">
        <w:fldChar w:fldCharType="separate"/>
      </w:r>
      <w:r w:rsidR="001B1537">
        <w:t xml:space="preserve">Tabla </w:t>
      </w:r>
      <w:r w:rsidR="001B1537">
        <w:rPr>
          <w:noProof/>
        </w:rPr>
        <w:t>2</w:t>
      </w:r>
      <w:r w:rsidR="001B1537">
        <w:fldChar w:fldCharType="end"/>
      </w:r>
      <w:r w:rsidR="001B1537">
        <w:t>.</w:t>
      </w:r>
    </w:p>
    <w:bookmarkStart w:id="81" w:name="_MON_1596009244"/>
    <w:bookmarkEnd w:id="81"/>
    <w:p w:rsidR="00393A57" w:rsidRDefault="000F09A6" w:rsidP="000F09A6">
      <w:pPr>
        <w:jc w:val="center"/>
      </w:pPr>
      <w:r>
        <w:object w:dxaOrig="11184" w:dyaOrig="14532">
          <v:shape id="_x0000_i1049" type="#_x0000_t75" style="width:412.5pt;height:536pt" o:ole="">
            <v:imagedata r:id="rId56" o:title=""/>
          </v:shape>
          <o:OLEObject Type="Embed" ProgID="Excel.Sheet.12" ShapeID="_x0000_i1049" DrawAspect="Content" ObjectID="_1596012048" r:id="rId57"/>
        </w:object>
      </w:r>
    </w:p>
    <w:p w:rsidR="00E62267" w:rsidRDefault="001B1537" w:rsidP="001B1537">
      <w:pPr>
        <w:pStyle w:val="Caption"/>
        <w:jc w:val="center"/>
      </w:pPr>
      <w:bookmarkStart w:id="82" w:name="_Ref521776849"/>
      <w:r>
        <w:t xml:space="preserve">Tabla </w:t>
      </w:r>
      <w:r>
        <w:fldChar w:fldCharType="begin"/>
      </w:r>
      <w:r>
        <w:instrText xml:space="preserve"> SEQ Tabla \* ARABIC </w:instrText>
      </w:r>
      <w:r>
        <w:fldChar w:fldCharType="separate"/>
      </w:r>
      <w:r>
        <w:rPr>
          <w:noProof/>
        </w:rPr>
        <w:t>2</w:t>
      </w:r>
      <w:r>
        <w:fldChar w:fldCharType="end"/>
      </w:r>
      <w:bookmarkEnd w:id="82"/>
      <w:r>
        <w:t>. Reglas de Inferencia para el controlador difuso.</w:t>
      </w:r>
    </w:p>
    <w:p w:rsidR="006D0846" w:rsidRDefault="00563467" w:rsidP="006D0846">
      <w:pPr>
        <w:pStyle w:val="Heading5"/>
      </w:pPr>
      <w:r>
        <w:lastRenderedPageBreak/>
        <w:t>Mecanismo de inferencia</w:t>
      </w:r>
    </w:p>
    <w:p w:rsidR="006D0846" w:rsidRDefault="006D0846" w:rsidP="006D0846">
      <w:bookmarkStart w:id="83" w:name="_GoBack"/>
      <w:bookmarkEnd w:id="83"/>
    </w:p>
    <w:p w:rsidR="006D0846" w:rsidRDefault="006D0846" w:rsidP="006D0846"/>
    <w:p w:rsidR="006D0846" w:rsidRPr="006D0846" w:rsidRDefault="006D0846" w:rsidP="006D0846"/>
    <w:p w:rsidR="00563467" w:rsidRDefault="00563467" w:rsidP="00563467">
      <w:pPr>
        <w:pStyle w:val="Heading5"/>
      </w:pPr>
      <w:r>
        <w:t>Defuzzificacion de la señal de control</w:t>
      </w:r>
    </w:p>
    <w:p w:rsidR="00563467" w:rsidRPr="00563467" w:rsidRDefault="00563467" w:rsidP="00563467"/>
    <w:p w:rsidR="00563467" w:rsidRPr="00563467" w:rsidRDefault="00563467" w:rsidP="00563467"/>
    <w:p w:rsidR="00F15E50" w:rsidRDefault="00BA6360" w:rsidP="001309AE">
      <w:pPr>
        <w:rPr>
          <w:rFonts w:eastAsiaTheme="majorEastAsia" w:cstheme="majorBidi"/>
          <w:sz w:val="28"/>
          <w:szCs w:val="26"/>
        </w:rPr>
      </w:pPr>
      <w:r>
        <w:fldChar w:fldCharType="begin"/>
      </w:r>
      <w:r>
        <w:instrText xml:space="preserve"> REF _Ref506741345 \h </w:instrText>
      </w:r>
      <w:r>
        <w:fldChar w:fldCharType="separate"/>
      </w:r>
      <w:r w:rsidRPr="00681B6B">
        <w:t xml:space="preserve">Figura </w:t>
      </w:r>
      <w:r>
        <w:rPr>
          <w:noProof/>
        </w:rPr>
        <w:t>16</w:t>
      </w:r>
      <w:r>
        <w:fldChar w:fldCharType="end"/>
      </w:r>
      <w:r w:rsidR="00F15E50">
        <w:br w:type="page"/>
      </w:r>
    </w:p>
    <w:p w:rsidR="002D314B" w:rsidRDefault="002D314B" w:rsidP="002D314B">
      <w:pPr>
        <w:pStyle w:val="Heading2"/>
      </w:pPr>
      <w:bookmarkStart w:id="84" w:name="_Toc508711227"/>
      <w:r>
        <w:lastRenderedPageBreak/>
        <w:t>III.III    Desarrollo de la aplicación en el microcontrolador</w:t>
      </w:r>
      <w:bookmarkEnd w:id="84"/>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40" type="#_x0000_t75" style="width:467.5pt;height:519.5pt" o:ole="">
            <v:imagedata r:id="rId58" o:title=""/>
          </v:shape>
          <o:OLEObject Type="Embed" ProgID="Visio.Drawing.11" ShapeID="_x0000_i1040" DrawAspect="Content" ObjectID="_1596012049" r:id="rId59"/>
        </w:object>
      </w:r>
    </w:p>
    <w:p w:rsidR="00E702DE" w:rsidRDefault="008A0385" w:rsidP="008A0385">
      <w:pPr>
        <w:pStyle w:val="Caption"/>
        <w:jc w:val="center"/>
      </w:pPr>
      <w:bookmarkStart w:id="85" w:name="_Ref506741440"/>
      <w:bookmarkStart w:id="86" w:name="_Toc508711264"/>
      <w:r w:rsidRPr="00F12FD6">
        <w:t xml:space="preserve">Figura </w:t>
      </w:r>
      <w:r>
        <w:fldChar w:fldCharType="begin"/>
      </w:r>
      <w:r w:rsidRPr="00F12FD6">
        <w:instrText xml:space="preserve"> SEQ Figura \* ARABIC </w:instrText>
      </w:r>
      <w:r>
        <w:fldChar w:fldCharType="separate"/>
      </w:r>
      <w:r w:rsidR="004610B0">
        <w:rPr>
          <w:noProof/>
        </w:rPr>
        <w:t>23</w:t>
      </w:r>
      <w:r>
        <w:fldChar w:fldCharType="end"/>
      </w:r>
      <w:bookmarkEnd w:id="85"/>
      <w:r w:rsidRPr="00F12FD6">
        <w:t xml:space="preserve">. </w:t>
      </w:r>
      <w:r w:rsidRPr="008A0385">
        <w:t>Secuencia de programación del microcontrolador.</w:t>
      </w:r>
      <w:bookmarkEnd w:id="86"/>
    </w:p>
    <w:p w:rsidR="00F12FD6" w:rsidRDefault="00F12FD6">
      <w:pPr>
        <w:spacing w:after="160" w:line="259" w:lineRule="auto"/>
        <w:jc w:val="left"/>
      </w:pPr>
      <w:r>
        <w:br w:type="page"/>
      </w:r>
    </w:p>
    <w:p w:rsidR="00F12FD6" w:rsidRDefault="00F12FD6" w:rsidP="00F12FD6">
      <w:pPr>
        <w:pStyle w:val="Heading3"/>
      </w:pPr>
      <w:bookmarkStart w:id="87" w:name="_Toc508711228"/>
      <w:r>
        <w:lastRenderedPageBreak/>
        <w:t>III.III.I   Configuración de los registros del microcontrolador</w:t>
      </w:r>
      <w:bookmarkEnd w:id="87"/>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1309AE">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8" w:name="_Toc508711229"/>
      <w:r>
        <w:t>Configuración del r</w:t>
      </w:r>
      <w:r w:rsidR="009E7821">
        <w:t>eloj</w:t>
      </w:r>
      <w:bookmarkEnd w:id="88"/>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9" w:name="_Ref506741461"/>
      <w:bookmarkStart w:id="90" w:name="_Toc508711265"/>
      <w:r w:rsidRPr="00151A8A">
        <w:t xml:space="preserve">Figura </w:t>
      </w:r>
      <w:r>
        <w:fldChar w:fldCharType="begin"/>
      </w:r>
      <w:r w:rsidRPr="00151A8A">
        <w:instrText xml:space="preserve"> SEQ Figura \* ARABIC </w:instrText>
      </w:r>
      <w:r>
        <w:fldChar w:fldCharType="separate"/>
      </w:r>
      <w:r w:rsidR="004610B0">
        <w:rPr>
          <w:noProof/>
        </w:rPr>
        <w:t>24</w:t>
      </w:r>
      <w:r>
        <w:fldChar w:fldCharType="end"/>
      </w:r>
      <w:bookmarkEnd w:id="89"/>
      <w:r w:rsidRPr="00151A8A">
        <w:t xml:space="preserve">. </w:t>
      </w:r>
      <w:r w:rsidR="0052328C">
        <w:t>M</w:t>
      </w:r>
      <w:r w:rsidR="00D10ECA" w:rsidRPr="00151A8A">
        <w:t>ódulo</w:t>
      </w:r>
      <w:r w:rsidRPr="00151A8A">
        <w:t xml:space="preserve"> del reloj en microcontrolador MSP430G2553.</w:t>
      </w:r>
      <w:bookmarkEnd w:id="90"/>
    </w:p>
    <w:p w:rsidR="00F15E50" w:rsidRPr="00F15E50" w:rsidRDefault="00F15E50" w:rsidP="00F15E50"/>
    <w:p w:rsidR="00D10ECA" w:rsidRDefault="00D10ECA" w:rsidP="00D10ECA">
      <w:pPr>
        <w:pStyle w:val="Heading4"/>
      </w:pPr>
      <w:bookmarkStart w:id="91" w:name="_Toc508711230"/>
      <w:r>
        <w:t>Configuración de las entradas y salidas digitales</w:t>
      </w:r>
      <w:bookmarkEnd w:id="91"/>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92" w:name="_Ref506741471"/>
      <w:bookmarkStart w:id="93" w:name="_Toc508711266"/>
      <w:r w:rsidRPr="007F73F5">
        <w:t xml:space="preserve">Figura </w:t>
      </w:r>
      <w:r w:rsidRPr="007F73F5">
        <w:fldChar w:fldCharType="begin"/>
      </w:r>
      <w:r w:rsidRPr="007F73F5">
        <w:instrText xml:space="preserve"> SEQ Figura \* ARABIC </w:instrText>
      </w:r>
      <w:r w:rsidRPr="007F73F5">
        <w:fldChar w:fldCharType="separate"/>
      </w:r>
      <w:r w:rsidR="004610B0">
        <w:rPr>
          <w:noProof/>
        </w:rPr>
        <w:t>25</w:t>
      </w:r>
      <w:r w:rsidRPr="007F73F5">
        <w:fldChar w:fldCharType="end"/>
      </w:r>
      <w:bookmarkEnd w:id="92"/>
      <w:r w:rsidRPr="007F73F5">
        <w:t>. Diagrama de configuración de salidas del MSP430G2553.</w:t>
      </w:r>
      <w:bookmarkEnd w:id="93"/>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94" w:name="_Toc508711231"/>
      <w:r>
        <w:t>Configuración del temporalizador</w:t>
      </w:r>
      <w:bookmarkEnd w:id="94"/>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5" w:name="_Ref506741488"/>
      <w:bookmarkStart w:id="96" w:name="_Toc508711267"/>
      <w:r w:rsidRPr="008B73C1">
        <w:t xml:space="preserve">Figura </w:t>
      </w:r>
      <w:r>
        <w:fldChar w:fldCharType="begin"/>
      </w:r>
      <w:r w:rsidRPr="008B73C1">
        <w:instrText xml:space="preserve"> SEQ Figura \* ARABIC </w:instrText>
      </w:r>
      <w:r>
        <w:fldChar w:fldCharType="separate"/>
      </w:r>
      <w:r w:rsidR="004610B0">
        <w:rPr>
          <w:noProof/>
        </w:rPr>
        <w:t>26</w:t>
      </w:r>
      <w:r>
        <w:fldChar w:fldCharType="end"/>
      </w:r>
      <w:bookmarkEnd w:id="95"/>
      <w:r w:rsidRPr="008B73C1">
        <w:t>. Diagrama a bloques del temporalizador.</w:t>
      </w:r>
      <w:bookmarkEnd w:id="96"/>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41" type="#_x0000_t75" style="width:308.5pt;height:33.5pt" o:ole="">
            <v:imagedata r:id="rId63" o:title=""/>
          </v:shape>
          <o:OLEObject Type="Embed" ProgID="Equation.3" ShapeID="_x0000_i1041" DrawAspect="Content" ObjectID="_1596012050" r:id="rId64"/>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7" w:name="_Ref506741521"/>
      <w:bookmarkStart w:id="98" w:name="_Toc508711268"/>
      <w:r w:rsidRPr="00B71A7A">
        <w:t xml:space="preserve">Figura </w:t>
      </w:r>
      <w:r w:rsidRPr="00B71A7A">
        <w:fldChar w:fldCharType="begin"/>
      </w:r>
      <w:r w:rsidRPr="00B71A7A">
        <w:instrText xml:space="preserve"> SEQ Figura \* ARABIC </w:instrText>
      </w:r>
      <w:r w:rsidRPr="00B71A7A">
        <w:fldChar w:fldCharType="separate"/>
      </w:r>
      <w:r w:rsidR="004610B0">
        <w:rPr>
          <w:noProof/>
        </w:rPr>
        <w:t>27</w:t>
      </w:r>
      <w:r w:rsidRPr="00B71A7A">
        <w:fldChar w:fldCharType="end"/>
      </w:r>
      <w:bookmarkEnd w:id="97"/>
      <w:r w:rsidRPr="00B71A7A">
        <w:t>. Modos de salida usando el temporalizador</w:t>
      </w:r>
      <w:r w:rsidRPr="00405FDC">
        <w:t>.</w:t>
      </w:r>
      <w:bookmarkEnd w:id="98"/>
    </w:p>
    <w:p w:rsidR="00405FDC" w:rsidRPr="00405FDC" w:rsidRDefault="00405FDC" w:rsidP="00405FDC"/>
    <w:p w:rsidR="00B71A7A" w:rsidRDefault="00405FDC" w:rsidP="00405FDC">
      <w:pPr>
        <w:pStyle w:val="Heading4"/>
      </w:pPr>
      <w:bookmarkStart w:id="99" w:name="_Toc508711232"/>
      <w:r>
        <w:t>Configuración de los registros de la interfaz de comunicación UART</w:t>
      </w:r>
      <w:bookmarkEnd w:id="99"/>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42" type="#_x0000_t75" style="width:237pt;height:33.5pt" o:ole="">
            <v:imagedata r:id="rId66" o:title=""/>
          </v:shape>
          <o:OLEObject Type="Embed" ProgID="Equation.3" ShapeID="_x0000_i1042" DrawAspect="Content" ObjectID="_1596012051" r:id="rId67"/>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100" w:name="_Ref506741535"/>
      <w:bookmarkStart w:id="101" w:name="_Toc508711269"/>
      <w:r w:rsidRPr="00255333">
        <w:t xml:space="preserve">Figura </w:t>
      </w:r>
      <w:r w:rsidRPr="00255333">
        <w:fldChar w:fldCharType="begin"/>
      </w:r>
      <w:r w:rsidRPr="00255333">
        <w:instrText xml:space="preserve"> SEQ Figura \* ARABIC </w:instrText>
      </w:r>
      <w:r w:rsidRPr="00255333">
        <w:fldChar w:fldCharType="separate"/>
      </w:r>
      <w:r w:rsidR="004610B0">
        <w:rPr>
          <w:noProof/>
        </w:rPr>
        <w:t>28</w:t>
      </w:r>
      <w:r w:rsidRPr="00255333">
        <w:fldChar w:fldCharType="end"/>
      </w:r>
      <w:bookmarkEnd w:id="100"/>
      <w:r w:rsidRPr="00255333">
        <w:t>. Diagrama a bloques de la interfaz del MCU en modo UART</w:t>
      </w:r>
      <w:r w:rsidRPr="00C61C93">
        <w:t>.</w:t>
      </w:r>
      <w:bookmarkEnd w:id="101"/>
    </w:p>
    <w:p w:rsidR="00BE148C" w:rsidRDefault="00BE148C">
      <w:pPr>
        <w:spacing w:after="160" w:line="259" w:lineRule="auto"/>
        <w:jc w:val="left"/>
      </w:pPr>
      <w:r>
        <w:br w:type="page"/>
      </w:r>
    </w:p>
    <w:p w:rsidR="00C61C93" w:rsidRDefault="00BE148C" w:rsidP="00BE148C">
      <w:pPr>
        <w:pStyle w:val="Heading3"/>
      </w:pPr>
      <w:bookmarkStart w:id="102" w:name="_Toc508711233"/>
      <w:r w:rsidRPr="00BE148C">
        <w:lastRenderedPageBreak/>
        <w:t>III.II</w:t>
      </w:r>
      <w:r>
        <w:t>I</w:t>
      </w:r>
      <w:r w:rsidRPr="00BE148C">
        <w:t>.II</w:t>
      </w:r>
      <w:r w:rsidR="00C61C93">
        <w:t xml:space="preserve">    Procesamiento de los datos</w:t>
      </w:r>
      <w:bookmarkEnd w:id="102"/>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103" w:name="_Toc508711234"/>
      <w:r>
        <w:lastRenderedPageBreak/>
        <w:t>Resultados y Discusiones</w:t>
      </w:r>
      <w:bookmarkEnd w:id="103"/>
    </w:p>
    <w:p w:rsidR="008F7796" w:rsidRDefault="008F7796">
      <w:pPr>
        <w:spacing w:after="160" w:line="259" w:lineRule="auto"/>
        <w:jc w:val="left"/>
      </w:pPr>
      <w:r>
        <w:br w:type="page"/>
      </w:r>
    </w:p>
    <w:p w:rsidR="008F7796" w:rsidRDefault="008F7796" w:rsidP="008F7796">
      <w:pPr>
        <w:pStyle w:val="Heading1"/>
        <w:numPr>
          <w:ilvl w:val="0"/>
          <w:numId w:val="1"/>
        </w:numPr>
      </w:pPr>
      <w:bookmarkStart w:id="104" w:name="_Toc508711235"/>
      <w:r>
        <w:lastRenderedPageBreak/>
        <w:t>Conclusiones</w:t>
      </w:r>
      <w:bookmarkEnd w:id="104"/>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5" w:name="_Toc508711236"/>
      <w:r>
        <w:lastRenderedPageBreak/>
        <w:t>Apéndice I. Código implementado en el microcontrolador</w:t>
      </w:r>
      <w:bookmarkEnd w:id="105"/>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typedef</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unsigned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BIT2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_BIS_SR(GIE);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interruption flag</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color w:val="000000"/>
          <w:sz w:val="20"/>
          <w:szCs w:val="20"/>
          <w:lang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936D96">
        <w:rPr>
          <w:rFonts w:ascii="Consolas" w:eastAsiaTheme="minorHAnsi" w:hAnsi="Consolas" w:cs="Consolas"/>
          <w:color w:val="000000"/>
          <w:sz w:val="20"/>
          <w:szCs w:val="20"/>
          <w:lang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D42C3A">
        <w:rPr>
          <w:rFonts w:ascii="Consolas" w:eastAsiaTheme="minorHAnsi" w:hAnsi="Consolas" w:cs="Consolas"/>
          <w:color w:val="000000"/>
          <w:sz w:val="20"/>
          <w:szCs w:val="20"/>
          <w:lang w:bidi="ar-SA"/>
        </w:rPr>
        <w:t xml:space="preserve">    </w:t>
      </w:r>
      <w:r w:rsidRPr="00936D96">
        <w:rPr>
          <w:rFonts w:ascii="Consolas" w:eastAsiaTheme="minorHAnsi" w:hAnsi="Consolas" w:cs="Consolas"/>
          <w:b/>
          <w:bCs/>
          <w:color w:val="7F0055"/>
          <w:sz w:val="20"/>
          <w:szCs w:val="20"/>
          <w:lang w:val="en-US" w:bidi="ar-SA"/>
        </w:rPr>
        <w:t>__interrupt</w:t>
      </w:r>
      <w:r w:rsidRPr="00936D96">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b/>
          <w:bCs/>
          <w:color w:val="7F0055"/>
          <w:sz w:val="20"/>
          <w:szCs w:val="20"/>
          <w:lang w:val="en-US" w:bidi="ar-SA"/>
        </w:rPr>
        <w:t>void</w:t>
      </w:r>
      <w:r w:rsidRPr="00936D96">
        <w:rPr>
          <w:rFonts w:ascii="Consolas" w:eastAsiaTheme="minorHAnsi" w:hAnsi="Consolas" w:cs="Consolas"/>
          <w:color w:val="000000"/>
          <w:sz w:val="20"/>
          <w:szCs w:val="20"/>
          <w:lang w:val="en-US" w:bidi="ar-SA"/>
        </w:rPr>
        <w:t xml:space="preserve"> </w:t>
      </w:r>
      <w:r w:rsidRPr="00936D96">
        <w:rPr>
          <w:rFonts w:ascii="Consolas" w:eastAsiaTheme="minorHAnsi" w:hAnsi="Consolas" w:cs="Consolas"/>
          <w:b/>
          <w:bCs/>
          <w:color w:val="000000"/>
          <w:sz w:val="20"/>
          <w:szCs w:val="20"/>
          <w:lang w:val="en-US" w:bidi="ar-SA"/>
        </w:rPr>
        <w:t>USCI0RX_ISR</w:t>
      </w:r>
      <w:r w:rsidRPr="00936D96">
        <w:rPr>
          <w:rFonts w:ascii="Consolas" w:eastAsiaTheme="minorHAnsi" w:hAnsi="Consolas" w:cs="Consolas"/>
          <w:color w:val="000000"/>
          <w:sz w:val="20"/>
          <w:szCs w:val="20"/>
          <w:lang w:val="en-US" w:bidi="ar-SA"/>
        </w:rPr>
        <w:t>(</w:t>
      </w:r>
      <w:r w:rsidRPr="00936D96">
        <w:rPr>
          <w:rFonts w:ascii="Consolas" w:eastAsiaTheme="minorHAnsi" w:hAnsi="Consolas" w:cs="Consolas"/>
          <w:b/>
          <w:bCs/>
          <w:color w:val="7F0055"/>
          <w:sz w:val="20"/>
          <w:szCs w:val="20"/>
          <w:lang w:val="en-US" w:bidi="ar-SA"/>
        </w:rPr>
        <w:t>void</w:t>
      </w:r>
      <w:r w:rsidRPr="00936D96">
        <w:rPr>
          <w:rFonts w:ascii="Consolas" w:eastAsiaTheme="minorHAnsi" w:hAnsi="Consolas" w:cs="Consolas"/>
          <w:color w:val="000000"/>
          <w:sz w:val="20"/>
          <w:szCs w:val="20"/>
          <w:lang w:val="en-US" w:bidi="ar-SA"/>
        </w:rPr>
        <w:t>)</w:t>
      </w:r>
    </w:p>
    <w:p w:rsidR="00D42C3A" w:rsidRPr="00936D96"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936D96">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936D96">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u w:val="single"/>
          <w:lang w:val="en-US" w:bidi="ar-SA"/>
        </w:rPr>
        <w:t>while</w:t>
      </w:r>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buff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processData(buff);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Function name: processData(char)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static</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Verify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To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Add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Validate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else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Clean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6" w:name="_Toc508711237"/>
      <w:r>
        <w:lastRenderedPageBreak/>
        <w:t>Apéndice II. Código implementado en la GUI</w:t>
      </w:r>
      <w:bookmarkEnd w:id="106"/>
    </w:p>
    <w:p w:rsidR="009B321B" w:rsidRPr="00AF3F5A" w:rsidRDefault="009B321B" w:rsidP="009B321B">
      <w:pPr>
        <w:pStyle w:val="Heading2"/>
        <w:rPr>
          <w:lang w:val="en-US"/>
        </w:rPr>
      </w:pPr>
      <w:bookmarkStart w:id="107" w:name="_Toc508711238"/>
      <w:r w:rsidRPr="00AF3F5A">
        <w:rPr>
          <w:lang w:val="en-US"/>
        </w:rPr>
        <w:t>Archivo de configuración</w:t>
      </w:r>
      <w:bookmarkEnd w:id="10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8" w:name="_Toc508711239"/>
      <w:r w:rsidRPr="00AF3F5A">
        <w:rPr>
          <w:lang w:val="en-US"/>
        </w:rPr>
        <w:lastRenderedPageBreak/>
        <w:t>Librerías</w:t>
      </w:r>
      <w:bookmarkEnd w:id="108"/>
    </w:p>
    <w:p w:rsidR="004D5608" w:rsidRPr="00AF3F5A" w:rsidRDefault="00AF3F5A" w:rsidP="00AF3F5A">
      <w:pPr>
        <w:pStyle w:val="Heading3"/>
        <w:rPr>
          <w:lang w:val="en-US"/>
        </w:rPr>
      </w:pPr>
      <w:bookmarkStart w:id="109" w:name="_Toc508711240"/>
      <w:r w:rsidRPr="00AF3F5A">
        <w:rPr>
          <w:lang w:val="en-US"/>
        </w:rPr>
        <w:t>methods.h</w:t>
      </w:r>
      <w:bookmarkEnd w:id="109"/>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extern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10" w:name="_Toc508711241"/>
      <w:r w:rsidRPr="00AF3F5A">
        <w:rPr>
          <w:lang w:val="en-US"/>
        </w:rPr>
        <w:t>mainwindow.h</w:t>
      </w:r>
      <w:bookmarkEnd w:id="110"/>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class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public</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explicit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private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private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11" w:name="_Toc508711242"/>
      <w:r w:rsidRPr="00AF3F5A">
        <w:rPr>
          <w:lang w:val="en-US"/>
        </w:rPr>
        <w:lastRenderedPageBreak/>
        <w:t>Archivos fuente</w:t>
      </w:r>
      <w:bookmarkEnd w:id="111"/>
    </w:p>
    <w:p w:rsidR="004D5608" w:rsidRDefault="00AF3F5A" w:rsidP="00AF3F5A">
      <w:pPr>
        <w:pStyle w:val="Heading3"/>
        <w:rPr>
          <w:lang w:val="en-US"/>
        </w:rPr>
      </w:pPr>
      <w:bookmarkStart w:id="112" w:name="_Toc508711243"/>
      <w:r>
        <w:rPr>
          <w:lang w:val="en-US"/>
        </w:rPr>
        <w:t>methods.cpp</w:t>
      </w:r>
      <w:bookmarkEnd w:id="112"/>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FuzzyCtl(uint,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fuzzyRules(void)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double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memset(u_von,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u_voff[</w:t>
      </w:r>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u_voff[</w:t>
      </w:r>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u_voff[</w:t>
      </w:r>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u_voff[</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u_off[</w:t>
      </w:r>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u_off[</w:t>
      </w:r>
      <w:r w:rsidRPr="00936D96">
        <w:rPr>
          <w:rFonts w:ascii="Courier New" w:hAnsi="Courier New" w:cs="Courier New"/>
          <w:color w:val="000080"/>
          <w:sz w:val="20"/>
          <w:szCs w:val="20"/>
          <w:lang w:val="en-US" w:bidi="ar-SA"/>
        </w:rPr>
        <w:t>1</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u_off[</w:t>
      </w:r>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u_off[</w:t>
      </w:r>
      <w:r w:rsidRPr="00936D96">
        <w:rPr>
          <w:rFonts w:ascii="Courier New" w:hAnsi="Courier New" w:cs="Courier New"/>
          <w:color w:val="000080"/>
          <w:sz w:val="20"/>
          <w:szCs w:val="20"/>
          <w:lang w:val="en-US" w:bidi="ar-SA"/>
        </w:rPr>
        <w:t>3</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mu_e_n</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u_off[</w:t>
      </w:r>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1</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mu_e_z</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3</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u_on[</w:t>
      </w:r>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u_von[</w:t>
      </w:r>
      <w:r w:rsidRPr="00936D96">
        <w:rPr>
          <w:rFonts w:ascii="Courier New" w:hAnsi="Courier New" w:cs="Courier New"/>
          <w:color w:val="000080"/>
          <w:sz w:val="20"/>
          <w:szCs w:val="20"/>
          <w:lang w:val="en-US" w:bidi="ar-SA"/>
        </w:rPr>
        <w:t>0</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u_von[</w:t>
      </w:r>
      <w:r w:rsidRPr="00936D96">
        <w:rPr>
          <w:rFonts w:ascii="Courier New" w:hAnsi="Courier New" w:cs="Courier New"/>
          <w:color w:val="000080"/>
          <w:sz w:val="20"/>
          <w:szCs w:val="20"/>
          <w:lang w:val="en-US" w:bidi="ar-SA"/>
        </w:rPr>
        <w:t>2</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mu_ei_vn</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u_von[</w:t>
      </w:r>
      <w:r w:rsidRPr="00936D96">
        <w:rPr>
          <w:rFonts w:ascii="Courier New" w:hAnsi="Courier New" w:cs="Courier New"/>
          <w:color w:val="000080"/>
          <w:sz w:val="20"/>
          <w:szCs w:val="20"/>
          <w:lang w:val="en-US" w:bidi="ar-SA"/>
        </w:rPr>
        <w:t>4</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mu_ei_z</w:t>
      </w:r>
      <w:r w:rsidRPr="00936D96">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u_von[</w:t>
      </w:r>
      <w:r w:rsidRPr="00936D96">
        <w:rPr>
          <w:rFonts w:ascii="Courier New" w:hAnsi="Courier New" w:cs="Courier New"/>
          <w:color w:val="000080"/>
          <w:sz w:val="20"/>
          <w:szCs w:val="20"/>
          <w:lang w:val="en-US" w:bidi="ar-SA"/>
        </w:rPr>
        <w:t>5</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color w:val="800080"/>
          <w:sz w:val="20"/>
          <w:szCs w:val="20"/>
          <w:lang w:val="en-US" w:bidi="ar-SA"/>
        </w:rPr>
        <w:t>std</w:t>
      </w:r>
      <w:r w:rsidRPr="00936D96">
        <w:rPr>
          <w:rFonts w:ascii="Courier New" w:hAnsi="Courier New" w:cs="Courier New"/>
          <w:color w:val="000000"/>
          <w:sz w:val="20"/>
          <w:szCs w:val="20"/>
          <w:lang w:val="en-US" w:bidi="ar-SA"/>
        </w:rPr>
        <w:t>::min(</w:t>
      </w:r>
      <w:r w:rsidRPr="00936D96">
        <w:rPr>
          <w:rFonts w:ascii="Courier New" w:hAnsi="Courier New" w:cs="Courier New"/>
          <w:sz w:val="20"/>
          <w:szCs w:val="20"/>
          <w:lang w:val="en-US" w:bidi="ar-SA"/>
        </w:rPr>
        <w:t>mu_e_vp</w:t>
      </w:r>
      <w:r w:rsidRPr="00936D96">
        <w:rPr>
          <w:rFonts w:ascii="Courier New" w:hAnsi="Courier New" w:cs="Courier New"/>
          <w:color w:val="000000"/>
          <w:sz w:val="20"/>
          <w:szCs w:val="20"/>
          <w:lang w:val="en-US" w:bidi="ar-SA"/>
        </w:rPr>
        <w:t>,</w:t>
      </w:r>
      <w:r w:rsidRPr="00936D96">
        <w:rPr>
          <w:rFonts w:ascii="Courier New" w:hAnsi="Courier New" w:cs="Courier New"/>
          <w:color w:val="C0C0C0"/>
          <w:sz w:val="20"/>
          <w:szCs w:val="20"/>
          <w:lang w:val="en-US" w:bidi="ar-SA"/>
        </w:rPr>
        <w:t xml:space="preserve"> </w:t>
      </w:r>
      <w:r w:rsidRPr="00936D96">
        <w:rPr>
          <w:rFonts w:ascii="Courier New" w:hAnsi="Courier New" w:cs="Courier New"/>
          <w:sz w:val="20"/>
          <w:szCs w:val="20"/>
          <w:lang w:val="en-US" w:bidi="ar-SA"/>
        </w:rPr>
        <w:t>mu_ei_p</w:t>
      </w:r>
      <w:r w:rsidRPr="00936D96">
        <w:rPr>
          <w:rFonts w:ascii="Courier New" w:hAnsi="Courier New" w:cs="Courier New"/>
          <w:color w:val="000000"/>
          <w:sz w:val="20"/>
          <w:szCs w:val="20"/>
          <w:lang w:val="en-US" w:bidi="ar-SA"/>
        </w:rPr>
        <w:t>);</w:t>
      </w:r>
    </w:p>
    <w:p w:rsidR="00AF3F5A" w:rsidRPr="00936D9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936D96">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sqrt(pow(u_von[</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memDegreeI(int)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lastRenderedPageBreak/>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memDegreeP(int)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setMiddlePoints(uint,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memset(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13" w:name="_Toc508711244"/>
      <w:r>
        <w:rPr>
          <w:lang w:val="en-US"/>
        </w:rPr>
        <w:lastRenderedPageBreak/>
        <w:t>mainwindow.cpp</w:t>
      </w:r>
      <w:bookmarkEnd w:id="113"/>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using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bool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::MainWindow(</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connect(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delete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::getOpenFileName();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namedWindow(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close();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cvtColor(</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do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imshow(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destroyWindow(</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break</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void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u_t[</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maximum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minimum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itoa(ut,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6D084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6D0846">
        <w:rPr>
          <w:rFonts w:ascii="Courier New" w:hAnsi="Courier New" w:cs="Courier New"/>
          <w:sz w:val="20"/>
          <w:szCs w:val="20"/>
          <w:lang w:val="en-US" w:bidi="ar-SA"/>
        </w:rPr>
        <w:t>serial</w:t>
      </w:r>
      <w:r w:rsidRPr="006D0846">
        <w:rPr>
          <w:rFonts w:ascii="Courier New" w:hAnsi="Courier New" w:cs="Courier New"/>
          <w:color w:val="000000"/>
          <w:sz w:val="20"/>
          <w:szCs w:val="20"/>
          <w:lang w:val="en-US" w:bidi="ar-SA"/>
        </w:rPr>
        <w:t>.write(u_t);</w:t>
      </w:r>
    </w:p>
    <w:p w:rsidR="00AF3F5A" w:rsidRPr="006D0846"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6D0846">
        <w:rPr>
          <w:rFonts w:ascii="Courier New" w:hAnsi="Courier New" w:cs="Courier New"/>
          <w:color w:val="C0C0C0"/>
          <w:sz w:val="20"/>
          <w:szCs w:val="20"/>
          <w:lang w:val="en-US" w:bidi="ar-SA"/>
        </w:rPr>
        <w:t xml:space="preserve">            </w:t>
      </w:r>
      <w:r w:rsidRPr="006D0846">
        <w:rPr>
          <w:rFonts w:ascii="Courier New" w:hAnsi="Courier New" w:cs="Courier New"/>
          <w:color w:val="000080"/>
          <w:sz w:val="20"/>
          <w:szCs w:val="20"/>
          <w:lang w:val="en-US" w:bidi="ar-SA"/>
        </w:rPr>
        <w:t>qDebug</w:t>
      </w:r>
      <w:r w:rsidRPr="006D0846">
        <w:rPr>
          <w:rFonts w:ascii="Courier New" w:hAnsi="Courier New" w:cs="Courier New"/>
          <w:color w:val="000000"/>
          <w:sz w:val="20"/>
          <w:szCs w:val="20"/>
          <w:lang w:val="en-US"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6D0846">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else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w.show();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14" w:name="_Toc508711245"/>
      <w:r>
        <w:lastRenderedPageBreak/>
        <w:t>Diseño de la interfaz</w:t>
      </w:r>
      <w:bookmarkEnd w:id="114"/>
    </w:p>
    <w:p w:rsidR="00AF3F5A" w:rsidRDefault="00AF3F5A" w:rsidP="00AF3F5A">
      <w:pPr>
        <w:pStyle w:val="Heading3"/>
      </w:pPr>
      <w:bookmarkStart w:id="115" w:name="_Toc508711246"/>
      <w:r>
        <w:t>GUI</w:t>
      </w:r>
      <w:bookmarkEnd w:id="115"/>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6" w:name="_Toc508711247"/>
      <w:r w:rsidRPr="00AF3F5A">
        <w:rPr>
          <w:lang w:val="en-US"/>
        </w:rPr>
        <w:t>XML</w:t>
      </w:r>
      <w:bookmarkEnd w:id="116"/>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&lt;?xml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&lt;class&gt;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&lt;horstretch&gt;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&lt;verstretch&gt;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&lt;pointsize&gt;</w:t>
      </w:r>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&lt;kerning&gt;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&lt;set&gt;</w:t>
      </w:r>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&lt;string&gt;</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&lt;width&gt;</w:t>
      </w:r>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&lt;height&gt;</w:t>
      </w:r>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&lt;enum&gt;</w:t>
      </w:r>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&lt;bool&gt;</w:t>
      </w:r>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7" w:name="_Toc508711248"/>
      <w:r>
        <w:t>Referencias</w:t>
      </w:r>
      <w:bookmarkEnd w:id="117"/>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1309AE" w:rsidRDefault="0026058A" w:rsidP="001309AE">
              <w:pPr>
                <w:pStyle w:val="Bibliography"/>
                <w:ind w:left="720" w:hanging="720"/>
                <w:rPr>
                  <w:noProof/>
                  <w:szCs w:val="24"/>
                </w:rPr>
              </w:pPr>
              <w:r>
                <w:fldChar w:fldCharType="begin"/>
              </w:r>
              <w:r w:rsidRPr="001309AE">
                <w:rPr>
                  <w:lang w:val="en-US"/>
                </w:rPr>
                <w:instrText xml:space="preserve"> BIBLIOGRAPHY </w:instrText>
              </w:r>
              <w:r>
                <w:fldChar w:fldCharType="separate"/>
              </w:r>
              <w:r w:rsidR="001309AE" w:rsidRPr="001309AE">
                <w:rPr>
                  <w:noProof/>
                  <w:lang w:val="en-US"/>
                </w:rPr>
                <w:t xml:space="preserve">Beer, F., Johnston, E. R., Eisenberg, E., &amp; Mazurek, D. F. (2007). </w:t>
              </w:r>
              <w:r w:rsidR="001309AE">
                <w:rPr>
                  <w:i/>
                  <w:iCs/>
                  <w:noProof/>
                </w:rPr>
                <w:t>Mecanica Vectorial Para Ingenieros.</w:t>
              </w:r>
              <w:r w:rsidR="001309AE">
                <w:rPr>
                  <w:noProof/>
                </w:rPr>
                <w:t xml:space="preserve"> México, D.F.: McGraw'Hill Interamericana.</w:t>
              </w:r>
            </w:p>
            <w:p w:rsidR="001309AE" w:rsidRDefault="001309AE" w:rsidP="001309AE">
              <w:pPr>
                <w:pStyle w:val="Bibliography"/>
                <w:ind w:left="720" w:hanging="720"/>
                <w:rPr>
                  <w:noProof/>
                </w:rPr>
              </w:pPr>
              <w:r>
                <w:rPr>
                  <w:noProof/>
                </w:rPr>
                <w:t xml:space="preserve">bticino. (15 de Mayo de 2017). </w:t>
              </w:r>
              <w:r>
                <w:rPr>
                  <w:i/>
                  <w:iCs/>
                  <w:noProof/>
                </w:rPr>
                <w:t>bticino México</w:t>
              </w:r>
              <w:r>
                <w:rPr>
                  <w:noProof/>
                </w:rPr>
                <w:t>. Obtenido de Control Centralizado: http://www.bticino.com.mx/index.php?id=1912</w:t>
              </w:r>
            </w:p>
            <w:p w:rsidR="001309AE" w:rsidRDefault="001309AE" w:rsidP="001309AE">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1309AE" w:rsidRPr="001309AE" w:rsidRDefault="001309AE" w:rsidP="001309AE">
              <w:pPr>
                <w:pStyle w:val="Bibliography"/>
                <w:ind w:left="720" w:hanging="720"/>
                <w:rPr>
                  <w:noProof/>
                  <w:lang w:val="en-US"/>
                </w:rPr>
              </w:pPr>
              <w:r>
                <w:rPr>
                  <w:noProof/>
                </w:rPr>
                <w:t xml:space="preserve">Liu, W., &amp; Ramirez, A. (2017). </w:t>
              </w:r>
              <w:r w:rsidRPr="001309AE">
                <w:rPr>
                  <w:noProof/>
                  <w:lang w:val="en-US"/>
                </w:rPr>
                <w:t xml:space="preserve">State of the art review of the enviromental assessment and risks of underground geo-energy resources exploitation. </w:t>
              </w:r>
              <w:r w:rsidRPr="001309AE">
                <w:rPr>
                  <w:i/>
                  <w:iCs/>
                  <w:noProof/>
                  <w:lang w:val="en-US"/>
                </w:rPr>
                <w:t>ELSEVIER</w:t>
              </w:r>
              <w:r w:rsidRPr="001309AE">
                <w:rPr>
                  <w:noProof/>
                  <w:lang w:val="en-US"/>
                </w:rPr>
                <w:t>, 628-644.</w:t>
              </w:r>
            </w:p>
            <w:p w:rsidR="001309AE" w:rsidRDefault="001309AE" w:rsidP="001309AE">
              <w:pPr>
                <w:pStyle w:val="Bibliography"/>
                <w:ind w:left="720" w:hanging="720"/>
                <w:rPr>
                  <w:noProof/>
                </w:rPr>
              </w:pPr>
              <w:r w:rsidRPr="001309AE">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1309AE" w:rsidRDefault="001309AE" w:rsidP="001309AE">
              <w:pPr>
                <w:pStyle w:val="Bibliography"/>
                <w:ind w:left="720" w:hanging="720"/>
                <w:rPr>
                  <w:noProof/>
                </w:rPr>
              </w:pPr>
              <w:r>
                <w:rPr>
                  <w:noProof/>
                </w:rPr>
                <w:t xml:space="preserve">OpenCV. (15 de Mayo de 2017). </w:t>
              </w:r>
              <w:r>
                <w:rPr>
                  <w:i/>
                  <w:iCs/>
                  <w:noProof/>
                </w:rPr>
                <w:t>OpenCV</w:t>
              </w:r>
              <w:r>
                <w:rPr>
                  <w:noProof/>
                </w:rPr>
                <w:t>. Obtenido de Home Page: http://opencv.org/</w:t>
              </w:r>
            </w:p>
            <w:p w:rsidR="001309AE" w:rsidRDefault="001309AE" w:rsidP="001309AE">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1309AE" w:rsidRDefault="001309AE" w:rsidP="001309AE">
              <w:pPr>
                <w:pStyle w:val="Bibliography"/>
                <w:ind w:left="720" w:hanging="720"/>
                <w:rPr>
                  <w:noProof/>
                  <w:lang w:val="en-US"/>
                </w:rPr>
              </w:pPr>
              <w:r w:rsidRPr="001309AE">
                <w:rPr>
                  <w:noProof/>
                  <w:lang w:val="en-US"/>
                </w:rPr>
                <w:t xml:space="preserve">Passino, K. M., &amp; Yurkovich, S. (1998). </w:t>
              </w:r>
              <w:r w:rsidRPr="001309AE">
                <w:rPr>
                  <w:i/>
                  <w:iCs/>
                  <w:noProof/>
                  <w:lang w:val="en-US"/>
                </w:rPr>
                <w:t>Fuzzy Control.</w:t>
              </w:r>
              <w:r w:rsidRPr="001309AE">
                <w:rPr>
                  <w:noProof/>
                  <w:lang w:val="en-US"/>
                </w:rPr>
                <w:t xml:space="preserve"> California: Addison-Wesley.</w:t>
              </w:r>
            </w:p>
            <w:p w:rsidR="001309AE" w:rsidRDefault="001309AE" w:rsidP="001309AE">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1309AE" w:rsidRDefault="001309AE" w:rsidP="001309AE">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1309AE" w:rsidRDefault="001309AE" w:rsidP="001309AE">
              <w:pPr>
                <w:pStyle w:val="Bibliography"/>
                <w:ind w:left="720" w:hanging="720"/>
                <w:rPr>
                  <w:noProof/>
                </w:rPr>
              </w:pPr>
              <w:r>
                <w:rPr>
                  <w:noProof/>
                </w:rPr>
                <w:lastRenderedPageBreak/>
                <w:t xml:space="preserve">Sirlin, E. (15 de Mayo de 2017). </w:t>
              </w:r>
              <w:r>
                <w:rPr>
                  <w:i/>
                  <w:iCs/>
                  <w:noProof/>
                </w:rPr>
                <w:t>Física de la Luz.</w:t>
              </w:r>
              <w:r>
                <w:rPr>
                  <w:noProof/>
                </w:rPr>
                <w:t xml:space="preserve"> Obtenido de elisirlin: http://www.elisirlin.com.ar/11_fisica%20de%20la%20luz.pdf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Datasheet: http://www.ti.com/lit/ds/symlink/msp430g2553.pdf</w:t>
              </w:r>
            </w:p>
            <w:p w:rsidR="001309AE" w:rsidRDefault="001309AE" w:rsidP="001309AE">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1309AE" w:rsidRDefault="001309AE" w:rsidP="001309AE">
              <w:pPr>
                <w:pStyle w:val="Bibliography"/>
                <w:ind w:left="720" w:hanging="720"/>
                <w:rPr>
                  <w:noProof/>
                  <w:lang w:val="en-US"/>
                </w:rPr>
              </w:pPr>
              <w:r w:rsidRPr="001309AE">
                <w:rPr>
                  <w:noProof/>
                  <w:lang w:val="en-US"/>
                </w:rPr>
                <w:t xml:space="preserve">Texas Instruments Incorporated. (2013, July). </w:t>
              </w:r>
              <w:r w:rsidRPr="001309AE">
                <w:rPr>
                  <w:i/>
                  <w:iCs/>
                  <w:noProof/>
                  <w:lang w:val="en-US"/>
                </w:rPr>
                <w:t>Texas Instruments</w:t>
              </w:r>
              <w:r w:rsidRPr="001309AE">
                <w:rPr>
                  <w:noProof/>
                  <w:lang w:val="en-US"/>
                </w:rPr>
                <w:t>. Retrieved from MSP430x2xx User's Guide: http://www.ti.com/lit/ug/slau144j/slau144j.pdf</w:t>
              </w:r>
            </w:p>
            <w:p w:rsidR="001309AE" w:rsidRDefault="001309AE" w:rsidP="001309AE">
              <w:pPr>
                <w:pStyle w:val="Bibliography"/>
                <w:ind w:left="720" w:hanging="720"/>
                <w:rPr>
                  <w:noProof/>
                </w:rPr>
              </w:pPr>
              <w:r w:rsidRPr="001309AE">
                <w:rPr>
                  <w:noProof/>
                  <w:lang w:val="en-US"/>
                </w:rPr>
                <w:t xml:space="preserve">The Git Project. (18 de February de 2018). </w:t>
              </w:r>
              <w:r w:rsidRPr="001309AE">
                <w:rPr>
                  <w:i/>
                  <w:iCs/>
                  <w:noProof/>
                  <w:lang w:val="en-US"/>
                </w:rPr>
                <w:t>git</w:t>
              </w:r>
              <w:r w:rsidRPr="001309AE">
                <w:rPr>
                  <w:noProof/>
                  <w:lang w:val="en-US"/>
                </w:rPr>
                <w:t xml:space="preserve">. </w:t>
              </w:r>
              <w:r>
                <w:rPr>
                  <w:noProof/>
                </w:rPr>
                <w:t>Obtenido de git: https://git-scm.com/</w:t>
              </w:r>
            </w:p>
            <w:p w:rsidR="001309AE" w:rsidRPr="001309AE" w:rsidRDefault="001309AE" w:rsidP="001309AE">
              <w:pPr>
                <w:pStyle w:val="Bibliography"/>
                <w:ind w:left="720" w:hanging="720"/>
                <w:rPr>
                  <w:noProof/>
                  <w:lang w:val="en-US"/>
                </w:rPr>
              </w:pPr>
              <w:r>
                <w:rPr>
                  <w:noProof/>
                </w:rPr>
                <w:t xml:space="preserve">Young , I. T., Gerbrands, J. J., &amp; van Vliet, L. J. (15 de Mayo de 2017). </w:t>
              </w:r>
              <w:r w:rsidRPr="001309AE">
                <w:rPr>
                  <w:noProof/>
                  <w:lang w:val="en-US"/>
                </w:rPr>
                <w:t>Fundamentals of Image Processing. Universidad Técnica de Delft, Delft, Países Bajos.</w:t>
              </w:r>
            </w:p>
            <w:p w:rsidR="001309AE" w:rsidRDefault="001309AE" w:rsidP="001309AE">
              <w:pPr>
                <w:pStyle w:val="Bibliography"/>
                <w:ind w:left="720" w:hanging="720"/>
                <w:rPr>
                  <w:noProof/>
                </w:rPr>
              </w:pPr>
              <w:r w:rsidRPr="001309AE">
                <w:rPr>
                  <w:noProof/>
                  <w:lang w:val="en-US"/>
                </w:rPr>
                <w:t xml:space="preserve">Zimmermann, H.-J. (2001). </w:t>
              </w:r>
              <w:r w:rsidRPr="001309AE">
                <w:rPr>
                  <w:i/>
                  <w:iCs/>
                  <w:noProof/>
                  <w:lang w:val="en-US"/>
                </w:rPr>
                <w:t>Fuzzy Set Theory - and Its Applications.</w:t>
              </w:r>
              <w:r w:rsidRPr="001309AE">
                <w:rPr>
                  <w:noProof/>
                  <w:lang w:val="en-US"/>
                </w:rPr>
                <w:t xml:space="preserve"> </w:t>
              </w:r>
              <w:r>
                <w:rPr>
                  <w:noProof/>
                </w:rPr>
                <w:t>New York: Springer Science+Business Media.</w:t>
              </w:r>
            </w:p>
            <w:p w:rsidR="0026058A" w:rsidRDefault="0026058A" w:rsidP="001309AE">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6DF0" w:rsidRDefault="00DE6DF0" w:rsidP="008F7796">
      <w:pPr>
        <w:spacing w:after="0" w:line="240" w:lineRule="auto"/>
      </w:pPr>
      <w:r>
        <w:separator/>
      </w:r>
    </w:p>
  </w:endnote>
  <w:endnote w:type="continuationSeparator" w:id="0">
    <w:p w:rsidR="00DE6DF0" w:rsidRDefault="00DE6DF0"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0F09A6" w:rsidRDefault="000F09A6">
        <w:pPr>
          <w:pStyle w:val="Footer"/>
          <w:jc w:val="right"/>
        </w:pPr>
        <w:r>
          <w:fldChar w:fldCharType="begin"/>
        </w:r>
        <w:r>
          <w:instrText xml:space="preserve"> PAGE   \* MERGEFORMAT </w:instrText>
        </w:r>
        <w:r>
          <w:fldChar w:fldCharType="separate"/>
        </w:r>
        <w:r w:rsidR="0041081D">
          <w:rPr>
            <w:noProof/>
          </w:rPr>
          <w:t>102</w:t>
        </w:r>
        <w:r>
          <w:rPr>
            <w:noProof/>
          </w:rPr>
          <w:fldChar w:fldCharType="end"/>
        </w:r>
      </w:p>
    </w:sdtContent>
  </w:sdt>
  <w:p w:rsidR="000F09A6" w:rsidRDefault="000F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6DF0" w:rsidRDefault="00DE6DF0" w:rsidP="008F7796">
      <w:pPr>
        <w:spacing w:after="0" w:line="240" w:lineRule="auto"/>
      </w:pPr>
      <w:r>
        <w:separator/>
      </w:r>
    </w:p>
  </w:footnote>
  <w:footnote w:type="continuationSeparator" w:id="0">
    <w:p w:rsidR="00DE6DF0" w:rsidRDefault="00DE6DF0" w:rsidP="008F7796">
      <w:pPr>
        <w:spacing w:after="0" w:line="240" w:lineRule="auto"/>
      </w:pPr>
      <w:r>
        <w:continuationSeparator/>
      </w:r>
    </w:p>
  </w:footnote>
  <w:footnote w:id="1">
    <w:p w:rsidR="000F09A6" w:rsidRDefault="000F09A6">
      <w:pPr>
        <w:pStyle w:val="FootnoteText"/>
      </w:pPr>
      <w:r>
        <w:rPr>
          <w:rStyle w:val="FootnoteReference"/>
        </w:rPr>
        <w:footnoteRef/>
      </w:r>
      <w:r>
        <w:t xml:space="preserve"> Los formatos y tamaños de imagen soportados en la interfaz gráfica se encuentran expuestos en la documentación de OpenCV. </w:t>
      </w:r>
    </w:p>
  </w:footnote>
  <w:footnote w:id="2">
    <w:p w:rsidR="000F09A6" w:rsidRDefault="000F09A6" w:rsidP="00483F24">
      <w:pPr>
        <w:pStyle w:val="FootnoteText"/>
      </w:pPr>
      <w:r>
        <w:rPr>
          <w:rStyle w:val="FootnoteReference"/>
        </w:rPr>
        <w:footnoteRef/>
      </w:r>
      <w:r>
        <w:t xml:space="preserve"> La clase: “VideoCapture” y sus ejemplos de uso pueden obtenerse de la documentación de OpenCV. Uno de los sitios web con contenido de la clase es: </w:t>
      </w:r>
      <w:hyperlink r:id="rId1" w:history="1">
        <w:r w:rsidRPr="008335EB">
          <w:rPr>
            <w:rStyle w:val="Hyperlink"/>
          </w:rPr>
          <w:t>https://docs.opencv.org/3.0-beta/modules/videoio/doc/reading_and_writing_video.html</w:t>
        </w:r>
      </w:hyperlink>
      <w:r>
        <w:t>.</w:t>
      </w:r>
    </w:p>
  </w:footnote>
  <w:footnote w:id="3">
    <w:p w:rsidR="000F09A6" w:rsidRPr="00521EBC" w:rsidRDefault="000F09A6">
      <w:pPr>
        <w:pStyle w:val="FootnoteText"/>
      </w:pPr>
      <w:r>
        <w:rPr>
          <w:rStyle w:val="FootnoteReference"/>
        </w:rPr>
        <w:footnoteRef/>
      </w:r>
      <w:r>
        <w:t xml:space="preserve"> </w:t>
      </w:r>
      <w:r w:rsidRPr="00521EBC">
        <w:t>No olvidar hacer referencia a la libreria videoio.hpp</w:t>
      </w:r>
    </w:p>
  </w:footnote>
  <w:footnote w:id="4">
    <w:p w:rsidR="000F09A6" w:rsidRPr="00787525" w:rsidRDefault="000F09A6">
      <w:pPr>
        <w:pStyle w:val="FootnoteText"/>
      </w:pPr>
      <w:r>
        <w:rPr>
          <w:rStyle w:val="FootnoteReference"/>
        </w:rPr>
        <w:footnoteRef/>
      </w:r>
      <w:r>
        <w:t xml:space="preserve"> </w:t>
      </w:r>
      <w:r w:rsidRPr="00787525">
        <w:t xml:space="preserve">La clase de QTimer y sus ejemplos pueden encontrarse en la documentacion de QT Creator. </w:t>
      </w:r>
      <w:r>
        <w:t xml:space="preserve">Uno de los sitios web que pueden usarse para obtener mas información es: </w:t>
      </w:r>
      <w:hyperlink r:id="rId2" w:history="1">
        <w:r w:rsidRPr="008335EB">
          <w:rPr>
            <w:rStyle w:val="Hyperlink"/>
          </w:rPr>
          <w:t>http://doc.qt.io/qt-5/qtimer.html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558B"/>
    <w:multiLevelType w:val="hybridMultilevel"/>
    <w:tmpl w:val="DA2AF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401AF"/>
    <w:multiLevelType w:val="hybridMultilevel"/>
    <w:tmpl w:val="AF92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67188A"/>
    <w:multiLevelType w:val="hybridMultilevel"/>
    <w:tmpl w:val="49C0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F152D4"/>
    <w:multiLevelType w:val="hybridMultilevel"/>
    <w:tmpl w:val="0DD60C6C"/>
    <w:lvl w:ilvl="0" w:tplc="9A8A4E1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174F1D"/>
    <w:multiLevelType w:val="hybridMultilevel"/>
    <w:tmpl w:val="A236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175D4"/>
    <w:multiLevelType w:val="hybridMultilevel"/>
    <w:tmpl w:val="14A0A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2"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737FF4"/>
    <w:multiLevelType w:val="hybridMultilevel"/>
    <w:tmpl w:val="35AEE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1"/>
  </w:num>
  <w:num w:numId="3">
    <w:abstractNumId w:val="35"/>
  </w:num>
  <w:num w:numId="4">
    <w:abstractNumId w:val="4"/>
  </w:num>
  <w:num w:numId="5">
    <w:abstractNumId w:val="22"/>
  </w:num>
  <w:num w:numId="6">
    <w:abstractNumId w:val="15"/>
  </w:num>
  <w:num w:numId="7">
    <w:abstractNumId w:val="6"/>
  </w:num>
  <w:num w:numId="8">
    <w:abstractNumId w:val="33"/>
  </w:num>
  <w:num w:numId="9">
    <w:abstractNumId w:val="5"/>
  </w:num>
  <w:num w:numId="10">
    <w:abstractNumId w:val="27"/>
  </w:num>
  <w:num w:numId="11">
    <w:abstractNumId w:val="1"/>
  </w:num>
  <w:num w:numId="12">
    <w:abstractNumId w:val="9"/>
  </w:num>
  <w:num w:numId="13">
    <w:abstractNumId w:val="20"/>
  </w:num>
  <w:num w:numId="14">
    <w:abstractNumId w:val="26"/>
  </w:num>
  <w:num w:numId="15">
    <w:abstractNumId w:val="25"/>
  </w:num>
  <w:num w:numId="16">
    <w:abstractNumId w:val="21"/>
  </w:num>
  <w:num w:numId="17">
    <w:abstractNumId w:val="3"/>
  </w:num>
  <w:num w:numId="18">
    <w:abstractNumId w:val="10"/>
  </w:num>
  <w:num w:numId="19">
    <w:abstractNumId w:val="30"/>
  </w:num>
  <w:num w:numId="20">
    <w:abstractNumId w:val="23"/>
  </w:num>
  <w:num w:numId="21">
    <w:abstractNumId w:val="12"/>
  </w:num>
  <w:num w:numId="22">
    <w:abstractNumId w:val="29"/>
  </w:num>
  <w:num w:numId="23">
    <w:abstractNumId w:val="34"/>
  </w:num>
  <w:num w:numId="24">
    <w:abstractNumId w:val="17"/>
  </w:num>
  <w:num w:numId="25">
    <w:abstractNumId w:val="0"/>
  </w:num>
  <w:num w:numId="26">
    <w:abstractNumId w:val="28"/>
  </w:num>
  <w:num w:numId="27">
    <w:abstractNumId w:val="31"/>
  </w:num>
  <w:num w:numId="28">
    <w:abstractNumId w:val="19"/>
  </w:num>
  <w:num w:numId="29">
    <w:abstractNumId w:val="32"/>
  </w:num>
  <w:num w:numId="30">
    <w:abstractNumId w:val="2"/>
  </w:num>
  <w:num w:numId="31">
    <w:abstractNumId w:val="8"/>
  </w:num>
  <w:num w:numId="32">
    <w:abstractNumId w:val="24"/>
  </w:num>
  <w:num w:numId="33">
    <w:abstractNumId w:val="7"/>
  </w:num>
  <w:num w:numId="34">
    <w:abstractNumId w:val="18"/>
  </w:num>
  <w:num w:numId="35">
    <w:abstractNumId w:val="16"/>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112DB"/>
    <w:rsid w:val="00022CE4"/>
    <w:rsid w:val="00050B4F"/>
    <w:rsid w:val="00075A57"/>
    <w:rsid w:val="00082131"/>
    <w:rsid w:val="000846CA"/>
    <w:rsid w:val="000A2E1B"/>
    <w:rsid w:val="000A7124"/>
    <w:rsid w:val="000B528D"/>
    <w:rsid w:val="000B55B9"/>
    <w:rsid w:val="000C2E2F"/>
    <w:rsid w:val="000C3C96"/>
    <w:rsid w:val="000D0B79"/>
    <w:rsid w:val="000D7530"/>
    <w:rsid w:val="000E1247"/>
    <w:rsid w:val="000E293F"/>
    <w:rsid w:val="000F09A6"/>
    <w:rsid w:val="0011405D"/>
    <w:rsid w:val="001156CB"/>
    <w:rsid w:val="001309AE"/>
    <w:rsid w:val="0013637E"/>
    <w:rsid w:val="00151A8A"/>
    <w:rsid w:val="00160FE3"/>
    <w:rsid w:val="00162F57"/>
    <w:rsid w:val="001643CE"/>
    <w:rsid w:val="0018732C"/>
    <w:rsid w:val="00190314"/>
    <w:rsid w:val="001A5AF1"/>
    <w:rsid w:val="001B1537"/>
    <w:rsid w:val="001D7E38"/>
    <w:rsid w:val="001F18BF"/>
    <w:rsid w:val="001F3404"/>
    <w:rsid w:val="001F3D07"/>
    <w:rsid w:val="001F4FC0"/>
    <w:rsid w:val="002017F7"/>
    <w:rsid w:val="00204A64"/>
    <w:rsid w:val="0020538D"/>
    <w:rsid w:val="002153CF"/>
    <w:rsid w:val="00232C2A"/>
    <w:rsid w:val="002478F2"/>
    <w:rsid w:val="00251434"/>
    <w:rsid w:val="002521DF"/>
    <w:rsid w:val="00255333"/>
    <w:rsid w:val="0026058A"/>
    <w:rsid w:val="002610EC"/>
    <w:rsid w:val="002801D0"/>
    <w:rsid w:val="002B43AE"/>
    <w:rsid w:val="002B5316"/>
    <w:rsid w:val="002B7C0E"/>
    <w:rsid w:val="002C0C5B"/>
    <w:rsid w:val="002C6DAE"/>
    <w:rsid w:val="002D314B"/>
    <w:rsid w:val="002E3252"/>
    <w:rsid w:val="002E7B93"/>
    <w:rsid w:val="002F132F"/>
    <w:rsid w:val="002F79C4"/>
    <w:rsid w:val="003133FC"/>
    <w:rsid w:val="003248DA"/>
    <w:rsid w:val="00325C64"/>
    <w:rsid w:val="00331D7F"/>
    <w:rsid w:val="00337024"/>
    <w:rsid w:val="00351612"/>
    <w:rsid w:val="00356809"/>
    <w:rsid w:val="00364623"/>
    <w:rsid w:val="00392A62"/>
    <w:rsid w:val="00393A57"/>
    <w:rsid w:val="003B1D20"/>
    <w:rsid w:val="003B462F"/>
    <w:rsid w:val="003C7D88"/>
    <w:rsid w:val="003D14EF"/>
    <w:rsid w:val="003D57F3"/>
    <w:rsid w:val="003E2376"/>
    <w:rsid w:val="003E3F64"/>
    <w:rsid w:val="003F4C0D"/>
    <w:rsid w:val="003F6C9A"/>
    <w:rsid w:val="00405FDC"/>
    <w:rsid w:val="0041081D"/>
    <w:rsid w:val="00415559"/>
    <w:rsid w:val="004279D4"/>
    <w:rsid w:val="004457B6"/>
    <w:rsid w:val="004476A4"/>
    <w:rsid w:val="00450392"/>
    <w:rsid w:val="004610B0"/>
    <w:rsid w:val="004661A9"/>
    <w:rsid w:val="004700A9"/>
    <w:rsid w:val="004751B2"/>
    <w:rsid w:val="00476873"/>
    <w:rsid w:val="004815E8"/>
    <w:rsid w:val="00483F24"/>
    <w:rsid w:val="0048473C"/>
    <w:rsid w:val="004A68E2"/>
    <w:rsid w:val="004A7022"/>
    <w:rsid w:val="004B085B"/>
    <w:rsid w:val="004C3AF8"/>
    <w:rsid w:val="004C4DDE"/>
    <w:rsid w:val="004D5608"/>
    <w:rsid w:val="004E3548"/>
    <w:rsid w:val="004E7E89"/>
    <w:rsid w:val="005002CB"/>
    <w:rsid w:val="00505E58"/>
    <w:rsid w:val="00507FBF"/>
    <w:rsid w:val="00513AD7"/>
    <w:rsid w:val="0051574D"/>
    <w:rsid w:val="00521EBC"/>
    <w:rsid w:val="0052328C"/>
    <w:rsid w:val="00524D5E"/>
    <w:rsid w:val="00525B1B"/>
    <w:rsid w:val="00527DAB"/>
    <w:rsid w:val="005409B7"/>
    <w:rsid w:val="00563467"/>
    <w:rsid w:val="00576FA3"/>
    <w:rsid w:val="0059593E"/>
    <w:rsid w:val="005A4268"/>
    <w:rsid w:val="005B43DB"/>
    <w:rsid w:val="005E06C1"/>
    <w:rsid w:val="005F2DF2"/>
    <w:rsid w:val="00602452"/>
    <w:rsid w:val="006170C1"/>
    <w:rsid w:val="00633599"/>
    <w:rsid w:val="00634C5A"/>
    <w:rsid w:val="006549A3"/>
    <w:rsid w:val="006608A6"/>
    <w:rsid w:val="00676BF3"/>
    <w:rsid w:val="00681B6B"/>
    <w:rsid w:val="0069772D"/>
    <w:rsid w:val="006C2516"/>
    <w:rsid w:val="006C59DE"/>
    <w:rsid w:val="006D0846"/>
    <w:rsid w:val="006F13C6"/>
    <w:rsid w:val="006F1873"/>
    <w:rsid w:val="006F57DA"/>
    <w:rsid w:val="007009D2"/>
    <w:rsid w:val="00724C7E"/>
    <w:rsid w:val="00732F84"/>
    <w:rsid w:val="00742D57"/>
    <w:rsid w:val="00747CEB"/>
    <w:rsid w:val="00753533"/>
    <w:rsid w:val="007629B7"/>
    <w:rsid w:val="00774D5F"/>
    <w:rsid w:val="0077727A"/>
    <w:rsid w:val="00781391"/>
    <w:rsid w:val="00786AB9"/>
    <w:rsid w:val="00787525"/>
    <w:rsid w:val="007B60EA"/>
    <w:rsid w:val="007D0D9E"/>
    <w:rsid w:val="007D0F14"/>
    <w:rsid w:val="007D1D2F"/>
    <w:rsid w:val="007F23B1"/>
    <w:rsid w:val="007F64EC"/>
    <w:rsid w:val="007F6545"/>
    <w:rsid w:val="007F73F5"/>
    <w:rsid w:val="0081299A"/>
    <w:rsid w:val="00814A89"/>
    <w:rsid w:val="00834B9F"/>
    <w:rsid w:val="00855A81"/>
    <w:rsid w:val="00855C23"/>
    <w:rsid w:val="00865BCA"/>
    <w:rsid w:val="00885CD9"/>
    <w:rsid w:val="008924BE"/>
    <w:rsid w:val="0089502F"/>
    <w:rsid w:val="00897C90"/>
    <w:rsid w:val="008A0385"/>
    <w:rsid w:val="008A5A4F"/>
    <w:rsid w:val="008B105F"/>
    <w:rsid w:val="008B61B3"/>
    <w:rsid w:val="008B73C1"/>
    <w:rsid w:val="008B73DD"/>
    <w:rsid w:val="008C3CA7"/>
    <w:rsid w:val="008E713E"/>
    <w:rsid w:val="008E7B6B"/>
    <w:rsid w:val="008F5FB4"/>
    <w:rsid w:val="008F7796"/>
    <w:rsid w:val="00900464"/>
    <w:rsid w:val="009042DB"/>
    <w:rsid w:val="00906504"/>
    <w:rsid w:val="00932CD7"/>
    <w:rsid w:val="00936D96"/>
    <w:rsid w:val="00951B79"/>
    <w:rsid w:val="00955395"/>
    <w:rsid w:val="009811DD"/>
    <w:rsid w:val="00981B77"/>
    <w:rsid w:val="00983F6B"/>
    <w:rsid w:val="00987D8B"/>
    <w:rsid w:val="009A781D"/>
    <w:rsid w:val="009B2F47"/>
    <w:rsid w:val="009B321B"/>
    <w:rsid w:val="009C6A0C"/>
    <w:rsid w:val="009C6FC9"/>
    <w:rsid w:val="009E7821"/>
    <w:rsid w:val="009F28BB"/>
    <w:rsid w:val="009F309D"/>
    <w:rsid w:val="00A1739D"/>
    <w:rsid w:val="00A243B0"/>
    <w:rsid w:val="00A25FDB"/>
    <w:rsid w:val="00A270B2"/>
    <w:rsid w:val="00A47F93"/>
    <w:rsid w:val="00A5521B"/>
    <w:rsid w:val="00A701D4"/>
    <w:rsid w:val="00A74563"/>
    <w:rsid w:val="00A81A2E"/>
    <w:rsid w:val="00A850AA"/>
    <w:rsid w:val="00AB1564"/>
    <w:rsid w:val="00AB3D9F"/>
    <w:rsid w:val="00AD651B"/>
    <w:rsid w:val="00AE6438"/>
    <w:rsid w:val="00AF07C5"/>
    <w:rsid w:val="00AF3F5A"/>
    <w:rsid w:val="00AF4287"/>
    <w:rsid w:val="00B032BD"/>
    <w:rsid w:val="00B03F7A"/>
    <w:rsid w:val="00B1283F"/>
    <w:rsid w:val="00B24B78"/>
    <w:rsid w:val="00B376CF"/>
    <w:rsid w:val="00B453DD"/>
    <w:rsid w:val="00B45C6C"/>
    <w:rsid w:val="00B47F1B"/>
    <w:rsid w:val="00B675AE"/>
    <w:rsid w:val="00B678BE"/>
    <w:rsid w:val="00B71A7A"/>
    <w:rsid w:val="00B74117"/>
    <w:rsid w:val="00B97694"/>
    <w:rsid w:val="00BA13D0"/>
    <w:rsid w:val="00BA6360"/>
    <w:rsid w:val="00BB626D"/>
    <w:rsid w:val="00BC495D"/>
    <w:rsid w:val="00BE148C"/>
    <w:rsid w:val="00BE5926"/>
    <w:rsid w:val="00BE7BE8"/>
    <w:rsid w:val="00C06054"/>
    <w:rsid w:val="00C54C96"/>
    <w:rsid w:val="00C61C93"/>
    <w:rsid w:val="00C83543"/>
    <w:rsid w:val="00C96F51"/>
    <w:rsid w:val="00CA5073"/>
    <w:rsid w:val="00CB0A60"/>
    <w:rsid w:val="00CB3325"/>
    <w:rsid w:val="00CB5269"/>
    <w:rsid w:val="00CD7192"/>
    <w:rsid w:val="00CE0A86"/>
    <w:rsid w:val="00CE34F1"/>
    <w:rsid w:val="00CE3E9F"/>
    <w:rsid w:val="00D004DB"/>
    <w:rsid w:val="00D01A44"/>
    <w:rsid w:val="00D0211D"/>
    <w:rsid w:val="00D10ECA"/>
    <w:rsid w:val="00D14467"/>
    <w:rsid w:val="00D16236"/>
    <w:rsid w:val="00D3365F"/>
    <w:rsid w:val="00D42C3A"/>
    <w:rsid w:val="00D47EF6"/>
    <w:rsid w:val="00D614B0"/>
    <w:rsid w:val="00D65E0B"/>
    <w:rsid w:val="00D66B9A"/>
    <w:rsid w:val="00D74218"/>
    <w:rsid w:val="00D7537B"/>
    <w:rsid w:val="00DA3483"/>
    <w:rsid w:val="00DD4020"/>
    <w:rsid w:val="00DD4B99"/>
    <w:rsid w:val="00DE0512"/>
    <w:rsid w:val="00DE6DF0"/>
    <w:rsid w:val="00E013C8"/>
    <w:rsid w:val="00E03CCC"/>
    <w:rsid w:val="00E046D9"/>
    <w:rsid w:val="00E06F57"/>
    <w:rsid w:val="00E305B0"/>
    <w:rsid w:val="00E62267"/>
    <w:rsid w:val="00E7010A"/>
    <w:rsid w:val="00E702DE"/>
    <w:rsid w:val="00E8736D"/>
    <w:rsid w:val="00E90ABC"/>
    <w:rsid w:val="00E97A35"/>
    <w:rsid w:val="00EB32E4"/>
    <w:rsid w:val="00EC1707"/>
    <w:rsid w:val="00EC1FBE"/>
    <w:rsid w:val="00ED1EFB"/>
    <w:rsid w:val="00ED45F9"/>
    <w:rsid w:val="00EE467A"/>
    <w:rsid w:val="00EF5E6E"/>
    <w:rsid w:val="00EF6742"/>
    <w:rsid w:val="00EF7FFC"/>
    <w:rsid w:val="00F008C5"/>
    <w:rsid w:val="00F12FD6"/>
    <w:rsid w:val="00F15E50"/>
    <w:rsid w:val="00F30EB6"/>
    <w:rsid w:val="00F36F2B"/>
    <w:rsid w:val="00F42B49"/>
    <w:rsid w:val="00F723A9"/>
    <w:rsid w:val="00F7506E"/>
    <w:rsid w:val="00F77092"/>
    <w:rsid w:val="00F83536"/>
    <w:rsid w:val="00F9531B"/>
    <w:rsid w:val="00F958D6"/>
    <w:rsid w:val="00FC1F74"/>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paragraph" w:styleId="Heading5">
    <w:name w:val="heading 5"/>
    <w:basedOn w:val="Normal"/>
    <w:next w:val="Normal"/>
    <w:link w:val="Heading5Char"/>
    <w:uiPriority w:val="9"/>
    <w:unhideWhenUsed/>
    <w:qFormat/>
    <w:rsid w:val="00563467"/>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 w:type="character" w:customStyle="1" w:styleId="Heading5Char">
    <w:name w:val="Heading 5 Char"/>
    <w:basedOn w:val="DefaultParagraphFont"/>
    <w:link w:val="Heading5"/>
    <w:uiPriority w:val="9"/>
    <w:rsid w:val="00563467"/>
    <w:rPr>
      <w:rFonts w:ascii="Arial" w:eastAsiaTheme="majorEastAsia" w:hAnsi="Arial" w:cstheme="majorBidi"/>
      <w:sz w:val="24"/>
      <w:lang w:val="es-MX"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17240450">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36664549">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291374443">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351953422">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498079793">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58536667">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87126">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43063209">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792595923">
      <w:bodyDiv w:val="1"/>
      <w:marLeft w:val="0"/>
      <w:marRight w:val="0"/>
      <w:marTop w:val="0"/>
      <w:marBottom w:val="0"/>
      <w:divBdr>
        <w:top w:val="none" w:sz="0" w:space="0" w:color="auto"/>
        <w:left w:val="none" w:sz="0" w:space="0" w:color="auto"/>
        <w:bottom w:val="none" w:sz="0" w:space="0" w:color="auto"/>
        <w:right w:val="none" w:sz="0" w:space="0" w:color="auto"/>
      </w:divBdr>
    </w:div>
    <w:div w:id="815990748">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57974830">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45662615">
      <w:bodyDiv w:val="1"/>
      <w:marLeft w:val="0"/>
      <w:marRight w:val="0"/>
      <w:marTop w:val="0"/>
      <w:marBottom w:val="0"/>
      <w:divBdr>
        <w:top w:val="none" w:sz="0" w:space="0" w:color="auto"/>
        <w:left w:val="none" w:sz="0" w:space="0" w:color="auto"/>
        <w:bottom w:val="none" w:sz="0" w:space="0" w:color="auto"/>
        <w:right w:val="none" w:sz="0" w:space="0" w:color="auto"/>
      </w:divBdr>
    </w:div>
    <w:div w:id="1154184058">
      <w:bodyDiv w:val="1"/>
      <w:marLeft w:val="0"/>
      <w:marRight w:val="0"/>
      <w:marTop w:val="0"/>
      <w:marBottom w:val="0"/>
      <w:divBdr>
        <w:top w:val="none" w:sz="0" w:space="0" w:color="auto"/>
        <w:left w:val="none" w:sz="0" w:space="0" w:color="auto"/>
        <w:bottom w:val="none" w:sz="0" w:space="0" w:color="auto"/>
        <w:right w:val="none" w:sz="0" w:space="0" w:color="auto"/>
      </w:divBdr>
    </w:div>
    <w:div w:id="1159733980">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189176407">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287617015">
      <w:bodyDiv w:val="1"/>
      <w:marLeft w:val="0"/>
      <w:marRight w:val="0"/>
      <w:marTop w:val="0"/>
      <w:marBottom w:val="0"/>
      <w:divBdr>
        <w:top w:val="none" w:sz="0" w:space="0" w:color="auto"/>
        <w:left w:val="none" w:sz="0" w:space="0" w:color="auto"/>
        <w:bottom w:val="none" w:sz="0" w:space="0" w:color="auto"/>
        <w:right w:val="none" w:sz="0" w:space="0" w:color="auto"/>
      </w:divBdr>
    </w:div>
    <w:div w:id="1298953548">
      <w:bodyDiv w:val="1"/>
      <w:marLeft w:val="0"/>
      <w:marRight w:val="0"/>
      <w:marTop w:val="0"/>
      <w:marBottom w:val="0"/>
      <w:divBdr>
        <w:top w:val="none" w:sz="0" w:space="0" w:color="auto"/>
        <w:left w:val="none" w:sz="0" w:space="0" w:color="auto"/>
        <w:bottom w:val="none" w:sz="0" w:space="0" w:color="auto"/>
        <w:right w:val="none" w:sz="0" w:space="0" w:color="auto"/>
      </w:divBdr>
    </w:div>
    <w:div w:id="136394583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399983337">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1339740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0955146">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19804351">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1981417016">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 w:id="21359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package" Target="embeddings/Microsoft_Excel_Worksheet5.xlsx"/><Relationship Id="rId63" Type="http://schemas.openxmlformats.org/officeDocument/2006/relationships/image" Target="media/image37.wmf"/><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image" Target="media/image33.emf"/><Relationship Id="rId66" Type="http://schemas.openxmlformats.org/officeDocument/2006/relationships/image" Target="media/image39.wmf"/><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package" Target="embeddings/Microsoft_Excel_Worksheet6.xlsx"/><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2.emf"/><Relationship Id="rId64" Type="http://schemas.openxmlformats.org/officeDocument/2006/relationships/oleObject" Target="embeddings/oleObject9.bin"/><Relationship Id="rId69"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oleObject" Target="embeddings/oleObject8.bin"/><Relationship Id="rId67" Type="http://schemas.openxmlformats.org/officeDocument/2006/relationships/oleObject" Target="embeddings/oleObject10.bin"/><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emf"/><Relationship Id="rId62" Type="http://schemas.openxmlformats.org/officeDocument/2006/relationships/image" Target="media/image3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doc.qt.io/qt-5/qtimer.html" TargetMode="External"/><Relationship Id="rId1" Type="http://schemas.openxmlformats.org/officeDocument/2006/relationships/hyperlink" Target="https://docs.opencv.org/3.0-beta/modules/videoio/doc/reading_and_writing_video.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072AAD"/>
    <w:rsid w:val="00093B0A"/>
    <w:rsid w:val="001A4BC0"/>
    <w:rsid w:val="001D7A29"/>
    <w:rsid w:val="00207420"/>
    <w:rsid w:val="00252C1B"/>
    <w:rsid w:val="00394A6A"/>
    <w:rsid w:val="003C308B"/>
    <w:rsid w:val="004148E4"/>
    <w:rsid w:val="004E6579"/>
    <w:rsid w:val="005C2EE2"/>
    <w:rsid w:val="00633C51"/>
    <w:rsid w:val="006537C2"/>
    <w:rsid w:val="007543AA"/>
    <w:rsid w:val="00777150"/>
    <w:rsid w:val="007941BB"/>
    <w:rsid w:val="007C0393"/>
    <w:rsid w:val="007F02A3"/>
    <w:rsid w:val="00860A21"/>
    <w:rsid w:val="008D0CEF"/>
    <w:rsid w:val="0090179E"/>
    <w:rsid w:val="00943A08"/>
    <w:rsid w:val="009D1169"/>
    <w:rsid w:val="009D4D44"/>
    <w:rsid w:val="00A3183C"/>
    <w:rsid w:val="00AD6393"/>
    <w:rsid w:val="00B07475"/>
    <w:rsid w:val="00C13F25"/>
    <w:rsid w:val="00C321AA"/>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07950AD5-6ECA-496E-B8AE-80F702283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4389</TotalTime>
  <Pages>102</Pages>
  <Words>15433</Words>
  <Characters>87973</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103200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99</cp:revision>
  <dcterms:created xsi:type="dcterms:W3CDTF">2017-12-27T17:28:00Z</dcterms:created>
  <dcterms:modified xsi:type="dcterms:W3CDTF">2018-08-17T16:54:00Z</dcterms:modified>
</cp:coreProperties>
</file>