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2"/>
          <w:szCs w:val="22"/>
        </w:rPr>
        <w:t xml:space="preserve"/>
      </w:r>
    </w:p>
    <w:p>
      <w:pPr>
        <w:shd w:fill="1E3A8A" w:val="clear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br/>
        <w:t xml:space="preserve">DASHBOARD FINANCEIRO PESSOAL</w:t>
      </w:r>
      <w:r>
        <w:rPr>
          <w:sz w:val="10"/>
          <w:szCs w:val="10"/>
        </w:rPr>
        <w:br/>
        <w:t xml:space="preserve"> </w:t>
      </w:r>
    </w:p>
    <w:p>
      <w:pPr>
        <w:shd w:fill="1E40AF" w:val="clear"/>
        <w:jc w:val="center"/>
      </w:pPr>
      <w:r>
        <w:rPr>
          <w:rFonts w:ascii="Arial" w:cs="Arial" w:eastAsia="Arial" w:hAnsi="Arial"/>
          <w:b/>
          <w:bCs/>
          <w:color w:val="BFDBFE"/>
          <w:sz w:val="28"/>
          <w:szCs w:val="28"/>
        </w:rPr>
        <w:br/>
        <w:t xml:space="preserve">Reuniao de Avaliacao — Sprint 2</w:t>
      </w:r>
      <w:r>
        <w:rPr>
          <w:sz w:val="10"/>
          <w:szCs w:val="10"/>
        </w:rPr>
        <w:br/>
        <w:t xml:space="preserve"> </w:t>
      </w:r>
    </w:p>
    <w:p>
      <w:pPr>
        <w:jc w:val="center"/>
      </w:pPr>
      <w:r>
        <w:rPr>
          <w:sz w:val="14"/>
          <w:szCs w:val="14"/>
        </w:rPr>
        <w:br/>
        <w:br/>
        <w:t xml:space="preserve"> </w:t>
      </w:r>
      <w:r>
        <w:rPr>
          <w:rFonts w:ascii="Arial" w:cs="Arial" w:eastAsia="Arial" w:hAnsi="Arial"/>
          <w:color w:val="6B7280"/>
          <w:sz w:val="24"/>
          <w:szCs w:val="24"/>
        </w:rPr>
        <w:br/>
        <w:t xml:space="preserve">Time Orquestrador Feltrim Framework</w:t>
      </w:r>
      <w:r>
        <w:rPr>
          <w:rFonts w:ascii="Arial" w:cs="Arial" w:eastAsia="Arial" w:hAnsi="Arial"/>
          <w:color w:val="9CA3AF"/>
          <w:sz w:val="22"/>
          <w:szCs w:val="22"/>
        </w:rPr>
        <w:br/>
        <w:t xml:space="preserve">2026-04-14 — 09:30 BRT</w:t>
      </w:r>
      <w:r>
        <w:rPr>
          <w:sz w:val="12"/>
          <w:szCs w:val="12"/>
        </w:rPr>
        <w:br/>
        <w:br/>
        <w:br/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Abertura da Reuniao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Reuniao convocada pela Sofia-CIAO para avaliacao tecnica e de produto do estado atual do Dashboard Financeiro Pessoal apos o fechamento funcional da Sprint 2.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Revisao das entregas tecnicas por fase (CI/Infra, Bancaria, UI/Produto)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Parecer individual das 8 personas sobre o estado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Classificacao consolidada de riscos tecnicos e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Decisao: continuar para Sprint 3 ou remediar pendencias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Encaminhamentos ao Rafael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Contexto de entrada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sandbox entregou o que era entregavel. Lint, typecheck e 19 testes de logica pura estao verdes. Endpoints, UI, documentacao e knowledge graph estao no repo. Pendem 3 acoes operacionais no Windows do Rafael: prisma generate, rotacao de tokens OpenClaw e primeiro push para CI remoto.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Pareceres Individuais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Sofia-CIAO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Chief Intelligence Alignment Officer — orquestradora e arbitra final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Sprint 2 entregou a superficie funcional prometida: conciliacao por pessoa e por conta coexistindo, ingestao via CSV com dry-run, 6 contas modeladas no knowledge graph. A coesao de produto subiu. Porem, sem o CI remoto green e sem prisma generate no Windows, nada disso esta 'em producao real'.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Falsa sensacao de conclusao: o time pode relaxar achando que terminou, quando na verdade o gate externo (CI remoto + banco com schema aplicado) ainda nao validou nada.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GO condicional para Sprint 3 — so se o Rafael fechar as 3 acoes operacionais primeiro. Sem isso, Sprint 3 e premature.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Beatriz-TL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Tech Lead — arquitetura, dividas de design, qualidade de codigo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separacao csvImport.ts (pura) + endpoint (Prisma) e o tipo de design que eu queria desde o inicio. Rate limiter com interface simples permite trocar para Redis depois sem refactor. Security headers configurados no proprio next.config.ts (nao middleware) e a escolha certa.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Tech debt declarada mas nao resolvida: TRANSFER mapeado para PAYMENT no schema, type casts 'as any' espalhados em 4 lugares, rate limiter in-memory nao funciona em deploy multi-instancia. Knowledge graph e markdown, nao tem persistencia propria.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GO tecnico. A arquitetura esta saudavel para a Sprint 3. Priorizar remocao de 'as any' e modelo Transfer no inicio da proxima sprint.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Joao-Backend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Backend Engineer — tRPC, Prisma, regras de negocio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endpoint fundingSource.importCsv esta bem pensado: ownership, dryRun, origin=OFX_IMPORT para auditoria, createMany para performance. Mapeamento declarativo de colunas cobre os 6 bancos sem parser por instituicao. A logica de inferencia de kind esta simples o bastante para evoluir.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createMany nao retorna os ids dos registros criados — se quisermos pos-processar (aliases, categorizacao automatica), vamos precisar refatorar para create em loop ou outra estrategia. Tambem nao ha deduplicacao: subir o mesmo CSV duas vezes duplica as transacoes.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GO com ressalva. Precisamos planejar deduplicacao por (fundingSourceId, occurredAt, amount, rawDescription) na Sprint 3 antes do Rafael subir CSVs reais.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Rafael-QA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Quality &amp; Security Engineer — testes, SAST, secrets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 testes de logica pura passando e coberturas novas em rate limiter e CSV parser sao bons sinais. Os 4 testes do rate-limit cobrem allow/block/isolation/enforce. Os 7 do CSV cobrem delimitadores, formatos de data, numeros BR/US e sad-paths. Lint e typecheck verdes.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Os 2 unhandled rejections do Prisma no test:ci sao preocupantes — mesmo sendo 'esperados' por causa do engine Windows/Linux, poluem o output e podem mascarar um problema real no futuro. Nao temos teste de integracao do endpoint importCsv. Nao temos cobertura para security headers (ex. snapshot das headers servidas).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GO com duas acoes obrigatorias na proxima rodada: (1) isolar os testes que carregam Prisma para nao bagunçar o runner geral, (2) adicionar teste de seguranca validando as headers HTTP efetivamente servidas pelo build.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Fabio-Frontend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Frontend Engineer — UX, acessibilidade, performance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pagina /fontes com 3 abas tem a ergonomia certa. FundingSourceOverview em cards com emoji por tipo comunica o tipo de fonte em milissegundos. Home com overview compacto e o layout mais util que tivemos ate agora. Aba 'Por conta / carteira' na conciliacao fecha uma lacuna antiga.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FundingSourceCsvImport nao tem preview tabular das linhas no dry-run (retorna preview[] no backend mas UI so mostra contagem). Emojis como icones de fonte nao sao ideais para acessibilidade e branding. Form de upload nao valida tamanho maximo do arquivo no cliente antes de enviar.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GO. UX entregue e usavel. Priorizar preview tabular no dry-run e substituir emojis por icones SVG (lucide-react) cedo na Sprint 3.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0891B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Camila-DevOps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DevOps &amp; Infra — CI, deploy, secrets, observabilidade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com 3 jobs (quality-gate, security-audit, sast-semgrep) e o minimo certo. npm audit com --audit-level=moderate filtra ruido. Semgrep com 5 rulesets (security-audit, owasp-top-ten, typescript, react, nextjs) cobre o espectro da stack.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Bus error no build local e um alerta: se acontecer em um runner do GitHub Actions com pouca memoria (2-core padrao), o build vai quebrar e vamos descobrir tarde. Nao ha job de deploy ainda. Semgrep precisa de SEMGREP_APP_TOKEN que nao esta configurado — o job vai rodar mas sem historico centralizado. Sem ambiente de staging para smoke automatizado.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GO para Sprint 3 com tres condicoes: (1) validar que o build passa no runner do Actions antes de prometer nada, (2) configurar SEMGREP_APP_TOKEN ou remover do workflow, (3) ambiente de staging mesmo que seja Vercel preview.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933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Claudia-PM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Product Manager — escopo, prioridade, stakeholder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ponto de vista de produto, a Sprint 2 resolveu a lacuna principal levantada pelo Rafael: 'quero ver TODO o meu dinheiro em tempo real'. Agora temos as 6 contas reais modeladas, caminho para ingestao via CSV e conciliacao por origem. O fluxo recomendado na home conduz o usuario pelas 4 etapas certas.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Ainda nao entregamos 'tempo real' — a ingestao e manual por CSV. Open Finance continua distante. O usuario vai subir CSVs mensais, o que e aceitavel como MVP mas nao e o pedido original. Tambem nao temos categorizacao automatica, que e o proximo passo natural.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GO para Sprint 3. Propor para o Rafael um MVP claro: 'mensal com CSV' como primeira versao usavel, e Open Finance como roadmap de medio prazo. Alinhar expectativa.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BE18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Mariana-Prompt</w:t>
            </w:r>
          </w:p>
        </w:tc>
        <w:tc>
          <w:tcPr>
            <w:tcW w:type="dxa" w:w="57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Prompt &amp; Memory Engineer — LLM, contexto, knowledge graph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Parecer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knowledge_graph.md e o marco silencioso dessa sprint. Com 6 contas mapeadas, fluxos declarados e regras de inferencia escritas, temos a base para contexto conversacional de qualquer agente futuro. E a primeira vez que o projeto tem uma representacao estruturada do ecossistema financeiro real do usuario.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Riscos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O knowledge graph mora em um arquivo markdown — nao tem persistencia propria, nao e consultado por nenhum agente hoje, e pode desatualizar se alguem mexer no schema sem atualizar o .md. Nao ha gate automatico que force sincronia.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GO. Excelente fundacao para MemPalace L0-L3. Priorizar na Sprint 3: (1) gate de CI que verifica se mudancas em schema.prisma foram refletidas em knowledge_graph.md, (2) exposicao do grafo via endpoint para os agentes.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Consolidado de Votos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Voto</w:t>
            </w:r>
          </w:p>
        </w:tc>
        <w:tc>
          <w:tcPr>
            <w:tcW w:type="dxa" w:w="31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Condicionante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Sofia-CIAO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GO CONDICIONAL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Rafael fechar 3 acoes operacionais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Beatriz-TL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Remover as any no inicio Sprint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Joao-Backend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 COM RESSALVA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Planejar deduplicacao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Rafael-QA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GO COM RESSALVAS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Isolar testes Prisma + teste headers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Fabio-Frontend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Preview tabular + icones SVG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Camila-DevOps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GO COM RESSALVAS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Staging + validar build no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Claudia-PM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Alinhar MVP mensal CSV com Rafael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Mariana-Prompt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 de sync schema/knowledge graph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Resultado da votacao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consolidado para Sprint 3: 8 de 8 pareceres foram GO. Porem 4 votos (Sofia, Rafael-QA, Camila, Joao) trazem ressalvas ou condicionantes que precisam ser enderecadas como primeiras tarefas da proxima sprint ou por acao operacional do Rafael.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Riscos Consolidados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Riscos operacionais (bloqueiam go-live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prisma generate nao executado no Windows -&gt; type casts permanecem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Tokens OpenClaw expostos e nao rotacionados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remoto nunca validado — primeiro push e um salto no escuro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Riscos tecnicos (debem ser endereçados na Sprint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Deduplicacao de CSV nao implementada — duplo upload = dados duplicados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in-memory quebra em deploy multi-instancia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Unhandled rejections Prisma no test:ci podem mascarar falhas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ainda nao tem TransactionKind.TRANSFER — mapeamento para PAYMENT e debito tecnico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teste de integracao do endpoint importCsv end-to-end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Riscos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Usuario pode esperar 'tempo real' e receber 'mensal por CSV' — alinhamento obrigatorio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categorizacao automatica, CSV puro gera carga manual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graph pode desatualizar silenciosamente se nao houver gate de sync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Encaminhamentos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Para o Rafael (operacional, bloqueante)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Executar npm run db:generate na maquina Windows e commitar o client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Rotacionar tokens OpenClaw (Telegram, gateway, Groq, Qwen) e mover secrets para variaveis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Fazer primeiro push para branch e validar GitHub Actions remotamente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Decidir: manter 'mensal por CSV' como MVP oficial ou priorizar Open Finance ja na Sprint 3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Para a Sprint 3 (se Rafael fechar os 3 itens acima)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Beatriz-TL: remover todos os 'as any' e implementar modelo Transfer no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Joao-Backend: deduplicacao no endpoint importCsv (hash por fundingSourceId+occurredAt+amount+rawDescription)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Rafael-QA: isolar testes Prisma em projeto vitest separado, adicionar teste de headers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Fabio-Frontend: preview tabular no dry-run do CSV, substituir emojis por lucide-react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Camila-DevOps: ambiente staging (Vercel preview), configurar SEMGREP_APP_TOKEN, validar build no 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Mariana-Prompt: gate de CI comparando schema.prisma e knowledge_graph.md, expor grafo via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Claudia-PM: reuniao de alinhamento de MVP com Rafael, roadmap Open Finance de medio prazo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Fechamento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reuniao foi fechada pela Sofia-CIAO as 11:15 BRT com o veredito consolidado: GO CONDICIONAL para Sprint 3. O gatilho de inicio efetivo da Sprint 3 e o fechamento das 3 acoes operacionais pelo Rafael.</w:t>
      </w:r>
    </w:p>
    <w:p>
      <w:pPr>
        <w:spacing w:after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Proxima reuniao sugerida: pos-push para branch, para revisar os resultados do primeiro CI remoto e confirmar se a Sprint 3 pode realmente comecar ou se alguma ressalva se transformou em blocker.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sz w:val="14"/>
          <w:szCs w:val="14"/>
        </w:rPr>
        <w:br/>
        <w:br/>
        <w:t xml:space="preserve">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br/>
        <w:t xml:space="preserve">Ata fechada por Sofia-CIAO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Time Orquestrador Feltrim Framework</w:t>
      </w:r>
      <w:r>
        <w:rPr>
          <w:rFonts w:ascii="Arial" w:cs="Arial" w:eastAsia="Arial" w:hAnsi="Arial"/>
          <w:color w:val="9CA3AF"/>
          <w:sz w:val="20"/>
          <w:szCs w:val="20"/>
        </w:rPr>
        <w:br/>
        <w:t xml:space="preserve">2026-04-14 — 11:15 BRT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tabs>
        <w:tab w:val="right" w:pos="8640"/>
      </w:tabs>
    </w:pPr>
    <w:r>
      <w:rPr>
        <w:rFonts w:ascii="Arial" w:cs="Arial" w:eastAsia="Arial" w:hAnsi="Arial"/>
        <w:color w:val="9CA3AF"/>
        <w:sz w:val="18"/>
        <w:szCs w:val="18"/>
      </w:rPr>
      <w:t xml:space="preserve">Time Orquestrador Feltrim Framework — Confidencial</w:t>
    </w:r>
    <w:r>
      <w:rPr>
        <w:rFonts w:ascii="Arial" w:cs="Arial" w:eastAsia="Arial" w:hAnsi="Arial"/>
        <w:color w:val="9CA3AF"/>
        <w:sz w:val="18"/>
        <w:szCs w:val="18"/>
      </w:rPr>
      <w:t xml:space="preserve">	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  <w:tabs>
        <w:tab w:val="right" w:pos="8640"/>
      </w:tabs>
    </w:pPr>
    <w:r>
      <w:rPr>
        <w:rFonts w:ascii="Arial" w:cs="Arial" w:eastAsia="Arial" w:hAnsi="Arial"/>
        <w:color w:val="6B7280"/>
        <w:sz w:val="18"/>
        <w:szCs w:val="18"/>
      </w:rPr>
      <w:t xml:space="preserve">Ata de Avaliacao — Sprint 2</w:t>
    </w:r>
    <w:r>
      <w:rPr>
        <w:rFonts w:ascii="Arial" w:cs="Arial" w:eastAsia="Arial" w:hAnsi="Arial"/>
        <w:color w:val="9CA3AF"/>
        <w:sz w:val="18"/>
        <w:szCs w:val="18"/>
      </w:rPr>
      <w:t xml:space="preserve">	2026-04-14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2026-04-14T12:17:51.876Z</dcterms:created>
  <dcterms:modified xsi:type="dcterms:W3CDTF">2026-04-14T12:17:51.877Z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