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0" w:firstLine="0"/>
        <w:rPr/>
      </w:pPr>
      <w:r w:rsidDel="00000000" w:rsidR="00000000" w:rsidRPr="00000000">
        <w:rPr>
          <w:rtl w:val="0"/>
        </w:rPr>
      </w:r>
    </w:p>
    <w:p w:rsidR="00000000" w:rsidDel="00000000" w:rsidP="00000000" w:rsidRDefault="00000000" w:rsidRPr="00000000" w14:paraId="00000002">
      <w:pPr>
        <w:spacing w:after="400" w:lineRule="auto"/>
        <w:ind w:firstLine="720"/>
        <w:rPr>
          <w:color w:val="2e75b6"/>
          <w:sz w:val="50"/>
          <w:szCs w:val="50"/>
        </w:rPr>
      </w:pPr>
      <w:r w:rsidDel="00000000" w:rsidR="00000000" w:rsidRPr="00000000">
        <w:rPr>
          <w:rtl w:val="0"/>
        </w:rPr>
      </w:r>
    </w:p>
    <w:p w:rsidR="00000000" w:rsidDel="00000000" w:rsidP="00000000" w:rsidRDefault="00000000" w:rsidRPr="00000000" w14:paraId="00000003">
      <w:pPr>
        <w:spacing w:after="400" w:lineRule="auto"/>
        <w:ind w:left="0" w:firstLine="720"/>
        <w:rPr>
          <w:color w:val="2e75b6"/>
          <w:sz w:val="50"/>
          <w:szCs w:val="50"/>
        </w:rPr>
      </w:pPr>
      <w:r w:rsidDel="00000000" w:rsidR="00000000" w:rsidRPr="00000000">
        <w:rPr>
          <w:rtl w:val="0"/>
        </w:rPr>
      </w:r>
    </w:p>
    <w:p w:rsidR="00000000" w:rsidDel="00000000" w:rsidP="00000000" w:rsidRDefault="00000000" w:rsidRPr="00000000" w14:paraId="00000004">
      <w:pPr>
        <w:spacing w:after="400" w:lineRule="auto"/>
        <w:ind w:left="0" w:firstLine="720"/>
        <w:rPr>
          <w:rFonts w:ascii="Calibri" w:cs="Calibri" w:eastAsia="Calibri" w:hAnsi="Calibri"/>
          <w:b w:val="0"/>
          <w:bCs w:val="0"/>
          <w:color w:val="2e75b6"/>
          <w:sz w:val="50"/>
          <w:szCs w:val="50"/>
        </w:rPr>
      </w:pPr>
      <w:r w:rsidDel="00000000" w:rsidR="00000000" w:rsidRPr="00000000">
        <w:rPr>
          <w:rFonts w:ascii="Calibri" w:cs="Calibri" w:eastAsia="Calibri" w:hAnsi="Calibri"/>
          <w:b w:val="0"/>
          <w:bCs w:val="0"/>
          <w:color w:val="2e75b6"/>
          <w:sz w:val="50"/>
          <w:szCs w:val="50"/>
          <w:rtl w:val="0"/>
        </w:rPr>
        <w:t xml:space="preserve">Artificial Intelligence Acceptable Use Policy</w:t>
      </w:r>
    </w:p>
    <w:p w:rsidR="00000000" w:rsidDel="00000000" w:rsidP="00000000" w:rsidRDefault="00000000" w:rsidRPr="00000000" w14:paraId="00000005">
      <w:pPr>
        <w:spacing w:after="100" w:lineRule="auto"/>
        <w:ind w:left="2880" w:firstLine="720"/>
        <w:rPr>
          <w:b w:val="1"/>
          <w:bCs w:val="1"/>
          <w:color w:val="1f4e79"/>
          <w:sz w:val="34"/>
          <w:szCs w:val="34"/>
        </w:rPr>
      </w:pPr>
      <w:r w:rsidDel="00000000" w:rsidR="00000000" w:rsidRPr="00000000">
        <w:rPr>
          <w:rtl w:val="0"/>
        </w:rPr>
      </w:r>
    </w:p>
    <w:p w:rsidR="00000000" w:rsidDel="00000000" w:rsidP="00000000" w:rsidRDefault="00000000" w:rsidRPr="00000000" w14:paraId="00000006">
      <w:pPr>
        <w:spacing w:after="100" w:lineRule="auto"/>
        <w:ind w:left="2880" w:firstLine="720"/>
        <w:rPr/>
      </w:pPr>
      <w:r w:rsidDel="00000000" w:rsidR="00000000" w:rsidRPr="00000000">
        <w:rPr>
          <w:b w:val="1"/>
          <w:bCs w:val="1"/>
          <w:color w:val="1f4e79"/>
          <w:sz w:val="34"/>
          <w:szCs w:val="34"/>
          <w:rtl w:val="0"/>
        </w:rPr>
        <w:t xml:space="preserve">[COMPANY NAME]</w:t>
      </w:r>
      <w:r w:rsidDel="00000000" w:rsidR="00000000" w:rsidRPr="00000000">
        <w:rPr>
          <w:rtl w:val="0"/>
        </w:rPr>
      </w:r>
    </w:p>
    <w:p w:rsidR="00000000" w:rsidDel="00000000" w:rsidP="00000000" w:rsidRDefault="00000000" w:rsidRPr="00000000" w14:paraId="00000007">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400" w:lineRule="auto"/>
        <w:ind w:left="2880" w:firstLine="0"/>
        <w:rPr/>
      </w:pPr>
      <w:r w:rsidDel="00000000" w:rsidR="00000000" w:rsidRPr="00000000">
        <w:rPr>
          <w:b w:val="1"/>
          <w:bCs w:val="1"/>
          <w:color w:val="1f4e79"/>
          <w:sz w:val="34"/>
          <w:szCs w:val="34"/>
          <w:rtl w:val="0"/>
        </w:rPr>
        <w:tab/>
        <w:t xml:space="preserve">   </w:t>
      </w:r>
      <w:r w:rsidDel="00000000" w:rsidR="00000000" w:rsidRPr="00000000">
        <w:rPr>
          <w:b w:val="1"/>
          <w:bCs w:val="1"/>
          <w:color w:val="1f4e79"/>
          <w:sz w:val="28"/>
          <w:szCs w:val="28"/>
          <w:rtl w:val="0"/>
        </w:rPr>
        <w:t xml:space="preserve">Date:[mm/dd/yy]</w:t>
      </w:r>
      <w:r w:rsidDel="00000000" w:rsidR="00000000" w:rsidRPr="00000000">
        <w:rPr>
          <w:rtl w:val="0"/>
        </w:rPr>
      </w:r>
    </w:p>
    <w:p w:rsidR="00000000" w:rsidDel="00000000" w:rsidP="00000000" w:rsidRDefault="00000000" w:rsidRPr="00000000" w14:paraId="00000009">
      <w:pPr>
        <w:spacing w:after="400" w:lineRule="auto"/>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color w:val="000000"/>
                <w:sz w:val="21"/>
                <w:szCs w:val="21"/>
                <w:rtl w:val="0"/>
              </w:rPr>
              <w:t xml:space="preserve">POL-AI-04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color w:val="000000"/>
                <w:sz w:val="21"/>
                <w:szCs w:val="21"/>
                <w:rtl w:val="0"/>
              </w:rPr>
              <w:t xml:space="preserve">Artificial Intelligence Acceptable Use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0" w:before="120" w:lineRule="auto"/>
        <w:rPr/>
      </w:pPr>
      <w:r w:rsidDel="00000000" w:rsidR="00000000" w:rsidRPr="00000000">
        <w:rPr>
          <w:rtl w:val="0"/>
        </w:rPr>
      </w:r>
    </w:p>
    <w:p w:rsidR="00000000" w:rsidDel="00000000" w:rsidP="00000000" w:rsidRDefault="00000000" w:rsidRPr="00000000" w14:paraId="00000014">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20" w:before="320" w:lineRule="auto"/>
        <w:rPr/>
      </w:pPr>
      <w:r w:rsidDel="00000000" w:rsidR="00000000" w:rsidRPr="00000000">
        <w:rPr>
          <w:rtl w:val="0"/>
        </w:rPr>
      </w:r>
    </w:p>
    <w:p w:rsidR="00000000" w:rsidDel="00000000" w:rsidP="00000000" w:rsidRDefault="00000000" w:rsidRPr="00000000" w14:paraId="0000002B">
      <w:pPr>
        <w:pStyle w:val="Heading1"/>
        <w:spacing w:after="120" w:before="320" w:lineRule="auto"/>
        <w:rPr/>
      </w:pPr>
      <w:r w:rsidDel="00000000" w:rsidR="00000000" w:rsidRPr="00000000">
        <w:rPr>
          <w:rtl w:val="0"/>
        </w:rPr>
      </w:r>
    </w:p>
    <w:p w:rsidR="00000000" w:rsidDel="00000000" w:rsidP="00000000" w:rsidRDefault="00000000" w:rsidRPr="00000000" w14:paraId="0000002C">
      <w:pPr>
        <w:pStyle w:val="Heading1"/>
        <w:spacing w:after="120" w:before="320" w:lineRule="auto"/>
        <w:rPr/>
      </w:pPr>
      <w:r w:rsidDel="00000000" w:rsidR="00000000" w:rsidRPr="00000000">
        <w:rPr>
          <w:rtl w:val="0"/>
        </w:rPr>
      </w:r>
    </w:p>
    <w:p w:rsidR="00000000" w:rsidDel="00000000" w:rsidP="00000000" w:rsidRDefault="00000000" w:rsidRPr="00000000" w14:paraId="0000002D">
      <w:pPr>
        <w:pStyle w:val="Heading1"/>
        <w:spacing w:after="120" w:before="320" w:lineRule="auto"/>
        <w:ind w:left="2880" w:firstLine="720"/>
        <w:rPr/>
      </w:pPr>
      <w:r w:rsidDel="00000000" w:rsidR="00000000" w:rsidRPr="00000000">
        <w:rPr>
          <w:rtl w:val="0"/>
        </w:rPr>
        <w:t xml:space="preserve">Table of Contents</w:t>
      </w:r>
    </w:p>
    <w:sdt>
      <w:sdtPr>
        <w:id w:val="722953441"/>
        <w:docPartObj>
          <w:docPartGallery w:val="Table of Contents"/>
          <w:docPartUnique w:val="1"/>
        </w:docPartObj>
      </w:sdtPr>
      <w:sdtContent>
        <w:p w:rsidR="00000000" w:rsidDel="00000000" w:rsidP="00000000" w:rsidRDefault="00000000" w:rsidRPr="00000000" w14:paraId="0000002E">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04.1   PURPOSE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04.2   SCOPE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04.3   POLICY DETAILS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04.3.1   Approved AI Use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04.3.2   Approved AI Tools Register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04.3.3   Data Classification &amp; AI Input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04.3.4   Disclosure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04.3.5   Prohibited Uses of AI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04.3.6   AI-Generated Content Quality Standards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04.3.7   Training &amp; Awareness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04.4   POLICY VIOLATIONS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04.5   EXCEPTIONS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after="120" w:before="320" w:lineRule="auto"/>
        <w:rPr/>
      </w:pPr>
      <w:r w:rsidDel="00000000" w:rsidR="00000000" w:rsidRPr="00000000">
        <w:rPr>
          <w:rtl w:val="0"/>
        </w:rPr>
      </w:r>
    </w:p>
    <w:p w:rsidR="00000000" w:rsidDel="00000000" w:rsidP="00000000" w:rsidRDefault="00000000" w:rsidRPr="00000000" w14:paraId="0000003C">
      <w:pPr>
        <w:pStyle w:val="Heading1"/>
        <w:spacing w:after="120" w:before="320" w:lineRule="auto"/>
        <w:rPr/>
      </w:pPr>
      <w:r w:rsidDel="00000000" w:rsidR="00000000" w:rsidRPr="00000000">
        <w:rPr>
          <w:rtl w:val="0"/>
        </w:rPr>
      </w:r>
    </w:p>
    <w:p w:rsidR="00000000" w:rsidDel="00000000" w:rsidP="00000000" w:rsidRDefault="00000000" w:rsidRPr="00000000" w14:paraId="0000003D">
      <w:pPr>
        <w:pStyle w:val="Heading1"/>
        <w:spacing w:after="120" w:before="320" w:lineRule="auto"/>
        <w:rPr/>
      </w:pPr>
      <w:r w:rsidDel="00000000" w:rsidR="00000000" w:rsidRPr="00000000">
        <w:rPr>
          <w:rtl w:val="0"/>
        </w:rPr>
      </w:r>
    </w:p>
    <w:p w:rsidR="00000000" w:rsidDel="00000000" w:rsidP="00000000" w:rsidRDefault="00000000" w:rsidRPr="00000000" w14:paraId="0000003E">
      <w:pPr>
        <w:pStyle w:val="Heading1"/>
        <w:spacing w:after="120" w:before="320" w:lineRule="auto"/>
        <w:rPr/>
      </w:pPr>
      <w:r w:rsidDel="00000000" w:rsidR="00000000" w:rsidRPr="00000000">
        <w:rPr>
          <w:rtl w:val="0"/>
        </w:rPr>
      </w:r>
    </w:p>
    <w:p w:rsidR="00000000" w:rsidDel="00000000" w:rsidP="00000000" w:rsidRDefault="00000000" w:rsidRPr="00000000" w14:paraId="0000003F">
      <w:pPr>
        <w:pStyle w:val="Heading1"/>
        <w:spacing w:after="120" w:before="320" w:lineRule="auto"/>
        <w:rPr/>
      </w:pPr>
      <w:r w:rsidDel="00000000" w:rsidR="00000000" w:rsidRPr="00000000">
        <w:rPr>
          <w:rtl w:val="0"/>
        </w:rPr>
      </w:r>
    </w:p>
    <w:p w:rsidR="00000000" w:rsidDel="00000000" w:rsidP="00000000" w:rsidRDefault="00000000" w:rsidRPr="00000000" w14:paraId="00000040">
      <w:pPr>
        <w:pStyle w:val="Heading1"/>
        <w:spacing w:after="120" w:before="320" w:lineRule="auto"/>
        <w:rPr/>
      </w:pPr>
      <w:r w:rsidDel="00000000" w:rsidR="00000000" w:rsidRPr="00000000">
        <w:rPr>
          <w:rtl w:val="0"/>
        </w:rPr>
      </w:r>
    </w:p>
    <w:p w:rsidR="00000000" w:rsidDel="00000000" w:rsidP="00000000" w:rsidRDefault="00000000" w:rsidRPr="00000000" w14:paraId="00000041">
      <w:pPr>
        <w:pStyle w:val="Heading1"/>
        <w:spacing w:after="120" w:before="320" w:lineRule="auto"/>
        <w:rPr/>
      </w:pPr>
      <w:r w:rsidDel="00000000" w:rsidR="00000000" w:rsidRPr="00000000">
        <w:rPr>
          <w:rtl w:val="0"/>
        </w:rPr>
      </w:r>
    </w:p>
    <w:p w:rsidR="00000000" w:rsidDel="00000000" w:rsidP="00000000" w:rsidRDefault="00000000" w:rsidRPr="00000000" w14:paraId="00000042">
      <w:pPr>
        <w:pStyle w:val="Heading1"/>
        <w:spacing w:after="120" w:before="320" w:lineRule="auto"/>
        <w:rPr/>
      </w:pPr>
      <w:r w:rsidDel="00000000" w:rsidR="00000000" w:rsidRPr="00000000">
        <w:rPr>
          <w:rtl w:val="0"/>
        </w:rPr>
      </w:r>
    </w:p>
    <w:p w:rsidR="00000000" w:rsidDel="00000000" w:rsidP="00000000" w:rsidRDefault="00000000" w:rsidRPr="00000000" w14:paraId="00000043">
      <w:pPr>
        <w:pStyle w:val="Heading1"/>
        <w:spacing w:after="120" w:before="320" w:lineRule="auto"/>
        <w:rPr/>
      </w:pPr>
      <w:r w:rsidDel="00000000" w:rsidR="00000000" w:rsidRPr="00000000">
        <w:rPr>
          <w:rtl w:val="0"/>
        </w:rPr>
      </w:r>
    </w:p>
    <w:p w:rsidR="00000000" w:rsidDel="00000000" w:rsidP="00000000" w:rsidRDefault="00000000" w:rsidRPr="00000000" w14:paraId="00000044">
      <w:pPr>
        <w:pStyle w:val="Heading1"/>
        <w:spacing w:after="120" w:before="320" w:lineRule="auto"/>
        <w:rPr/>
      </w:pP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04.1   PURPOSE</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Calibri" w:cs="Calibri" w:eastAsia="Calibri" w:hAnsi="Calibri"/>
          <w:color w:val="000000"/>
          <w:sz w:val="22"/>
          <w:szCs w:val="22"/>
          <w:rtl w:val="0"/>
        </w:rPr>
        <w:t xml:space="preserve">This AI Acceptable Use Policy defines what constitutes acceptable and unacceptable use of artificial intelligence (AI) tools, systems, and capabilities by employees, contractors, and partners of [COMPANY NAME]. It provides clear guidance to enable productive AI use while managing legal, ethical, reputational, and operational risks.</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approved AI use cases and the conditions under which AI tools may be used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clear rules on what data may and may not be input into AI systems based on data classification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Specify disclosure obligations when AI is used in customer-facing, employment, and external publishing contexts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Clearly prohibit uses of AI that create legal, ethical, or reputational risk for the Company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all personnel using AI tools understand their responsibilities under this Policy</w:t>
      </w:r>
    </w:p>
    <w:p w:rsidR="00000000" w:rsidDel="00000000" w:rsidP="00000000" w:rsidRDefault="00000000" w:rsidRPr="00000000" w14:paraId="0000004D">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04.2   SCOPE</w:t>
      </w:r>
      <w:r w:rsidDel="00000000" w:rsidR="00000000" w:rsidRPr="00000000">
        <w:rPr>
          <w:rtl w:val="0"/>
        </w:rPr>
      </w:r>
    </w:p>
    <w:p w:rsidR="00000000" w:rsidDel="00000000" w:rsidP="00000000" w:rsidRDefault="00000000" w:rsidRPr="00000000" w14:paraId="0000004E">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 all use of AI tools and systems by individuals operating on behalf of [COMPANY NAME], including: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AI tools (e.g., chatbots, writing assistants, code generators, image generators)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APIs and cloud AI services integrated into Company workflows or products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Internally developed AI/ML models and AI-powered features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features embedded in third-party software (e.g., Microsoft Copilot, GitHub Copilot, Google Duet AI)</w:t>
      </w:r>
    </w:p>
    <w:p w:rsidR="00000000" w:rsidDel="00000000" w:rsidP="00000000" w:rsidRDefault="00000000" w:rsidRPr="00000000" w14:paraId="00000053">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04.3   POLICY DETAILS</w:t>
      </w:r>
      <w:r w:rsidDel="00000000" w:rsidR="00000000" w:rsidRPr="00000000">
        <w:rPr>
          <w:rtl w:val="0"/>
        </w:rPr>
      </w:r>
    </w:p>
    <w:p w:rsidR="00000000" w:rsidDel="00000000" w:rsidP="00000000" w:rsidRDefault="00000000" w:rsidRPr="00000000" w14:paraId="00000054">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04.3.1   Approved AI Use Cases</w:t>
      </w:r>
      <w:r w:rsidDel="00000000" w:rsidR="00000000" w:rsidRPr="00000000">
        <w:rPr>
          <w:rtl w:val="0"/>
        </w:rPr>
      </w:r>
    </w:p>
    <w:p w:rsidR="00000000" w:rsidDel="00000000" w:rsidP="00000000" w:rsidRDefault="00000000" w:rsidRPr="00000000" w14:paraId="00000055">
      <w:pPr>
        <w:spacing w:after="120" w:lineRule="auto"/>
        <w:jc w:val="both"/>
        <w:rPr/>
      </w:pPr>
      <w:r w:rsidDel="00000000" w:rsidR="00000000" w:rsidRPr="00000000">
        <w:rPr>
          <w:rFonts w:ascii="Calibri" w:cs="Calibri" w:eastAsia="Calibri" w:hAnsi="Calibri"/>
          <w:color w:val="000000"/>
          <w:sz w:val="22"/>
          <w:szCs w:val="22"/>
          <w:rtl w:val="0"/>
        </w:rPr>
        <w:t xml:space="preserve">The following categories of AI use are approved, subject to the conditions specified:</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4060"/>
        <w:tblGridChange w:id="0">
          <w:tblGrid>
            <w:gridCol w:w="2000"/>
            <w:gridCol w:w="3300"/>
            <w:gridCol w:w="40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ffffff"/>
                <w:sz w:val="20"/>
                <w:szCs w:val="20"/>
                <w:rtl w:val="0"/>
              </w:rPr>
              <w:t xml:space="preserve">Use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ffffff"/>
                <w:sz w:val="20"/>
                <w:szCs w:val="20"/>
                <w:rtl w:val="0"/>
              </w:rPr>
              <w:t xml:space="preserve">Examples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Conditions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1f4e79"/>
                <w:sz w:val="20"/>
                <w:szCs w:val="20"/>
                <w:rtl w:val="0"/>
              </w:rPr>
              <w:t xml:space="preserve">Productivity &amp;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Drafting emails, summarising documents, generating meeting notes, creating first-draft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Do not input confidential or restricted data; review all AI output before use or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f4e79"/>
                <w:sz w:val="20"/>
                <w:szCs w:val="20"/>
                <w:rtl w:val="0"/>
              </w:rPr>
              <w:t xml:space="preserve">Software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Code generation, debugging, code review, documentation generation, test case creation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Review and test all AI-generated code; do not input proprietary source code to unapproved tools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1f4e79"/>
                <w:sz w:val="20"/>
                <w:szCs w:val="20"/>
                <w:rtl w:val="0"/>
              </w:rPr>
              <w:t xml:space="preserve">Data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Analysing internal datasets, generating reports, creating data visualisations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Ensure data used complies with Data Governance Policy; anonymise or pseudonymise where possible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1f4e79"/>
                <w:sz w:val="20"/>
                <w:szCs w:val="20"/>
                <w:rtl w:val="0"/>
              </w:rPr>
              <w:t xml:space="preserve">Customer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Chatbots, FAQ automation, ticket routing, support response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Disclose AI use to customers; human escalation path must exist for all customer-facing 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4e79"/>
                <w:sz w:val="20"/>
                <w:szCs w:val="20"/>
                <w:rtl w:val="0"/>
              </w:rPr>
              <w:t xml:space="preserve">Research &amp; Exploration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Market research, competitive analysis, literature review, learning and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Do not submit confidential strategy or personal data to public AI tools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1f4e79"/>
                <w:sz w:val="20"/>
                <w:szCs w:val="20"/>
                <w:rtl w:val="0"/>
              </w:rPr>
              <w:t xml:space="preserve">Marketing &amp;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Draft generation, ideation, imagery concepts, campaign copy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Human review required before publication; comply with copyright and disclosure requirements</w:t>
            </w:r>
            <w:r w:rsidDel="00000000" w:rsidR="00000000" w:rsidRPr="00000000">
              <w:rPr>
                <w:rtl w:val="0"/>
              </w:rPr>
            </w:r>
          </w:p>
        </w:tc>
      </w:tr>
    </w:tbl>
    <w:p w:rsidR="00000000" w:rsidDel="00000000" w:rsidP="00000000" w:rsidRDefault="00000000" w:rsidRPr="00000000" w14:paraId="0000006C">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04.3.2   Approved AI Tools Register</w:t>
      </w:r>
      <w:r w:rsidDel="00000000" w:rsidR="00000000" w:rsidRPr="00000000">
        <w:rPr>
          <w:rtl w:val="0"/>
        </w:rPr>
      </w:r>
    </w:p>
    <w:p w:rsidR="00000000" w:rsidDel="00000000" w:rsidP="00000000" w:rsidRDefault="00000000" w:rsidRPr="00000000" w14:paraId="0000006D">
      <w:pPr>
        <w:spacing w:after="120" w:lineRule="auto"/>
        <w:jc w:val="both"/>
        <w:rPr/>
      </w:pPr>
      <w:r w:rsidDel="00000000" w:rsidR="00000000" w:rsidRPr="00000000">
        <w:rPr>
          <w:rFonts w:ascii="Calibri" w:cs="Calibri" w:eastAsia="Calibri" w:hAnsi="Calibri"/>
          <w:color w:val="000000"/>
          <w:sz w:val="22"/>
          <w:szCs w:val="22"/>
          <w:rtl w:val="0"/>
        </w:rPr>
        <w:t xml:space="preserve">[COMPANY NAME] maintains an Approved AI Tools Register accessible to all staff at [Internal Link / Intranet Location]. Before using any AI tool with Company data, employees must verify the tool appears on the approved list. Approved tools are assessed for security, data handling practices, and compliance prior to approval.</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ffffff"/>
                <w:sz w:val="20"/>
                <w:szCs w:val="20"/>
                <w:rtl w:val="0"/>
              </w:rPr>
              <w:t xml:space="preserve">Tool / Platform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0"/>
                <w:szCs w:val="20"/>
                <w:rtl w:val="0"/>
              </w:rPr>
              <w:t xml:space="preserve">Approved Use Cases &amp; Restrictions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1f4e79"/>
                <w:sz w:val="20"/>
                <w:szCs w:val="20"/>
                <w:rtl w:val="0"/>
              </w:rPr>
              <w:t xml:space="preserve">[Tool Name 1, e.g., Microsoft Copilot M365]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color w:val="000000"/>
                <w:sz w:val="20"/>
                <w:szCs w:val="20"/>
                <w:rtl w:val="0"/>
              </w:rPr>
              <w:t xml:space="preserve">[Approved for: Internal drafting, summarisation, code assistance. Data classification permitted: Internal and below. Restriction: No Restricted or Personal Data without DPA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1f4e79"/>
                <w:sz w:val="20"/>
                <w:szCs w:val="20"/>
                <w:rtl w:val="0"/>
              </w:rPr>
              <w:t xml:space="preserve">[Tool Name 2, e.g., GitHub Copilot]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00000"/>
                <w:sz w:val="20"/>
                <w:szCs w:val="20"/>
                <w:rtl w:val="0"/>
              </w:rPr>
              <w:t xml:space="preserve">[Approved for: Code generation and review. Data classification permitted: Internal and below. Restriction: Do not </w:t>
            </w:r>
            <w:r w:rsidDel="00000000" w:rsidR="00000000" w:rsidRPr="00000000">
              <w:rPr>
                <w:sz w:val="20"/>
                <w:szCs w:val="20"/>
                <w:rtl w:val="0"/>
              </w:rPr>
              <w:t xml:space="preserve">use production</w:t>
            </w:r>
            <w:r w:rsidDel="00000000" w:rsidR="00000000" w:rsidRPr="00000000">
              <w:rPr>
                <w:rFonts w:ascii="Calibri" w:cs="Calibri" w:eastAsia="Calibri" w:hAnsi="Calibri"/>
                <w:color w:val="000000"/>
                <w:sz w:val="20"/>
                <w:szCs w:val="20"/>
                <w:rtl w:val="0"/>
              </w:rPr>
              <w:t xml:space="preserve"> credentials or proprietary algorithms.]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1f4e79"/>
                <w:sz w:val="20"/>
                <w:szCs w:val="20"/>
                <w:rtl w:val="0"/>
              </w:rPr>
              <w:t xml:space="preserve">[Tool Name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color w:val="000000"/>
                <w:sz w:val="20"/>
                <w:szCs w:val="20"/>
                <w:rtl w:val="0"/>
              </w:rPr>
              <w:t xml:space="preserve">[Approved uses, data classification permitted, specific restrictions]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1f4e79"/>
                <w:sz w:val="20"/>
                <w:szCs w:val="20"/>
                <w:rtl w:val="0"/>
              </w:rPr>
              <w:t xml:space="preserve">[Add further rows as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spacing w:after="0" w:before="60" w:lineRule="auto"/>
        <w:rPr/>
      </w:pP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Fonts w:ascii="Calibri" w:cs="Calibri" w:eastAsia="Calibri" w:hAnsi="Calibri"/>
          <w:color w:val="000000"/>
          <w:sz w:val="22"/>
          <w:szCs w:val="22"/>
          <w:rtl w:val="0"/>
        </w:rPr>
        <w:t xml:space="preserve">Any tool not on the Approved List requires written approval from the AI Governance Lead before use with Company data.</w:t>
      </w:r>
      <w:r w:rsidDel="00000000" w:rsidR="00000000" w:rsidRPr="00000000">
        <w:rPr>
          <w:rtl w:val="0"/>
        </w:rPr>
      </w:r>
    </w:p>
    <w:p w:rsidR="00000000" w:rsidDel="00000000" w:rsidP="00000000" w:rsidRDefault="00000000" w:rsidRPr="00000000" w14:paraId="0000007B">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04.3.3   Data Classification &amp; AI Input Rules</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Calibri" w:cs="Calibri" w:eastAsia="Calibri" w:hAnsi="Calibri"/>
          <w:color w:val="000000"/>
          <w:sz w:val="22"/>
          <w:szCs w:val="22"/>
          <w:rtl w:val="0"/>
        </w:rPr>
        <w:t xml:space="preserve">The following rules govern what data may be input into AI systems based on the Company's data classification scheme:</w:t>
      </w:r>
      <w:r w:rsidDel="00000000" w:rsidR="00000000" w:rsidRPr="00000000">
        <w:rPr>
          <w:rtl w:val="0"/>
        </w:rPr>
      </w:r>
    </w:p>
    <w:p w:rsidR="00000000" w:rsidDel="00000000" w:rsidP="00000000" w:rsidRDefault="00000000" w:rsidRPr="00000000" w14:paraId="0000007D">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4860"/>
        <w:tblGridChange w:id="0">
          <w:tblGrid>
            <w:gridCol w:w="2200"/>
            <w:gridCol w:w="2300"/>
            <w:gridCol w:w="48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ffffff"/>
                <w:sz w:val="20"/>
                <w:szCs w:val="20"/>
                <w:rtl w:val="0"/>
              </w:rPr>
              <w:t xml:space="preserve">Data Classification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ffffff"/>
                <w:sz w:val="20"/>
                <w:szCs w:val="20"/>
                <w:rtl w:val="0"/>
              </w:rPr>
              <w:t xml:space="preserve">May Be Used in AI Tools?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0"/>
                <w:szCs w:val="20"/>
                <w:rtl w:val="0"/>
              </w:rPr>
              <w:t xml:space="preserve">Conditions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1f4e79"/>
                <w:sz w:val="20"/>
                <w:szCs w:val="20"/>
                <w:rtl w:val="0"/>
              </w:rPr>
              <w:t xml:space="preserve">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20"/>
                <w:szCs w:val="20"/>
                <w:rtl w:val="0"/>
              </w:rPr>
              <w:t xml:space="preserve">Yes — any approved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No restrictions beyond general acceptable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1f4e79"/>
                <w:sz w:val="20"/>
                <w:szCs w:val="20"/>
                <w:rtl w:val="0"/>
              </w:rPr>
              <w:t xml:space="preserve">Internal / General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Yes — approved tools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Use only Approved Tools; do not include personal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1f4e79"/>
                <w:sz w:val="20"/>
                <w:szCs w:val="20"/>
                <w:rtl w:val="0"/>
              </w:rPr>
              <w:t xml:space="preserve">Confidential / 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Limited — enterprise tools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Only in approved enterprise AI tools with executed Data Processing Agreements; no public AI tools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1f4e79"/>
                <w:sz w:val="20"/>
                <w:szCs w:val="20"/>
                <w:rtl w:val="0"/>
              </w:rPr>
              <w:t xml:space="preserve">Restricted / Highly 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No — explicit approval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Requires written approval from AI Governance Lead and CISO; enterprise tools only with legal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1f4e79"/>
                <w:sz w:val="20"/>
                <w:szCs w:val="20"/>
                <w:rtl w:val="0"/>
              </w:rPr>
              <w:t xml:space="preserve">Personal Data (PII / Special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Restricted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Anonymise or pseudonymise before AI input where possible; ensure lawful basis; comply with data protection law; DPA required with AI vendor</w:t>
            </w:r>
            <w:r w:rsidDel="00000000" w:rsidR="00000000" w:rsidRPr="00000000">
              <w:rPr>
                <w:rtl w:val="0"/>
              </w:rPr>
            </w:r>
          </w:p>
        </w:tc>
      </w:tr>
    </w:tbl>
    <w:p w:rsidR="00000000" w:rsidDel="00000000" w:rsidP="00000000" w:rsidRDefault="00000000" w:rsidRPr="00000000" w14:paraId="0000009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04.3.4   Disclosure Requirements</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Calibri" w:cs="Calibri" w:eastAsia="Calibri" w:hAnsi="Calibri"/>
          <w:color w:val="000000"/>
          <w:sz w:val="22"/>
          <w:szCs w:val="22"/>
          <w:rtl w:val="0"/>
        </w:rPr>
        <w:t xml:space="preserve">Transparency about AI use is required in the following contexts: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Customer-facing content substantially generated or modified by AI must be disclosed in accordance with applicable law (including EU AI Act transparency requirements) and Company brand guidelines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used in hiring, performance review, or employee evaluation processes must be disclosed to affected employees and must comply with applicable employment law and works council / trade union consultation requirements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reports, or articles submitted for external publication must disclose material AI assistance in line with publisher and professional body requirements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documents and contracts must not be submitted as final without lawyer review; AI generation must be disclosed to the reviewing lawyer</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AI system that interacts with a human must identify itself as an AI system when sincerely asked by the user</w:t>
      </w:r>
    </w:p>
    <w:p w:rsidR="00000000" w:rsidDel="00000000" w:rsidP="00000000" w:rsidRDefault="00000000" w:rsidRPr="00000000" w14:paraId="00000097">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04.3.5   Prohibited Uses of AI</w:t>
      </w:r>
      <w:r w:rsidDel="00000000" w:rsidR="00000000" w:rsidRPr="00000000">
        <w:rPr>
          <w:rtl w:val="0"/>
        </w:rPr>
      </w:r>
    </w:p>
    <w:p w:rsidR="00000000" w:rsidDel="00000000" w:rsidP="00000000" w:rsidRDefault="00000000" w:rsidRPr="00000000" w14:paraId="00000098">
      <w:pPr>
        <w:spacing w:after="120" w:lineRule="auto"/>
        <w:jc w:val="both"/>
        <w:rPr/>
      </w:pPr>
      <w:r w:rsidDel="00000000" w:rsidR="00000000" w:rsidRPr="00000000">
        <w:rPr>
          <w:rFonts w:ascii="Calibri" w:cs="Calibri" w:eastAsia="Calibri" w:hAnsi="Calibri"/>
          <w:color w:val="000000"/>
          <w:sz w:val="22"/>
          <w:szCs w:val="22"/>
          <w:rtl w:val="0"/>
        </w:rPr>
        <w:t xml:space="preserve">The following uses of AI are strictly prohibited for all employees and contractors of [COMPANY NAME]: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spreading, or amplifying misinformation, disinformation, or deceptive content about any person, company, or event using AI</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Generating, distributing, or using deepfake content or synthetic media that misrepresents real individuals without their explicit, informed consent</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conduct or assist with unauthorised surveillance, tracking, or profiling of individuals</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Submitting confidential, proprietary, restricted, or personal data to unapproved public AI tools or services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conduct, plan, or assist with cyberattacks, phishing campaigns, or the generation of malicious code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Making or communicating final employment, lending, medical, or legal decisions based solely on AI output without required human review</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harass, discriminate against, or harm any individual or group</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infringe third-party intellectual property rights, including unauthorised reproduction of copyrighted content at scale</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AI to generate content that is obscene, defamatory, illegal, or violates applicable content laws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personal AI tool accounts to process Company data where no enterprise agreement and DPA is in place</w:t>
      </w:r>
    </w:p>
    <w:p w:rsidR="00000000" w:rsidDel="00000000" w:rsidP="00000000" w:rsidRDefault="00000000" w:rsidRPr="00000000" w14:paraId="000000A3">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04.3.6   AI-Generated Content Quality Standards</w:t>
      </w:r>
      <w:r w:rsidDel="00000000" w:rsidR="00000000" w:rsidRPr="00000000">
        <w:rPr>
          <w:rtl w:val="0"/>
        </w:rPr>
      </w:r>
    </w:p>
    <w:p w:rsidR="00000000" w:rsidDel="00000000" w:rsidP="00000000" w:rsidRDefault="00000000" w:rsidRPr="00000000" w14:paraId="000000A4">
      <w:pPr>
        <w:spacing w:after="120" w:lineRule="auto"/>
        <w:jc w:val="both"/>
        <w:rPr/>
      </w:pPr>
      <w:r w:rsidDel="00000000" w:rsidR="00000000" w:rsidRPr="00000000">
        <w:rPr>
          <w:rFonts w:ascii="Calibri" w:cs="Calibri" w:eastAsia="Calibri" w:hAnsi="Calibri"/>
          <w:color w:val="000000"/>
          <w:sz w:val="22"/>
          <w:szCs w:val="22"/>
          <w:rtl w:val="0"/>
        </w:rPr>
        <w:t xml:space="preserve">All employees using AI to generate work product must: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verify, and take professional responsibility for all AI-generated outputs before use, submission, or publication</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represent AI-generated content as their own original work in contexts where this would be misleading (e.g., academic submissions, expert witness statements, professional attestations)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professional judgment to identify and correct AI errors, hallucinations, outdated information, and inaccuracies</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material AI assistance in project records where required by team or project standards</w:t>
      </w:r>
    </w:p>
    <w:p w:rsidR="00000000" w:rsidDel="00000000" w:rsidP="00000000" w:rsidRDefault="00000000" w:rsidRPr="00000000" w14:paraId="000000A9">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04.3.7   Training &amp; Awareness</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Fonts w:ascii="Calibri" w:cs="Calibri" w:eastAsia="Calibri" w:hAnsi="Calibri"/>
          <w:color w:val="000000"/>
          <w:sz w:val="22"/>
          <w:szCs w:val="22"/>
          <w:rtl w:val="0"/>
        </w:rPr>
        <w:t xml:space="preserve">All employees must complete AI Acceptable Use training within 30 days of hire and annually thereafter. Completion is tracked by [HR / Learning &amp; Development Team]. Employees with elevated AI access (developers, data scientists, AI Product Managers, procurement staff) must complete additional role-specific AI training as designated by the AI Governance Lead.</w:t>
      </w:r>
      <w:r w:rsidDel="00000000" w:rsidR="00000000" w:rsidRPr="00000000">
        <w:rPr>
          <w:rtl w:val="0"/>
        </w:rPr>
      </w:r>
    </w:p>
    <w:p w:rsidR="00000000" w:rsidDel="00000000" w:rsidP="00000000" w:rsidRDefault="00000000" w:rsidRPr="00000000" w14:paraId="000000AB">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04.4   POLICY VIOLATIONS</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Calibri" w:cs="Calibri" w:eastAsia="Calibri" w:hAnsi="Calibri"/>
          <w:color w:val="000000"/>
          <w:sz w:val="22"/>
          <w:szCs w:val="22"/>
          <w:rtl w:val="0"/>
        </w:rPr>
        <w:t xml:space="preserve">Violations of this Policy — including submitting restricted data to unapproved tools, using AI for prohibited purposes, and failing to disclose AI use where required — are subject to disciplinary action up to and including termination of employment or contract, and may be referred to law enforcement authorities where applicable.</w:t>
      </w:r>
      <w:r w:rsidDel="00000000" w:rsidR="00000000" w:rsidRPr="00000000">
        <w:rPr>
          <w:rtl w:val="0"/>
        </w:rPr>
      </w:r>
    </w:p>
    <w:p w:rsidR="00000000" w:rsidDel="00000000" w:rsidP="00000000" w:rsidRDefault="00000000" w:rsidRPr="00000000" w14:paraId="000000AD">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04.5   EXCEPTIONS</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Calibri" w:cs="Calibri" w:eastAsia="Calibri" w:hAnsi="Calibri"/>
          <w:color w:val="000000"/>
          <w:sz w:val="22"/>
          <w:szCs w:val="22"/>
          <w:rtl w:val="0"/>
        </w:rPr>
        <w:t xml:space="preserve">Exceptions to this Policy (e.g., piloting a new AI tool with Company data prior to formal approval) must be submitted in writing to the AI Governance Lead with a business justification, a proposed compensating control, and a defined time limit not exceeding 30 days.</w:t>
      </w:r>
      <w:r w:rsidDel="00000000" w:rsidR="00000000" w:rsidRPr="00000000">
        <w:rPr>
          <w:rtl w:val="0"/>
        </w:rPr>
      </w:r>
    </w:p>
    <w:p w:rsidR="00000000" w:rsidDel="00000000" w:rsidP="00000000" w:rsidRDefault="00000000" w:rsidRPr="00000000" w14:paraId="000000AF">
      <w:pPr>
        <w:spacing w:after="0" w:before="200" w:lineRule="auto"/>
        <w:rPr/>
      </w:pPr>
      <w:r w:rsidDel="00000000" w:rsidR="00000000" w:rsidRPr="00000000">
        <w:rPr>
          <w:rtl w:val="0"/>
        </w:rPr>
      </w:r>
    </w:p>
    <w:p w:rsidR="00000000" w:rsidDel="00000000" w:rsidP="00000000" w:rsidRDefault="00000000" w:rsidRPr="00000000" w14:paraId="000000B0">
      <w:pPr>
        <w:spacing w:after="80" w:lineRule="auto"/>
        <w:jc w:val="center"/>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Acceptable Use Policy  |  Document ID: AI-USE-POL-004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Acceptable Use Policy  </w:t>
    </w:r>
    <w:r w:rsidDel="00000000" w:rsidR="00000000" w:rsidRPr="00000000">
      <w:rPr>
        <w:color w:val="595959"/>
        <w:sz w:val="17"/>
        <w:szCs w:val="17"/>
        <w:rtl w:val="0"/>
      </w:rPr>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Acceptable Use Policy</w:t>
      <w:tab/>
      <w:tab/>
      <w:tab/>
      <w:tab/>
      <w:tab/>
      <w:t xml:space="preserve">{Company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