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400" w:lineRule="auto"/>
        <w:ind w:firstLine="720"/>
        <w:rPr>
          <w:color w:val="2e75b6"/>
          <w:sz w:val="40"/>
          <w:szCs w:val="40"/>
        </w:rPr>
      </w:pPr>
      <w:r w:rsidDel="00000000" w:rsidR="00000000" w:rsidRPr="00000000">
        <w:rPr>
          <w:rtl w:val="0"/>
        </w:rPr>
      </w:r>
    </w:p>
    <w:p w:rsidR="00000000" w:rsidDel="00000000" w:rsidP="00000000" w:rsidRDefault="00000000" w:rsidRPr="00000000" w14:paraId="00000003">
      <w:pPr>
        <w:spacing w:after="400" w:lineRule="auto"/>
        <w:ind w:firstLine="720"/>
        <w:rPr>
          <w:color w:val="2e75b6"/>
          <w:sz w:val="40"/>
          <w:szCs w:val="40"/>
        </w:rPr>
      </w:pPr>
      <w:r w:rsidDel="00000000" w:rsidR="00000000" w:rsidRPr="00000000">
        <w:rPr>
          <w:rtl w:val="0"/>
        </w:rPr>
      </w:r>
    </w:p>
    <w:p w:rsidR="00000000" w:rsidDel="00000000" w:rsidP="00000000" w:rsidRDefault="00000000" w:rsidRPr="00000000" w14:paraId="00000004">
      <w:pPr>
        <w:spacing w:after="400" w:lineRule="auto"/>
        <w:ind w:firstLine="720"/>
        <w:rPr>
          <w:color w:val="2e75b6"/>
          <w:sz w:val="40"/>
          <w:szCs w:val="40"/>
        </w:rPr>
      </w:pPr>
      <w:r w:rsidDel="00000000" w:rsidR="00000000" w:rsidRPr="00000000">
        <w:rPr>
          <w:rtl w:val="0"/>
        </w:rPr>
      </w:r>
    </w:p>
    <w:p w:rsidR="00000000" w:rsidDel="00000000" w:rsidP="00000000" w:rsidRDefault="00000000" w:rsidRPr="00000000" w14:paraId="00000005">
      <w:pPr>
        <w:spacing w:after="400" w:lineRule="auto"/>
        <w:ind w:firstLine="720"/>
        <w:rPr/>
      </w:pPr>
      <w:r w:rsidDel="00000000" w:rsidR="00000000" w:rsidRPr="00000000">
        <w:rPr>
          <w:rFonts w:ascii="Calibri" w:cs="Calibri" w:eastAsia="Calibri" w:hAnsi="Calibri"/>
          <w:b w:val="0"/>
          <w:bCs w:val="0"/>
          <w:color w:val="2e75b6"/>
          <w:sz w:val="40"/>
          <w:szCs w:val="40"/>
          <w:rtl w:val="0"/>
        </w:rPr>
        <w:t xml:space="preserve">Artificial Intelligence Change Management Policy</w:t>
      </w:r>
      <w:r w:rsidDel="00000000" w:rsidR="00000000" w:rsidRPr="00000000">
        <w:rPr>
          <w:rtl w:val="0"/>
        </w:rPr>
      </w:r>
    </w:p>
    <w:p w:rsidR="00000000" w:rsidDel="00000000" w:rsidP="00000000" w:rsidRDefault="00000000" w:rsidRPr="00000000" w14:paraId="00000006">
      <w:pPr>
        <w:ind w:left="2880" w:firstLine="720"/>
        <w:rPr/>
      </w:pPr>
      <w:r w:rsidDel="00000000" w:rsidR="00000000" w:rsidRPr="00000000">
        <w:rPr>
          <w:b w:val="1"/>
          <w:bCs w:val="1"/>
          <w:color w:val="1f4e79"/>
          <w:sz w:val="34"/>
          <w:szCs w:val="34"/>
          <w:rtl w:val="0"/>
        </w:rPr>
        <w:t xml:space="preserve">[COMPANY NAME]</w:t>
      </w:r>
      <w:r w:rsidDel="00000000" w:rsidR="00000000" w:rsidRPr="00000000">
        <w:rPr>
          <w:rtl w:val="0"/>
        </w:rPr>
      </w:r>
    </w:p>
    <w:p w:rsidR="00000000" w:rsidDel="00000000" w:rsidP="00000000" w:rsidRDefault="00000000" w:rsidRPr="00000000" w14:paraId="00000007">
      <w:pPr>
        <w:ind w:left="360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400" w:lineRule="auto"/>
        <w:ind w:left="2880" w:firstLine="0"/>
        <w:rPr/>
      </w:pPr>
      <w:r w:rsidDel="00000000" w:rsidR="00000000" w:rsidRPr="00000000">
        <w:rPr>
          <w:b w:val="1"/>
          <w:bCs w:val="1"/>
          <w:color w:val="1f4e79"/>
          <w:sz w:val="34"/>
          <w:szCs w:val="34"/>
          <w:rtl w:val="0"/>
        </w:rPr>
        <w:tab/>
        <w:t xml:space="preserve">   </w:t>
      </w:r>
      <w:r w:rsidDel="00000000" w:rsidR="00000000" w:rsidRPr="00000000">
        <w:rPr>
          <w:b w:val="1"/>
          <w:bCs w:val="1"/>
          <w:color w:val="1f4e79"/>
          <w:sz w:val="28"/>
          <w:szCs w:val="28"/>
          <w:rtl w:val="0"/>
        </w:rPr>
        <w:t xml:space="preserve">Date:[mm/dd/yy]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60" w:before="200" w:lineRule="auto"/>
        <w:rPr/>
      </w:pPr>
      <w:r w:rsidDel="00000000" w:rsidR="00000000" w:rsidRPr="00000000">
        <w:rPr>
          <w:rFonts w:ascii="Calibri" w:cs="Calibri" w:eastAsia="Calibri" w:hAnsi="Calibri"/>
          <w:b w:val="1"/>
          <w:bCs w:val="1"/>
          <w:color w:val="2e75b6"/>
          <w:sz w:val="26"/>
          <w:szCs w:val="26"/>
          <w:rtl w:val="0"/>
        </w:rPr>
        <w:t xml:space="preserve">DOCUMENT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1"/>
                <w:bCs w:val="1"/>
                <w:sz w:val="21"/>
                <w:szCs w:val="21"/>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Calibri" w:cs="Calibri" w:eastAsia="Calibri" w:hAnsi="Calibri"/>
                <w:color w:val="000000"/>
                <w:sz w:val="21"/>
                <w:szCs w:val="21"/>
                <w:rtl w:val="0"/>
              </w:rPr>
              <w:t xml:space="preserve">POL-AI-06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000000"/>
                <w:sz w:val="21"/>
                <w:szCs w:val="21"/>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Calibri" w:cs="Calibri" w:eastAsia="Calibri" w:hAnsi="Calibri"/>
                <w:color w:val="000000"/>
                <w:sz w:val="21"/>
                <w:szCs w:val="21"/>
                <w:rtl w:val="0"/>
              </w:rPr>
              <w:t xml:space="preserve">Artificial Intelligence Change Management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000000"/>
                <w:sz w:val="21"/>
                <w:szCs w:val="21"/>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Calibri" w:cs="Calibri" w:eastAsia="Calibri" w:hAnsi="Calibri"/>
                <w:color w:val="000000"/>
                <w:sz w:val="21"/>
                <w:szCs w:val="21"/>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000000"/>
                <w:sz w:val="21"/>
                <w:szCs w:val="2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spacing w:after="160" w:before="200" w:lineRule="auto"/>
        <w:rPr/>
      </w:pPr>
      <w:r w:rsidDel="00000000" w:rsidR="00000000" w:rsidRPr="00000000">
        <w:rPr>
          <w:rFonts w:ascii="Calibri" w:cs="Calibri" w:eastAsia="Calibri" w:hAnsi="Calibri"/>
          <w:b w:val="1"/>
          <w:bCs w:val="1"/>
          <w:color w:val="2e75b6"/>
          <w:sz w:val="26"/>
          <w:szCs w:val="26"/>
          <w:rtl w:val="0"/>
        </w:rPr>
        <w:t xml:space="preserve">REVISION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800"/>
        <w:gridCol w:w="2760"/>
        <w:tblGridChange w:id="0">
          <w:tblGrid>
            <w:gridCol w:w="1200"/>
            <w:gridCol w:w="1800"/>
            <w:gridCol w:w="1800"/>
            <w:gridCol w:w="180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1"/>
                <w:bCs w:val="1"/>
                <w:color w:val="ffffff"/>
                <w:sz w:val="20"/>
                <w:szCs w:val="20"/>
                <w:rtl w:val="0"/>
              </w:rPr>
              <w:t xml:space="preserve">Revision 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1"/>
                <w:bCs w:val="1"/>
                <w:color w:val="ffffff"/>
                <w:sz w:val="20"/>
                <w:szCs w:val="20"/>
                <w:rtl w:val="0"/>
              </w:rPr>
              <w:t xml:space="preserve">Revision 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color w:val="ffffff"/>
                <w:sz w:val="20"/>
                <w:szCs w:val="20"/>
                <w:rtl w:val="0"/>
              </w:rPr>
              <w:t xml:space="preserve">Reviewed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color w:val="ffffff"/>
                <w:sz w:val="20"/>
                <w:szCs w:val="20"/>
                <w:rtl w:val="0"/>
              </w:rPr>
              <w:t xml:space="preserve">Approved 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00.0" w:type="dxa"/>
              <w:bottom w:w="100.0" w:type="dxa"/>
              <w:right w:w="100.0" w:type="dxa"/>
            </w:tcM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1"/>
                <w:bCs w:val="1"/>
                <w:color w:val="ffffff"/>
                <w:sz w:val="20"/>
                <w:szCs w:val="20"/>
                <w:rtl w:val="0"/>
              </w:rPr>
              <w:t xml:space="preserve">Revision Description</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color w:val="000000"/>
                <w:sz w:val="20"/>
                <w:szCs w:val="20"/>
                <w:rtl w:val="0"/>
              </w:rPr>
              <w:t xml:space="preserve">[DD/MM/YYYY]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color w:val="000000"/>
                <w:sz w:val="20"/>
                <w:szCs w:val="20"/>
                <w:rtl w:val="0"/>
              </w:rPr>
              <w:t xml:space="preserve">[Reviewer]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color w:val="000000"/>
                <w:sz w:val="20"/>
                <w:szCs w:val="2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color w:val="000000"/>
                <w:sz w:val="20"/>
                <w:szCs w:val="20"/>
                <w:rtl w:val="0"/>
              </w:rPr>
              <w:t xml:space="preserve">Initial Document</w:t>
            </w: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D">
            <w:pPr>
              <w:jc w:val="center"/>
              <w:rPr/>
            </w:pPr>
            <w:r w:rsidDel="00000000" w:rsidR="00000000" w:rsidRPr="00000000">
              <w:rPr>
                <w:rFonts w:ascii="Calibri" w:cs="Calibri" w:eastAsia="Calibri" w:hAnsi="Calibri"/>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E">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F">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0">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1">
            <w:pPr>
              <w:jc w:val="center"/>
              <w:rPr/>
            </w:pPr>
            <w:r w:rsidDel="00000000" w:rsidR="00000000" w:rsidRPr="00000000">
              <w:rPr>
                <w:rtl w:val="0"/>
              </w:rPr>
            </w:r>
          </w:p>
        </w:tc>
      </w:tr>
      <w:tr>
        <w:trPr>
          <w:cantSplit w:val="0"/>
          <w:trHeight w:val="60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3">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4">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5">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6">
            <w:pPr>
              <w:jc w:val="center"/>
              <w:rPr/>
            </w:pP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20" w:before="320" w:lineRule="auto"/>
        <w:rPr/>
      </w:pPr>
      <w:r w:rsidDel="00000000" w:rsidR="00000000" w:rsidRPr="00000000">
        <w:rPr>
          <w:rtl w:val="0"/>
        </w:rPr>
      </w:r>
    </w:p>
    <w:p w:rsidR="00000000" w:rsidDel="00000000" w:rsidP="00000000" w:rsidRDefault="00000000" w:rsidRPr="00000000" w14:paraId="00000049">
      <w:pPr>
        <w:pStyle w:val="Heading1"/>
        <w:spacing w:after="120" w:before="320" w:lineRule="auto"/>
        <w:rPr/>
      </w:pPr>
      <w:r w:rsidDel="00000000" w:rsidR="00000000" w:rsidRPr="00000000">
        <w:rPr>
          <w:rtl w:val="0"/>
        </w:rPr>
      </w:r>
    </w:p>
    <w:p w:rsidR="00000000" w:rsidDel="00000000" w:rsidP="00000000" w:rsidRDefault="00000000" w:rsidRPr="00000000" w14:paraId="0000004A">
      <w:pPr>
        <w:pStyle w:val="Heading1"/>
        <w:spacing w:after="120" w:before="320" w:lineRule="auto"/>
        <w:ind w:left="2880" w:firstLine="720"/>
        <w:rPr/>
      </w:pPr>
      <w:r w:rsidDel="00000000" w:rsidR="00000000" w:rsidRPr="00000000">
        <w:rPr>
          <w:rtl w:val="0"/>
        </w:rPr>
        <w:t xml:space="preserve">Table of Contents</w:t>
      </w:r>
    </w:p>
    <w:sdt>
      <w:sdtPr>
        <w:id w:val="-2109955884"/>
        <w:docPartObj>
          <w:docPartGallery w:val="Table of Contents"/>
          <w:docPartUnique w:val="1"/>
        </w:docPartObj>
      </w:sdtPr>
      <w:sdtContent>
        <w:p w:rsidR="00000000" w:rsidDel="00000000" w:rsidP="00000000" w:rsidRDefault="00000000" w:rsidRPr="00000000" w14:paraId="0000004B">
          <w:pPr>
            <w:widowControl w:val="0"/>
            <w:tabs>
              <w:tab w:val="right" w:leader="none" w:pos="972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06.1   PURPOSE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06.2   SCOPE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06.3   POLICY DETAILS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06.3.1   Change Classification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06.3.2   Change Request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06.3.3   Approval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06.3.4   Mandatory Testing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06.3.5   Rollback Plan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06.3.6   Model Version Control</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06.3.7   Production Monitoring &amp; Drift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06.3.8   Retraining Triggers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06.3.9   AI System Decommissioning</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720"/>
            </w:tabs>
            <w:spacing w:before="60" w:lineRule="auto"/>
            <w:ind w:left="360" w:firstLine="0"/>
            <w:rPr>
              <w:color w:val="000000"/>
              <w:u w:val="none"/>
            </w:rPr>
          </w:pPr>
          <w:hyperlink w:anchor="">
            <w:r w:rsidDel="00000000" w:rsidR="00000000" w:rsidRPr="00000000">
              <w:rPr>
                <w:color w:val="000000"/>
                <w:u w:val="none"/>
                <w:rtl w:val="0"/>
              </w:rPr>
              <w:t xml:space="preserve">06.3.10   Emergency Change Procedure</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06.4   POLICY VIOLATIONS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720"/>
            </w:tabs>
            <w:spacing w:before="60" w:lineRule="auto"/>
            <w:rPr>
              <w:b w:val="1"/>
              <w:bCs w:val="1"/>
              <w:color w:val="000000"/>
              <w:u w:val="none"/>
            </w:rPr>
          </w:pPr>
          <w:hyperlink w:anchor="">
            <w:r w:rsidDel="00000000" w:rsidR="00000000" w:rsidRPr="00000000">
              <w:rPr>
                <w:b w:val="1"/>
                <w:bCs w:val="1"/>
                <w:color w:val="000000"/>
                <w:u w:val="none"/>
                <w:rtl w:val="0"/>
              </w:rPr>
              <w:t xml:space="preserve">06.5   EXCEPTIONS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spacing w:after="120" w:before="320" w:lineRule="auto"/>
        <w:rPr/>
      </w:pPr>
      <w:r w:rsidDel="00000000" w:rsidR="00000000" w:rsidRPr="00000000">
        <w:rPr>
          <w:rtl w:val="0"/>
        </w:rPr>
      </w:r>
    </w:p>
    <w:p w:rsidR="00000000" w:rsidDel="00000000" w:rsidP="00000000" w:rsidRDefault="00000000" w:rsidRPr="00000000" w14:paraId="0000005C">
      <w:pPr>
        <w:pStyle w:val="Heading1"/>
        <w:spacing w:after="120" w:before="320" w:lineRule="auto"/>
        <w:rPr/>
      </w:pPr>
      <w:r w:rsidDel="00000000" w:rsidR="00000000" w:rsidRPr="00000000">
        <w:rPr>
          <w:rtl w:val="0"/>
        </w:rPr>
      </w:r>
    </w:p>
    <w:p w:rsidR="00000000" w:rsidDel="00000000" w:rsidP="00000000" w:rsidRDefault="00000000" w:rsidRPr="00000000" w14:paraId="0000005D">
      <w:pPr>
        <w:pStyle w:val="Heading1"/>
        <w:spacing w:after="120" w:before="320" w:lineRule="auto"/>
        <w:rPr/>
      </w:pPr>
      <w:r w:rsidDel="00000000" w:rsidR="00000000" w:rsidRPr="00000000">
        <w:rPr>
          <w:rtl w:val="0"/>
        </w:rPr>
      </w:r>
    </w:p>
    <w:p w:rsidR="00000000" w:rsidDel="00000000" w:rsidP="00000000" w:rsidRDefault="00000000" w:rsidRPr="00000000" w14:paraId="0000005E">
      <w:pPr>
        <w:pStyle w:val="Heading1"/>
        <w:spacing w:after="120" w:before="320" w:lineRule="auto"/>
        <w:rPr/>
      </w:pPr>
      <w:r w:rsidDel="00000000" w:rsidR="00000000" w:rsidRPr="00000000">
        <w:rPr>
          <w:rtl w:val="0"/>
        </w:rPr>
      </w:r>
    </w:p>
    <w:p w:rsidR="00000000" w:rsidDel="00000000" w:rsidP="00000000" w:rsidRDefault="00000000" w:rsidRPr="00000000" w14:paraId="0000005F">
      <w:pPr>
        <w:pStyle w:val="Heading1"/>
        <w:spacing w:after="120" w:before="320" w:lineRule="auto"/>
        <w:rPr/>
      </w:pPr>
      <w:r w:rsidDel="00000000" w:rsidR="00000000" w:rsidRPr="00000000">
        <w:rPr>
          <w:rtl w:val="0"/>
        </w:rPr>
      </w:r>
    </w:p>
    <w:p w:rsidR="00000000" w:rsidDel="00000000" w:rsidP="00000000" w:rsidRDefault="00000000" w:rsidRPr="00000000" w14:paraId="00000060">
      <w:pPr>
        <w:pStyle w:val="Heading1"/>
        <w:spacing w:after="120" w:before="320" w:lineRule="auto"/>
        <w:rPr/>
      </w:pPr>
      <w:r w:rsidDel="00000000" w:rsidR="00000000" w:rsidRPr="00000000">
        <w:rPr>
          <w:rtl w:val="0"/>
        </w:rPr>
      </w:r>
    </w:p>
    <w:p w:rsidR="00000000" w:rsidDel="00000000" w:rsidP="00000000" w:rsidRDefault="00000000" w:rsidRPr="00000000" w14:paraId="00000061">
      <w:pPr>
        <w:pStyle w:val="Heading1"/>
        <w:spacing w:after="120" w:before="320" w:lineRule="auto"/>
        <w:rPr/>
      </w:pPr>
      <w:r w:rsidDel="00000000" w:rsidR="00000000" w:rsidRPr="00000000">
        <w:rPr>
          <w:rtl w:val="0"/>
        </w:rPr>
      </w:r>
    </w:p>
    <w:p w:rsidR="00000000" w:rsidDel="00000000" w:rsidP="00000000" w:rsidRDefault="00000000" w:rsidRPr="00000000" w14:paraId="00000062">
      <w:pPr>
        <w:pStyle w:val="Heading1"/>
        <w:spacing w:after="120" w:before="320" w:lineRule="auto"/>
        <w:rPr/>
      </w:pPr>
      <w:r w:rsidDel="00000000" w:rsidR="00000000" w:rsidRPr="00000000">
        <w:rPr>
          <w:rtl w:val="0"/>
        </w:rPr>
      </w:r>
    </w:p>
    <w:p w:rsidR="00000000" w:rsidDel="00000000" w:rsidP="00000000" w:rsidRDefault="00000000" w:rsidRPr="00000000" w14:paraId="00000063">
      <w:pPr>
        <w:pStyle w:val="Heading1"/>
        <w:spacing w:after="120" w:before="320" w:lineRule="auto"/>
        <w:rPr/>
      </w:pPr>
      <w:r w:rsidDel="00000000" w:rsidR="00000000" w:rsidRPr="00000000">
        <w:rPr>
          <w:rtl w:val="0"/>
        </w:rPr>
      </w:r>
    </w:p>
    <w:p w:rsidR="00000000" w:rsidDel="00000000" w:rsidP="00000000" w:rsidRDefault="00000000" w:rsidRPr="00000000" w14:paraId="00000064">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06.1   PURPOSE</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Calibri" w:cs="Calibri" w:eastAsia="Calibri" w:hAnsi="Calibri"/>
          <w:color w:val="000000"/>
          <w:sz w:val="22"/>
          <w:szCs w:val="22"/>
          <w:rtl w:val="0"/>
        </w:rPr>
        <w:t xml:space="preserve">This AI Change Management Policy establishes controls for managing changes to AI/ML systems throughout their operational lifecycle, including model updates, retraining, configuration changes, data pipeline changes, and system decommissioning. It ensures that all changes to AI systems are assessed, approved, tested, and documented in a manner that maintains system safety, performance, compliance, and auditability.</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Fonts w:ascii="Calibri" w:cs="Calibri" w:eastAsia="Calibri" w:hAnsi="Calibri"/>
          <w:color w:val="000000"/>
          <w:sz w:val="22"/>
          <w:szCs w:val="22"/>
          <w:rtl w:val="0"/>
        </w:rPr>
        <w:t xml:space="preserve">The purpose of this Policy is to: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a structured, risk-proportionate change management process for all AI system changes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Prevent unauthorised, untested, or undocumented changes from reaching production AI systems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mandatory testing requirements to ensure changes do not degrade performance, fairness, or security properties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 documented rollback plans for all AI system changes to enable rapid recovery from failed deployments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comprehensive audit trail of all AI system changes to support regulatory compliance and incident investigation</w:t>
      </w:r>
    </w:p>
    <w:p w:rsidR="00000000" w:rsidDel="00000000" w:rsidP="00000000" w:rsidRDefault="00000000" w:rsidRPr="00000000" w14:paraId="0000006C">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06.2   SCOPE</w:t>
      </w:r>
      <w:r w:rsidDel="00000000" w:rsidR="00000000" w:rsidRPr="00000000">
        <w:rPr>
          <w:rtl w:val="0"/>
        </w:rPr>
      </w:r>
    </w:p>
    <w:p w:rsidR="00000000" w:rsidDel="00000000" w:rsidP="00000000" w:rsidRDefault="00000000" w:rsidRPr="00000000" w14:paraId="0000006D">
      <w:pPr>
        <w:spacing w:after="120" w:lineRule="auto"/>
        <w:jc w:val="both"/>
        <w:rPr/>
      </w:pPr>
      <w:r w:rsidDel="00000000" w:rsidR="00000000" w:rsidRPr="00000000">
        <w:rPr>
          <w:rFonts w:ascii="Calibri" w:cs="Calibri" w:eastAsia="Calibri" w:hAnsi="Calibri"/>
          <w:color w:val="000000"/>
          <w:sz w:val="22"/>
          <w:szCs w:val="22"/>
          <w:rtl w:val="0"/>
        </w:rPr>
        <w:t xml:space="preserve">This Policy applies to all changes to AI/ML systems in production or pre-production environments, including: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retraining with new or updated training data</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Changes to model architecture, hyperparameters, or training configuration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Updates to input data sources, data pipelines, or feature engineering processes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Changes to inference endpoints, APIs, or integration points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template updates for LLM-based systems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Changes to monitoring thresholds, alerting rules, or fairness metric baselines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system retirement or decommissioning</w:t>
      </w:r>
    </w:p>
    <w:p w:rsidR="00000000" w:rsidDel="00000000" w:rsidP="00000000" w:rsidRDefault="00000000" w:rsidRPr="00000000" w14:paraId="00000075">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06.3   POLICY DETAILS</w:t>
      </w:r>
      <w:r w:rsidDel="00000000" w:rsidR="00000000" w:rsidRPr="00000000">
        <w:rPr>
          <w:rtl w:val="0"/>
        </w:rPr>
      </w:r>
    </w:p>
    <w:p w:rsidR="00000000" w:rsidDel="00000000" w:rsidP="00000000" w:rsidRDefault="00000000" w:rsidRPr="00000000" w14:paraId="00000076">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06.3.1   Change Classification</w:t>
      </w:r>
      <w:r w:rsidDel="00000000" w:rsidR="00000000" w:rsidRPr="00000000">
        <w:rPr>
          <w:rtl w:val="0"/>
        </w:rPr>
      </w:r>
    </w:p>
    <w:p w:rsidR="00000000" w:rsidDel="00000000" w:rsidP="00000000" w:rsidRDefault="00000000" w:rsidRPr="00000000" w14:paraId="00000077">
      <w:pPr>
        <w:spacing w:after="120" w:lineRule="auto"/>
        <w:jc w:val="both"/>
        <w:rPr/>
      </w:pPr>
      <w:r w:rsidDel="00000000" w:rsidR="00000000" w:rsidRPr="00000000">
        <w:rPr>
          <w:rFonts w:ascii="Calibri" w:cs="Calibri" w:eastAsia="Calibri" w:hAnsi="Calibri"/>
          <w:color w:val="000000"/>
          <w:sz w:val="22"/>
          <w:szCs w:val="22"/>
          <w:rtl w:val="0"/>
        </w:rPr>
        <w:t xml:space="preserve">All AI system changes must be classified before initiating the change process. Classification determines the approval authority, testing requirements, and timeline:</w:t>
      </w:r>
      <w:r w:rsidDel="00000000" w:rsidR="00000000" w:rsidRPr="00000000">
        <w:rPr>
          <w:rtl w:val="0"/>
        </w:rPr>
      </w:r>
    </w:p>
    <w:p w:rsidR="00000000" w:rsidDel="00000000" w:rsidP="00000000" w:rsidRDefault="00000000" w:rsidRPr="00000000" w14:paraId="00000078">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ffffff"/>
                <w:sz w:val="20"/>
                <w:szCs w:val="20"/>
                <w:rtl w:val="0"/>
              </w:rPr>
              <w:t xml:space="preserve">Change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1f4e79"/>
                <w:sz w:val="20"/>
                <w:szCs w:val="20"/>
                <w:rtl w:val="0"/>
              </w:rPr>
              <w:t xml:space="preserve">Emergency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20"/>
                <w:szCs w:val="20"/>
                <w:rtl w:val="0"/>
              </w:rPr>
              <w:t xml:space="preserve">Critical fix required immediately to prevent or stop active harm, serious security breach, or major service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20"/>
                <w:szCs w:val="20"/>
                <w:rtl w:val="0"/>
              </w:rPr>
              <w:t xml:space="preserve">Stopping harmful AI output; patching an actively exploited vulnerability; reverting a model causing a compliance violation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1f4e79"/>
                <w:sz w:val="20"/>
                <w:szCs w:val="20"/>
                <w:rtl w:val="0"/>
              </w:rPr>
              <w:t xml:space="preserve">Major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0"/>
                <w:bCs w:val="0"/>
                <w:color w:val="000000"/>
                <w:sz w:val="20"/>
                <w:szCs w:val="20"/>
                <w:rtl w:val="0"/>
              </w:rPr>
              <w:t xml:space="preserve">Changes with potential to significantly alter model behaviour, performance, fairness profile, or risk 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000000"/>
                <w:sz w:val="20"/>
                <w:szCs w:val="20"/>
                <w:rtl w:val="0"/>
              </w:rPr>
              <w:t xml:space="preserve">Full model retraining; architecture changes; new use case deployment; significant data pipeline change; new LLM model 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1f4e79"/>
                <w:sz w:val="20"/>
                <w:szCs w:val="20"/>
                <w:rtl w:val="0"/>
              </w:rPr>
              <w:t xml:space="preserve">Minor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20"/>
                <w:szCs w:val="20"/>
                <w:rtl w:val="0"/>
              </w:rPr>
              <w:t xml:space="preserve">Changes with limited behavioural impact; low risk to performance, fairness, or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20"/>
                <w:szCs w:val="20"/>
                <w:rtl w:val="0"/>
              </w:rPr>
              <w:t xml:space="preserve">Prompt template update; threshold tuning; adding monitoring metrics; incremental fine-tuning on similar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1f4e79"/>
                <w:sz w:val="20"/>
                <w:szCs w:val="20"/>
                <w:rtl w:val="0"/>
              </w:rPr>
              <w:t xml:space="preserve">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Routine operational changes with no expected behavioural impact on model 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20"/>
                <w:szCs w:val="20"/>
                <w:rtl w:val="0"/>
              </w:rPr>
              <w:t xml:space="preserve">Infrastructure patching; logging configuration; dependency version bumps with no behaviour change; documentation updates</w:t>
            </w:r>
            <w:r w:rsidDel="00000000" w:rsidR="00000000" w:rsidRPr="00000000">
              <w:rPr>
                <w:rtl w:val="0"/>
              </w:rPr>
            </w:r>
          </w:p>
        </w:tc>
      </w:tr>
    </w:tbl>
    <w:p w:rsidR="00000000" w:rsidDel="00000000" w:rsidP="00000000" w:rsidRDefault="00000000" w:rsidRPr="00000000" w14:paraId="00000088">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06.3.2   Change Request Requirements</w:t>
      </w:r>
      <w:r w:rsidDel="00000000" w:rsidR="00000000" w:rsidRPr="00000000">
        <w:rPr>
          <w:rtl w:val="0"/>
        </w:rPr>
      </w:r>
    </w:p>
    <w:p w:rsidR="00000000" w:rsidDel="00000000" w:rsidP="00000000" w:rsidRDefault="00000000" w:rsidRPr="00000000" w14:paraId="00000089">
      <w:pPr>
        <w:spacing w:after="120" w:lineRule="auto"/>
        <w:jc w:val="both"/>
        <w:rPr/>
      </w:pPr>
      <w:r w:rsidDel="00000000" w:rsidR="00000000" w:rsidRPr="00000000">
        <w:rPr>
          <w:rFonts w:ascii="Calibri" w:cs="Calibri" w:eastAsia="Calibri" w:hAnsi="Calibri"/>
          <w:color w:val="000000"/>
          <w:sz w:val="22"/>
          <w:szCs w:val="22"/>
          <w:rtl w:val="0"/>
        </w:rPr>
        <w:t xml:space="preserve">All AI system changes (except Emergency changes handled under the emergency procedure) must begin with a documented Change Request. The Change Request must include: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of the proposed change and the business or technical justification</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classification and the basis for that classification</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assessment: expected impact on model behaviour, performance, fairness metrics, and security posture</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plan and defined success criteria for each test type</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Rollback plan including rollback triggers, procedure, and expected time to rollback</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approvals and target deployment date</w:t>
      </w:r>
    </w:p>
    <w:p w:rsidR="00000000" w:rsidDel="00000000" w:rsidP="00000000" w:rsidRDefault="00000000" w:rsidRPr="00000000" w14:paraId="0000009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06.3.3   Approval Requirements</w:t>
      </w:r>
      <w:r w:rsidDel="00000000" w:rsidR="00000000" w:rsidRPr="00000000">
        <w:rPr>
          <w:rtl w:val="0"/>
        </w:rPr>
      </w:r>
    </w:p>
    <w:p w:rsidR="00000000" w:rsidDel="00000000" w:rsidP="00000000" w:rsidRDefault="00000000" w:rsidRPr="00000000" w14:paraId="00000091">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20"/>
                <w:szCs w:val="20"/>
                <w:rtl w:val="0"/>
              </w:rPr>
              <w:t xml:space="preserve">Change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20"/>
                <w:szCs w:val="20"/>
                <w:rtl w:val="0"/>
              </w:rPr>
              <w:t xml:space="preserve">Approver(s) Required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20"/>
                <w:szCs w:val="20"/>
                <w:rtl w:val="0"/>
              </w:rPr>
              <w:t xml:space="preserve">Minimum Review Timeline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1f4e79"/>
                <w:sz w:val="20"/>
                <w:szCs w:val="20"/>
                <w:rtl w:val="0"/>
              </w:rPr>
              <w:t xml:space="preserve">Emergency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AI System Owner (verbal authorisation acceptable; full documentation within 24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Immediate — retroactive documentation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1f4e79"/>
                <w:sz w:val="20"/>
                <w:szCs w:val="20"/>
                <w:rtl w:val="0"/>
              </w:rPr>
              <w:t xml:space="preserve">Major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AI System Owner + AI Governance Lead / Policy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20"/>
                <w:szCs w:val="20"/>
                <w:rtl w:val="0"/>
              </w:rPr>
              <w:t xml:space="preserve">Allow minimum 5 business days for review and 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1f4e79"/>
                <w:sz w:val="20"/>
                <w:szCs w:val="20"/>
                <w:rtl w:val="0"/>
              </w:rPr>
              <w:t xml:space="preserve">Minor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20"/>
                <w:szCs w:val="20"/>
                <w:rtl w:val="0"/>
              </w:rPr>
              <w:t xml:space="preserve">AI System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20"/>
                <w:szCs w:val="20"/>
                <w:rtl w:val="0"/>
              </w:rPr>
              <w:t xml:space="preserve">Allow minimum 2 business days for review and 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1f4e79"/>
                <w:sz w:val="20"/>
                <w:szCs w:val="20"/>
                <w:rtl w:val="0"/>
              </w:rPr>
              <w:t xml:space="preserve">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20"/>
                <w:szCs w:val="20"/>
                <w:rtl w:val="0"/>
              </w:rPr>
              <w:t xml:space="preserve">Technical Lead or Engineering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20"/>
                <w:szCs w:val="20"/>
                <w:rtl w:val="0"/>
              </w:rPr>
              <w:t xml:space="preserve">Standard change window; same business day acceptable</w:t>
            </w:r>
            <w:r w:rsidDel="00000000" w:rsidR="00000000" w:rsidRPr="00000000">
              <w:rPr>
                <w:rtl w:val="0"/>
              </w:rPr>
            </w:r>
          </w:p>
        </w:tc>
      </w:tr>
    </w:tbl>
    <w:p w:rsidR="00000000" w:rsidDel="00000000" w:rsidP="00000000" w:rsidRDefault="00000000" w:rsidRPr="00000000" w14:paraId="000000A1">
      <w:pPr>
        <w:pStyle w:val="Heading2"/>
        <w:spacing w:after="80" w:before="240" w:lineRule="auto"/>
        <w:rPr/>
      </w:pPr>
      <w:r w:rsidDel="00000000" w:rsidR="00000000" w:rsidRPr="00000000">
        <w:rPr>
          <w:rtl w:val="0"/>
        </w:rPr>
      </w:r>
    </w:p>
    <w:p w:rsidR="00000000" w:rsidDel="00000000" w:rsidP="00000000" w:rsidRDefault="00000000" w:rsidRPr="00000000" w14:paraId="000000A2">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06.3.4   Mandatory Testing Requirements</w:t>
      </w:r>
      <w:r w:rsidDel="00000000" w:rsidR="00000000" w:rsidRPr="00000000">
        <w:rPr>
          <w:rtl w:val="0"/>
        </w:rPr>
      </w:r>
    </w:p>
    <w:p w:rsidR="00000000" w:rsidDel="00000000" w:rsidP="00000000" w:rsidRDefault="00000000" w:rsidRPr="00000000" w14:paraId="000000A3">
      <w:pPr>
        <w:spacing w:after="120" w:lineRule="auto"/>
        <w:jc w:val="both"/>
        <w:rPr/>
      </w:pPr>
      <w:r w:rsidDel="00000000" w:rsidR="00000000" w:rsidRPr="00000000">
        <w:rPr>
          <w:rFonts w:ascii="Calibri" w:cs="Calibri" w:eastAsia="Calibri" w:hAnsi="Calibri"/>
          <w:color w:val="000000"/>
          <w:sz w:val="22"/>
          <w:szCs w:val="22"/>
          <w:rtl w:val="0"/>
        </w:rPr>
        <w:t xml:space="preserve">Before deploying any AI system change to production, the following tests must be completed and documented. The level of testing required depends on the change classification:</w:t>
      </w:r>
      <w:r w:rsidDel="00000000" w:rsidR="00000000" w:rsidRPr="00000000">
        <w:rPr>
          <w:rtl w:val="0"/>
        </w:rPr>
      </w:r>
    </w:p>
    <w:p w:rsidR="00000000" w:rsidDel="00000000" w:rsidP="00000000" w:rsidRDefault="00000000" w:rsidRPr="00000000" w14:paraId="000000A4">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b w:val="1"/>
                <w:bCs w:val="1"/>
                <w:color w:val="ffffff"/>
                <w:sz w:val="20"/>
                <w:szCs w:val="20"/>
                <w:rtl w:val="0"/>
              </w:rPr>
              <w:t xml:space="preserve">Test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color w:val="ffffff"/>
                <w:sz w:val="20"/>
                <w:szCs w:val="20"/>
                <w:rtl w:val="0"/>
              </w:rPr>
              <w:t xml:space="preserve">Required For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1f4e79"/>
                <w:sz w:val="20"/>
                <w:szCs w:val="20"/>
                <w:rtl w:val="0"/>
              </w:rPr>
              <w:t xml:space="preserve">Functional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20"/>
                <w:szCs w:val="20"/>
                <w:rtl w:val="0"/>
              </w:rPr>
              <w:t xml:space="preserve">All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20"/>
                <w:szCs w:val="20"/>
                <w:rtl w:val="0"/>
              </w:rPr>
              <w:t xml:space="preserve">Verify model produces correct outputs on representative test cases; confirm change achieves its intended improvement or fix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1f4e79"/>
                <w:sz w:val="20"/>
                <w:szCs w:val="20"/>
                <w:rtl w:val="0"/>
              </w:rPr>
              <w:t xml:space="preserve">Regression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20"/>
                <w:szCs w:val="20"/>
                <w:rtl w:val="0"/>
              </w:rPr>
              <w:t xml:space="preserve">Major and Minor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20"/>
                <w:szCs w:val="20"/>
                <w:rtl w:val="0"/>
              </w:rPr>
              <w:t xml:space="preserve">Confirm change does not degrade performance on the established benchmark test suite; suite must cover the full scope of the production use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1f4e79"/>
                <w:sz w:val="20"/>
                <w:szCs w:val="20"/>
                <w:rtl w:val="0"/>
              </w:rPr>
              <w:t xml:space="preserve">Fairness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20"/>
                <w:szCs w:val="20"/>
                <w:rtl w:val="0"/>
              </w:rPr>
              <w:t xml:space="preserve">Major changes; any change to training data or model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20"/>
                <w:szCs w:val="20"/>
                <w:rtl w:val="0"/>
              </w:rPr>
              <w:t xml:space="preserve">Re-run fairness assessments across protected characteristic groups; document any change in disparity metrics relative to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color w:val="1f4e79"/>
                <w:sz w:val="20"/>
                <w:szCs w:val="20"/>
                <w:rtl w:val="0"/>
              </w:rPr>
              <w:t xml:space="preserve">Security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20"/>
                <w:szCs w:val="20"/>
                <w:rtl w:val="0"/>
              </w:rPr>
              <w:t xml:space="preserve">Major changes; any change that modifies API endpoints or inference infrastructure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Validate change does not introduce new attack surfaces; adversarial robustness spot-check for High Risk systems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1f4e79"/>
                <w:sz w:val="20"/>
                <w:szCs w:val="20"/>
                <w:rtl w:val="0"/>
              </w:rPr>
              <w:t xml:space="preserve">Performance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Major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Confirm latency, throughput, and resource utilisation remain within defined SLAs post-change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1f4e79"/>
                <w:sz w:val="20"/>
                <w:szCs w:val="20"/>
                <w:rtl w:val="0"/>
              </w:rPr>
              <w:t xml:space="preserve">Shadow / Canary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High Risk Major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Deploy to a limited subset of traffic before full rollout; monitor for anomalous behaviour, elevated error rates, or unexpected outputs</w:t>
            </w:r>
            <w:r w:rsidDel="00000000" w:rsidR="00000000" w:rsidRPr="00000000">
              <w:rPr>
                <w:rtl w:val="0"/>
              </w:rPr>
            </w:r>
          </w:p>
        </w:tc>
      </w:tr>
    </w:tbl>
    <w:p w:rsidR="00000000" w:rsidDel="00000000" w:rsidP="00000000" w:rsidRDefault="00000000" w:rsidRPr="00000000" w14:paraId="000000BA">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06.3.5   Rollback Plan Requirements</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Calibri" w:cs="Calibri" w:eastAsia="Calibri" w:hAnsi="Calibri"/>
          <w:color w:val="000000"/>
          <w:sz w:val="22"/>
          <w:szCs w:val="22"/>
          <w:rtl w:val="0"/>
        </w:rPr>
        <w:t xml:space="preserve">Every AI system change must have a documented and tested rollback plan prior to deployment to production. The rollback plan must specify: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rollback trigger conditions (e.g., performance metric falls below defined threshold, error rate exceeds X%, customer complaint volume spikes)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rollback procedure: specific model version to revert to, data pipeline changes to reverse, configuration states to restore</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authorised person(s) who may approve and initiate an emergency rollback without standard change approval</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time to complete a full rollback (target: less than 1 hour for High Risk production systems)</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communication plan for notifying affected internal and external stakeholders if a rollback is executed</w:t>
      </w:r>
    </w:p>
    <w:p w:rsidR="00000000" w:rsidDel="00000000" w:rsidP="00000000" w:rsidRDefault="00000000" w:rsidRPr="00000000" w14:paraId="000000C1">
      <w:pPr>
        <w:pStyle w:val="Heading2"/>
        <w:spacing w:after="80" w:before="240" w:lineRule="auto"/>
        <w:rPr/>
      </w:pPr>
      <w:r w:rsidDel="00000000" w:rsidR="00000000" w:rsidRPr="00000000">
        <w:rPr>
          <w:rtl w:val="0"/>
        </w:rPr>
      </w:r>
    </w:p>
    <w:p w:rsidR="00000000" w:rsidDel="00000000" w:rsidP="00000000" w:rsidRDefault="00000000" w:rsidRPr="00000000" w14:paraId="000000C2">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06.3.6   Model Version Control</w:t>
      </w:r>
      <w:r w:rsidDel="00000000" w:rsidR="00000000" w:rsidRPr="00000000">
        <w:rPr>
          <w:rtl w:val="0"/>
        </w:rPr>
      </w:r>
    </w:p>
    <w:p w:rsidR="00000000" w:rsidDel="00000000" w:rsidP="00000000" w:rsidRDefault="00000000" w:rsidRPr="00000000" w14:paraId="000000C3">
      <w:pPr>
        <w:spacing w:after="120" w:lineRule="auto"/>
        <w:jc w:val="both"/>
        <w:rPr/>
      </w:pPr>
      <w:r w:rsidDel="00000000" w:rsidR="00000000" w:rsidRPr="00000000">
        <w:rPr>
          <w:rFonts w:ascii="Calibri" w:cs="Calibri" w:eastAsia="Calibri" w:hAnsi="Calibri"/>
          <w:color w:val="000000"/>
          <w:sz w:val="22"/>
          <w:szCs w:val="22"/>
          <w:rtl w:val="0"/>
        </w:rPr>
        <w:t xml:space="preserve">All AI models in production must be managed under version control with the following requirements: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model version must have a unique identifier using semantic versioning (Major.Minor.Patch)</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artefacts, training data snapshots, hyperparameters, training configuration, and evaluation results must be stored and linked for every production model version</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registry must maintain a complete audit trail of all versions deployed to production, including who approved, who deployed, and when</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minimum of [two / specify] previous production model versions must be retained in a state that permits rollback without data reconstruction</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cards must be updated with each Major model change; version history must be included in the model card</w:t>
      </w:r>
    </w:p>
    <w:p w:rsidR="00000000" w:rsidDel="00000000" w:rsidP="00000000" w:rsidRDefault="00000000" w:rsidRPr="00000000" w14:paraId="000000C9">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06.3.7   Production Monitoring &amp; Drift Management</w:t>
      </w: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Fonts w:ascii="Calibri" w:cs="Calibri" w:eastAsia="Calibri" w:hAnsi="Calibri"/>
          <w:color w:val="000000"/>
          <w:sz w:val="22"/>
          <w:szCs w:val="22"/>
          <w:rtl w:val="0"/>
        </w:rPr>
        <w:t xml:space="preserve">Deployed AI systems must be continuously monitored for performance degradation and distributional drift. The following monitoring requirements apply:</w:t>
      </w:r>
      <w:r w:rsidDel="00000000" w:rsidR="00000000" w:rsidRPr="00000000">
        <w:rPr>
          <w:rtl w:val="0"/>
        </w:rPr>
      </w:r>
    </w:p>
    <w:p w:rsidR="00000000" w:rsidDel="00000000" w:rsidP="00000000" w:rsidRDefault="00000000" w:rsidRPr="00000000" w14:paraId="000000CB">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60"/>
        <w:tblGridChange w:id="0">
          <w:tblGrid>
            <w:gridCol w:w="2600"/>
            <w:gridCol w:w="3000"/>
            <w:gridCol w:w="3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20"/>
                <w:szCs w:val="20"/>
                <w:rtl w:val="0"/>
              </w:rPr>
              <w:t xml:space="preserve">Monitoring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sz w:val="20"/>
                <w:szCs w:val="20"/>
                <w:rtl w:val="0"/>
              </w:rPr>
              <w:t xml:space="preserve">High Risk Systems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ffffff"/>
                <w:sz w:val="20"/>
                <w:szCs w:val="20"/>
                <w:rtl w:val="0"/>
              </w:rPr>
              <w:t xml:space="preserve">Medium / Low Risk Systems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1f4e79"/>
                <w:sz w:val="20"/>
                <w:szCs w:val="20"/>
                <w:rtl w:val="0"/>
              </w:rPr>
              <w:t xml:space="preserve">Prediction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20"/>
                <w:szCs w:val="20"/>
                <w:rtl w:val="0"/>
              </w:rPr>
              <w:t xml:space="preserve">Real-time alerting; review within 24 hours of threshold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20"/>
                <w:szCs w:val="20"/>
                <w:rtl w:val="0"/>
              </w:rPr>
              <w:t xml:space="preserve">Weekly batch review; monthly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b w:val="1"/>
                <w:bCs w:val="1"/>
                <w:color w:val="1f4e79"/>
                <w:sz w:val="20"/>
                <w:szCs w:val="20"/>
                <w:rtl w:val="0"/>
              </w:rPr>
              <w:t xml:space="preserve">Data / Feature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20"/>
                <w:szCs w:val="20"/>
                <w:rtl w:val="0"/>
              </w:rPr>
              <w:t xml:space="preserve">Daily monitoring of input feature distributions; alerting on statistical threshold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20"/>
                <w:szCs w:val="20"/>
                <w:rtl w:val="0"/>
              </w:rPr>
              <w:t xml:space="preserve">Weekly monitoring; monthly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color w:val="1f4e79"/>
                <w:sz w:val="20"/>
                <w:szCs w:val="20"/>
                <w:rtl w:val="0"/>
              </w:rPr>
              <w:t xml:space="preserve">Fairness Metrics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20"/>
                <w:szCs w:val="20"/>
                <w:rtl w:val="0"/>
              </w:rPr>
              <w:t xml:space="preserve">Monthly re-evaluation against baseline; quarterly formal review with documented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20"/>
                <w:szCs w:val="20"/>
                <w:rtl w:val="0"/>
              </w:rPr>
              <w:t xml:space="preserve">Quarterly evaluation; annual formal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b w:val="1"/>
                <w:bCs w:val="1"/>
                <w:color w:val="1f4e79"/>
                <w:sz w:val="20"/>
                <w:szCs w:val="20"/>
                <w:rtl w:val="0"/>
              </w:rPr>
              <w:t xml:space="preserve">Performance KPIs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20"/>
                <w:szCs w:val="20"/>
                <w:rtl w:val="0"/>
              </w:rPr>
              <w:t xml:space="preserve">Real-time dashboards; automated alerting on SLA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20"/>
                <w:szCs w:val="20"/>
                <w:rtl w:val="0"/>
              </w:rPr>
              <w:t xml:space="preserve">Weekly review; monthly reporting to AI System 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b w:val="1"/>
                <w:bCs w:val="1"/>
                <w:color w:val="1f4e79"/>
                <w:sz w:val="20"/>
                <w:szCs w:val="20"/>
                <w:rtl w:val="0"/>
              </w:rPr>
              <w:t xml:space="preserve">Error / Anomaly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20"/>
                <w:szCs w:val="20"/>
                <w:rtl w:val="0"/>
              </w:rPr>
              <w:t xml:space="preserve">Real-time alerting; investigation within 4 hours of threshold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20"/>
                <w:szCs w:val="20"/>
                <w:rtl w:val="0"/>
              </w:rPr>
              <w:t xml:space="preserve">Daily review; weekly reporting</w:t>
            </w:r>
            <w:r w:rsidDel="00000000" w:rsidR="00000000" w:rsidRPr="00000000">
              <w:rPr>
                <w:rtl w:val="0"/>
              </w:rPr>
            </w:r>
          </w:p>
        </w:tc>
      </w:tr>
    </w:tbl>
    <w:p w:rsidR="00000000" w:rsidDel="00000000" w:rsidP="00000000" w:rsidRDefault="00000000" w:rsidRPr="00000000" w14:paraId="000000DE">
      <w:pPr>
        <w:spacing w:after="0" w:before="60" w:lineRule="auto"/>
        <w:rPr/>
      </w:pPr>
      <w:r w:rsidDel="00000000" w:rsidR="00000000" w:rsidRPr="00000000">
        <w:rPr>
          <w:rtl w:val="0"/>
        </w:rPr>
      </w:r>
    </w:p>
    <w:p w:rsidR="00000000" w:rsidDel="00000000" w:rsidP="00000000" w:rsidRDefault="00000000" w:rsidRPr="00000000" w14:paraId="000000DF">
      <w:pPr>
        <w:spacing w:after="120" w:lineRule="auto"/>
        <w:jc w:val="both"/>
        <w:rPr/>
      </w:pPr>
      <w:r w:rsidDel="00000000" w:rsidR="00000000" w:rsidRPr="00000000">
        <w:rPr>
          <w:rFonts w:ascii="Calibri" w:cs="Calibri" w:eastAsia="Calibri" w:hAnsi="Calibri"/>
          <w:color w:val="000000"/>
          <w:sz w:val="22"/>
          <w:szCs w:val="22"/>
          <w:rtl w:val="0"/>
        </w:rPr>
        <w:t xml:space="preserve">When drift or degradation exceeds defined thresholds, a Major Change Request for model retraining or replacement must be initiated within [5 business days] of the threshold breach being confirmed.</w:t>
      </w:r>
      <w:r w:rsidDel="00000000" w:rsidR="00000000" w:rsidRPr="00000000">
        <w:rPr>
          <w:rtl w:val="0"/>
        </w:rPr>
      </w:r>
    </w:p>
    <w:p w:rsidR="00000000" w:rsidDel="00000000" w:rsidP="00000000" w:rsidRDefault="00000000" w:rsidRPr="00000000" w14:paraId="000000E0">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06.3.8   Retraining Triggers</w:t>
      </w:r>
      <w:r w:rsidDel="00000000" w:rsidR="00000000" w:rsidRPr="00000000">
        <w:rPr>
          <w:rtl w:val="0"/>
        </w:rPr>
      </w:r>
    </w:p>
    <w:p w:rsidR="00000000" w:rsidDel="00000000" w:rsidP="00000000" w:rsidRDefault="00000000" w:rsidRPr="00000000" w14:paraId="000000E1">
      <w:pPr>
        <w:spacing w:after="120" w:lineRule="auto"/>
        <w:jc w:val="both"/>
        <w:rPr/>
      </w:pPr>
      <w:r w:rsidDel="00000000" w:rsidR="00000000" w:rsidRPr="00000000">
        <w:rPr>
          <w:rFonts w:ascii="Calibri" w:cs="Calibri" w:eastAsia="Calibri" w:hAnsi="Calibri"/>
          <w:color w:val="000000"/>
          <w:sz w:val="22"/>
          <w:szCs w:val="22"/>
          <w:rtl w:val="0"/>
        </w:rPr>
        <w:t xml:space="preserve">Model retraining must be initiated and treated as a Major change when any of the following conditions are met: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performance on defined KPIs falls below the minimum acceptable threshold for [30 consecutive days — specify period]</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data distribution drift exceeds the defined threshold as measured by the approved drift detection method</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Fairness metrics show a statistically significant increase in group disparity exceeding the defined tolerance</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scheduled retraining cadence is reached (recommended: annually for stable systems; quarterly for dynamic environments)</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significant change in the real-world conditions the model was trained to represent is identified</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data breach or poisoning incident affecting training data is confirmed or reasonably suspected</w:t>
      </w:r>
    </w:p>
    <w:p w:rsidR="00000000" w:rsidDel="00000000" w:rsidP="00000000" w:rsidRDefault="00000000" w:rsidRPr="00000000" w14:paraId="000000E8">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06.3.9   AI System Decommissioning</w:t>
      </w:r>
      <w:r w:rsidDel="00000000" w:rsidR="00000000" w:rsidRPr="00000000">
        <w:rPr>
          <w:rtl w:val="0"/>
        </w:rPr>
      </w:r>
    </w:p>
    <w:p w:rsidR="00000000" w:rsidDel="00000000" w:rsidP="00000000" w:rsidRDefault="00000000" w:rsidRPr="00000000" w14:paraId="000000E9">
      <w:pPr>
        <w:spacing w:after="120" w:lineRule="auto"/>
        <w:jc w:val="both"/>
        <w:rPr/>
      </w:pPr>
      <w:r w:rsidDel="00000000" w:rsidR="00000000" w:rsidRPr="00000000">
        <w:rPr>
          <w:rFonts w:ascii="Calibri" w:cs="Calibri" w:eastAsia="Calibri" w:hAnsi="Calibri"/>
          <w:color w:val="000000"/>
          <w:sz w:val="22"/>
          <w:szCs w:val="22"/>
          <w:rtl w:val="0"/>
        </w:rPr>
        <w:t xml:space="preserve">When an AI system is retired, the following decommissioning checklist must be completed and signed off by the AI System Owner and AI Governance Lead:</w:t>
      </w:r>
      <w:r w:rsidDel="00000000" w:rsidR="00000000" w:rsidRPr="00000000">
        <w:rPr>
          <w:rtl w:val="0"/>
        </w:rPr>
      </w:r>
    </w:p>
    <w:p w:rsidR="00000000" w:rsidDel="00000000" w:rsidP="00000000" w:rsidRDefault="00000000" w:rsidRPr="00000000" w14:paraId="000000EA">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Calibri" w:cs="Calibri" w:eastAsia="Calibri" w:hAnsi="Calibri"/>
                <w:b w:val="1"/>
                <w:bCs w:val="1"/>
                <w:color w:val="ffffff"/>
                <w:sz w:val="20"/>
                <w:szCs w:val="20"/>
                <w:rtl w:val="0"/>
              </w:rPr>
              <w:t xml:space="preserve">Decommissioning 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Calibri" w:cs="Calibri" w:eastAsia="Calibri" w:hAnsi="Calibri"/>
                <w:b w:val="1"/>
                <w:bCs w:val="1"/>
                <w:color w:val="1f4e79"/>
                <w:sz w:val="20"/>
                <w:szCs w:val="20"/>
                <w:rtl w:val="0"/>
              </w:rPr>
              <w:t xml:space="preserve">1. Impact 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Calibri" w:cs="Calibri" w:eastAsia="Calibri" w:hAnsi="Calibri"/>
                <w:color w:val="000000"/>
                <w:sz w:val="20"/>
                <w:szCs w:val="20"/>
                <w:rtl w:val="0"/>
              </w:rPr>
              <w:t xml:space="preserve">Document all downstream systems, processes, decisions, and users affected by decommissioning; assess business continuity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b w:val="1"/>
                <w:bCs w:val="1"/>
                <w:color w:val="1f4e79"/>
                <w:sz w:val="20"/>
                <w:szCs w:val="20"/>
                <w:rtl w:val="0"/>
              </w:rPr>
              <w:t xml:space="preserve">2. Stakeholder Communication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color w:val="000000"/>
                <w:sz w:val="20"/>
                <w:szCs w:val="20"/>
                <w:rtl w:val="0"/>
              </w:rPr>
              <w:t xml:space="preserve">Notify all affected internal and external stakeholders with adequate notice (minimum 30 days for external-facing systems; 10 business days for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1f4e79"/>
                <w:sz w:val="20"/>
                <w:szCs w:val="20"/>
                <w:rtl w:val="0"/>
              </w:rPr>
              <w:t xml:space="preserve">3. Data Retention 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Calibri" w:cs="Calibri" w:eastAsia="Calibri" w:hAnsi="Calibri"/>
                <w:color w:val="000000"/>
                <w:sz w:val="20"/>
                <w:szCs w:val="20"/>
                <w:rtl w:val="0"/>
              </w:rPr>
              <w:t xml:space="preserve">Determine retention requirements for training data, model artefacts, and inference logs per legal hold obligations, data protection law, and applicable regulatory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color w:val="1f4e79"/>
                <w:sz w:val="20"/>
                <w:szCs w:val="20"/>
                <w:rtl w:val="0"/>
              </w:rPr>
              <w:t xml:space="preserve">4. Secure Data Disposal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color w:val="000000"/>
                <w:sz w:val="20"/>
                <w:szCs w:val="20"/>
                <w:rtl w:val="0"/>
              </w:rPr>
              <w:t xml:space="preserve">Securely delete data not required for retention; document disposal method and date in accordance with the Data Management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b w:val="1"/>
                <w:bCs w:val="1"/>
                <w:color w:val="1f4e79"/>
                <w:sz w:val="20"/>
                <w:szCs w:val="20"/>
                <w:rtl w:val="0"/>
              </w:rPr>
              <w:t xml:space="preserve">5. Model Archival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color w:val="000000"/>
                <w:sz w:val="20"/>
                <w:szCs w:val="20"/>
                <w:rtl w:val="0"/>
              </w:rPr>
              <w:t xml:space="preserve">Archive the final model version, model card, and all associated documentation for the required retention period in accordance with the Document Retention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b w:val="1"/>
                <w:bCs w:val="1"/>
                <w:color w:val="1f4e79"/>
                <w:sz w:val="20"/>
                <w:szCs w:val="20"/>
                <w:rtl w:val="0"/>
              </w:rPr>
              <w:t xml:space="preserve">6. AI Asset Register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Calibri" w:cs="Calibri" w:eastAsia="Calibri" w:hAnsi="Calibri"/>
                <w:color w:val="000000"/>
                <w:sz w:val="20"/>
                <w:szCs w:val="20"/>
                <w:rtl w:val="0"/>
              </w:rPr>
              <w:t xml:space="preserve">Update the AI System Register to reflect decommissioning; document the decision rationale, approvals, and completion date</w:t>
            </w:r>
            <w:r w:rsidDel="00000000" w:rsidR="00000000" w:rsidRPr="00000000">
              <w:rPr>
                <w:rtl w:val="0"/>
              </w:rPr>
            </w:r>
          </w:p>
        </w:tc>
      </w:tr>
    </w:tbl>
    <w:p w:rsidR="00000000" w:rsidDel="00000000" w:rsidP="00000000" w:rsidRDefault="00000000" w:rsidRPr="00000000" w14:paraId="000000F9">
      <w:pPr>
        <w:pStyle w:val="Heading2"/>
        <w:spacing w:after="80" w:before="240" w:lineRule="auto"/>
        <w:rPr/>
      </w:pPr>
      <w:r w:rsidDel="00000000" w:rsidR="00000000" w:rsidRPr="00000000">
        <w:rPr>
          <w:rFonts w:ascii="Calibri" w:cs="Calibri" w:eastAsia="Calibri" w:hAnsi="Calibri"/>
          <w:b w:val="1"/>
          <w:bCs w:val="1"/>
          <w:color w:val="2e75b6"/>
          <w:sz w:val="26"/>
          <w:szCs w:val="26"/>
          <w:rtl w:val="0"/>
        </w:rPr>
        <w:t xml:space="preserve">06.3.10   Emergency Change Procedure</w:t>
      </w:r>
      <w:r w:rsidDel="00000000" w:rsidR="00000000" w:rsidRPr="00000000">
        <w:rPr>
          <w:rtl w:val="0"/>
        </w:rPr>
      </w:r>
    </w:p>
    <w:p w:rsidR="00000000" w:rsidDel="00000000" w:rsidP="00000000" w:rsidRDefault="00000000" w:rsidRPr="00000000" w14:paraId="000000FA">
      <w:pPr>
        <w:spacing w:after="120" w:lineRule="auto"/>
        <w:jc w:val="both"/>
        <w:rPr/>
      </w:pPr>
      <w:r w:rsidDel="00000000" w:rsidR="00000000" w:rsidRPr="00000000">
        <w:rPr>
          <w:rFonts w:ascii="Calibri" w:cs="Calibri" w:eastAsia="Calibri" w:hAnsi="Calibri"/>
          <w:color w:val="000000"/>
          <w:sz w:val="22"/>
          <w:szCs w:val="22"/>
          <w:rtl w:val="0"/>
        </w:rPr>
        <w:t xml:space="preserve">Emergency AI changes may bypass the standard approval timeline where necessary to prevent active harm, serious regulatory breach, or major service disruption. Emergency changes must: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authorised by the AI System Owner (or their documented delegate) before implementation</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implemented by a minimum of two qualified engineers (four-eyes principle)</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fully documented in a post-incident change record within 24 hours of implementation</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reviewed by the AI Governance Lead within 5 business days to determine whether permanent corrective action is required</w:t>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logged in the AI Risk Register and reflected in the model version history</w:t>
      </w:r>
    </w:p>
    <w:p w:rsidR="00000000" w:rsidDel="00000000" w:rsidP="00000000" w:rsidRDefault="00000000" w:rsidRPr="00000000" w14:paraId="00000100">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06.4   POLICY VIOLATIONS</w:t>
      </w:r>
      <w:r w:rsidDel="00000000" w:rsidR="00000000" w:rsidRPr="00000000">
        <w:rPr>
          <w:rtl w:val="0"/>
        </w:rPr>
      </w:r>
    </w:p>
    <w:p w:rsidR="00000000" w:rsidDel="00000000" w:rsidP="00000000" w:rsidRDefault="00000000" w:rsidRPr="00000000" w14:paraId="00000101">
      <w:pPr>
        <w:spacing w:after="120" w:lineRule="auto"/>
        <w:jc w:val="both"/>
        <w:rPr/>
      </w:pPr>
      <w:r w:rsidDel="00000000" w:rsidR="00000000" w:rsidRPr="00000000">
        <w:rPr>
          <w:rFonts w:ascii="Calibri" w:cs="Calibri" w:eastAsia="Calibri" w:hAnsi="Calibri"/>
          <w:color w:val="000000"/>
          <w:sz w:val="22"/>
          <w:szCs w:val="22"/>
          <w:rtl w:val="0"/>
        </w:rPr>
        <w:t xml:space="preserve">Deploying AI system changes to production without a completed Change Request and required approvals, bypassing required testing, and failing to maintain model version control constitute violations of this Policy and are subject to the enforcement mechanisms defined in the AI Governance Policy (AI-GOV-POL-001).</w:t>
      </w:r>
      <w:r w:rsidDel="00000000" w:rsidR="00000000" w:rsidRPr="00000000">
        <w:rPr>
          <w:rtl w:val="0"/>
        </w:rPr>
      </w:r>
    </w:p>
    <w:p w:rsidR="00000000" w:rsidDel="00000000" w:rsidP="00000000" w:rsidRDefault="00000000" w:rsidRPr="00000000" w14:paraId="00000102">
      <w:pPr>
        <w:pStyle w:val="Heading1"/>
        <w:spacing w:after="120" w:before="320" w:lineRule="auto"/>
        <w:rPr/>
      </w:pPr>
      <w:r w:rsidDel="00000000" w:rsidR="00000000" w:rsidRPr="00000000">
        <w:rPr>
          <w:rFonts w:ascii="Calibri" w:cs="Calibri" w:eastAsia="Calibri" w:hAnsi="Calibri"/>
          <w:b w:val="1"/>
          <w:bCs w:val="1"/>
          <w:color w:val="2e75b6"/>
          <w:sz w:val="28"/>
          <w:szCs w:val="28"/>
          <w:rtl w:val="0"/>
        </w:rPr>
        <w:t xml:space="preserve">06.5   EXCEPTIONS</w:t>
      </w:r>
      <w:r w:rsidDel="00000000" w:rsidR="00000000" w:rsidRPr="00000000">
        <w:rPr>
          <w:rtl w:val="0"/>
        </w:rPr>
      </w:r>
    </w:p>
    <w:p w:rsidR="00000000" w:rsidDel="00000000" w:rsidP="00000000" w:rsidRDefault="00000000" w:rsidRPr="00000000" w14:paraId="00000103">
      <w:pPr>
        <w:spacing w:after="120" w:lineRule="auto"/>
        <w:jc w:val="both"/>
        <w:rPr/>
      </w:pPr>
      <w:r w:rsidDel="00000000" w:rsidR="00000000" w:rsidRPr="00000000">
        <w:rPr>
          <w:rFonts w:ascii="Calibri" w:cs="Calibri" w:eastAsia="Calibri" w:hAnsi="Calibri"/>
          <w:color w:val="000000"/>
          <w:sz w:val="22"/>
          <w:szCs w:val="22"/>
          <w:rtl w:val="0"/>
        </w:rPr>
        <w:t xml:space="preserve">Testing requirements for Major changes to High Risk AI systems may not be waived. Emergency changes must be retrospectively documented within 24 hours. All other exceptions must follow the process in the AI Governance Policy.</w:t>
      </w:r>
      <w:r w:rsidDel="00000000" w:rsidR="00000000" w:rsidRPr="00000000">
        <w:rPr>
          <w:rtl w:val="0"/>
        </w:rPr>
      </w:r>
    </w:p>
    <w:p w:rsidR="00000000" w:rsidDel="00000000" w:rsidP="00000000" w:rsidRDefault="00000000" w:rsidRPr="00000000" w14:paraId="00000104">
      <w:pPr>
        <w:spacing w:after="80" w:lineRule="auto"/>
        <w:jc w:val="center"/>
        <w:rPr/>
      </w:pPr>
      <w:r w:rsidDel="00000000" w:rsidR="00000000" w:rsidRPr="00000000">
        <w:rPr>
          <w:rFonts w:ascii="Calibri" w:cs="Calibri" w:eastAsia="Calibri" w:hAnsi="Calibri"/>
          <w:b w:val="1"/>
          <w:bCs w:val="1"/>
          <w:color w:val="595959"/>
          <w:sz w:val="22"/>
          <w:szCs w:val="22"/>
          <w:rtl w:val="0"/>
        </w:rPr>
        <w:t xml:space="preserve">— END OF POLICY —</w:t>
      </w:r>
      <w:r w:rsidDel="00000000" w:rsidR="00000000" w:rsidRPr="00000000">
        <w:rPr>
          <w:rtl w:val="0"/>
        </w:rPr>
      </w:r>
    </w:p>
    <w:p w:rsidR="00000000" w:rsidDel="00000000" w:rsidP="00000000" w:rsidRDefault="00000000" w:rsidRPr="00000000" w14:paraId="00000105">
      <w:pPr>
        <w:jc w:val="center"/>
        <w:rPr/>
      </w:pPr>
      <w:r w:rsidDel="00000000" w:rsidR="00000000" w:rsidRPr="00000000">
        <w:rPr>
          <w:rFonts w:ascii="Calibri" w:cs="Calibri" w:eastAsia="Calibri" w:hAnsi="Calibri"/>
          <w:i w:val="1"/>
          <w:iCs w:val="1"/>
          <w:color w:val="595959"/>
          <w:sz w:val="18"/>
          <w:szCs w:val="18"/>
          <w:rtl w:val="0"/>
        </w:rPr>
        <w:t xml:space="preserve">[COMPANY NAME]  |  Artificial Intelligence Change Management Policy  |  Document ID: AI-CHG-POL-006  |  Version 1.0</w:t>
      </w:r>
      <w:r w:rsidDel="00000000" w:rsidR="00000000" w:rsidRPr="00000000">
        <w:rPr>
          <w:rtl w:val="0"/>
        </w:rPr>
      </w:r>
    </w:p>
    <w:sectPr>
      <w:headerReference r:id="rId6" w:type="default"/>
      <w:footerReference r:id="rId7"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color="bfbfbf" w:space="1" w:sz="4" w:val="single"/>
      </w:pBdr>
      <w:spacing w:before="80" w:lineRule="auto"/>
      <w:rPr/>
    </w:pPr>
    <w:r w:rsidDel="00000000" w:rsidR="00000000" w:rsidRPr="00000000">
      <w:rPr>
        <w:rFonts w:ascii="Calibri" w:cs="Calibri" w:eastAsia="Calibri" w:hAnsi="Calibri"/>
        <w:color w:val="595959"/>
        <w:sz w:val="17"/>
        <w:szCs w:val="17"/>
        <w:rtl w:val="0"/>
      </w:rPr>
      <w:t xml:space="preserve">[COMPANY NAME]  |  Artificial Intelligence Change Management Policy</w:t>
    </w:r>
    <w:r w:rsidDel="00000000" w:rsidR="00000000" w:rsidRPr="00000000">
      <w:rPr>
        <w:color w:val="595959"/>
        <w:sz w:val="17"/>
        <w:szCs w:val="17"/>
        <w:rtl w:val="0"/>
      </w:rPr>
      <w:tab/>
      <w:tab/>
      <w:tab/>
      <w:tab/>
      <w:tab/>
      <w:tab/>
    </w:r>
    <w:r w:rsidDel="00000000" w:rsidR="00000000" w:rsidRPr="00000000">
      <w:rPr>
        <w:rFonts w:ascii="Calibri" w:cs="Calibri" w:eastAsia="Calibri" w:hAnsi="Calibri"/>
        <w:color w:val="595959"/>
        <w:sz w:val="17"/>
        <w:szCs w:val="17"/>
        <w:rtl w:val="0"/>
      </w:rPr>
      <w:t xml:space="preserve">       Page </w:t>
    </w:r>
    <w:r w:rsidDel="00000000" w:rsidR="00000000" w:rsidRPr="00000000">
      <w:rPr>
        <w:rFonts w:ascii="Calibri" w:cs="Calibri" w:eastAsia="Calibri" w:hAnsi="Calibri"/>
        <w:color w:val="595959"/>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7"/>
        <w:szCs w:val="17"/>
        <w:rtl w:val="0"/>
      </w:rPr>
      <w:t xml:space="preserve"> of </w:t>
    </w:r>
    <w:r w:rsidDel="00000000" w:rsidR="00000000" w:rsidRPr="00000000">
      <w:rPr>
        <w:rFonts w:ascii="Calibri" w:cs="Calibri" w:eastAsia="Calibri" w:hAnsi="Calibri"/>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bottom w:color="bfbfbf" w:space="1" w:sz="4" w:val="single"/>
      </w:pBdr>
      <w:spacing w:after="80" w:lineRule="auto"/>
      <w:rPr/>
    </w:pPr>
    <w:r w:rsidDel="00000000" w:rsidR="00000000" w:rsidRPr="00000000">
      <w:rPr>
        <w:rFonts w:ascii="Calibri" w:cs="Calibri" w:eastAsia="Calibri" w:hAnsi="Calibri"/>
        <w:color w:val="595959"/>
        <w:sz w:val="18"/>
        <w:szCs w:val="18"/>
        <w:rtl w:val="0"/>
      </w:rPr>
      <w:t xml:space="preserve">[COMPANY NAME]  |  Artificial Intelligence Change Management Policy</w:t>
      <w:tab/>
      <w:tab/>
      <w:tab/>
      <w:tab/>
      <w:t xml:space="preserve">{Compan</w:t>
    </w:r>
    <w:r w:rsidDel="00000000" w:rsidR="00000000" w:rsidRPr="00000000">
      <w:rPr>
        <w:color w:val="595959"/>
        <w:sz w:val="18"/>
        <w:szCs w:val="18"/>
        <w:rtl w:val="0"/>
      </w:rPr>
      <w:t xml:space="preserve">y logo</w:t>
    </w:r>
    <w:r w:rsidDel="00000000" w:rsidR="00000000" w:rsidRPr="00000000">
      <w:rPr>
        <w:rFonts w:ascii="Calibri" w:cs="Calibri" w:eastAsia="Calibri" w:hAnsi="Calibri"/>
        <w:color w:val="595959"/>
        <w:sz w:val="18"/>
        <w:szCs w:val="18"/>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