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400" w:lineRule="auto"/>
        <w:rPr>
          <w:color w:val="2e75b6"/>
          <w:sz w:val="40"/>
          <w:szCs w:val="40"/>
        </w:rPr>
      </w:pPr>
      <w:r w:rsidDel="00000000" w:rsidR="00000000" w:rsidRPr="00000000">
        <w:rPr>
          <w:rtl w:val="0"/>
        </w:rPr>
      </w:r>
    </w:p>
    <w:p w:rsidR="00000000" w:rsidDel="00000000" w:rsidP="00000000" w:rsidRDefault="00000000" w:rsidRPr="00000000" w14:paraId="00000003">
      <w:pPr>
        <w:spacing w:after="400" w:lineRule="auto"/>
        <w:rPr>
          <w:color w:val="2e75b6"/>
          <w:sz w:val="40"/>
          <w:szCs w:val="40"/>
        </w:rPr>
      </w:pPr>
      <w:r w:rsidDel="00000000" w:rsidR="00000000" w:rsidRPr="00000000">
        <w:rPr>
          <w:rtl w:val="0"/>
        </w:rPr>
      </w:r>
    </w:p>
    <w:p w:rsidR="00000000" w:rsidDel="00000000" w:rsidP="00000000" w:rsidRDefault="00000000" w:rsidRPr="00000000" w14:paraId="00000004">
      <w:pPr>
        <w:spacing w:after="400" w:lineRule="auto"/>
        <w:ind w:left="720" w:firstLine="0"/>
        <w:rPr>
          <w:rFonts w:ascii="Calibri" w:cs="Calibri" w:eastAsia="Calibri" w:hAnsi="Calibri"/>
          <w:b w:val="0"/>
          <w:bCs w:val="0"/>
          <w:color w:val="2e75b6"/>
          <w:sz w:val="46"/>
          <w:szCs w:val="46"/>
        </w:rPr>
      </w:pPr>
      <w:r w:rsidDel="00000000" w:rsidR="00000000" w:rsidRPr="00000000">
        <w:rPr>
          <w:rFonts w:ascii="Calibri" w:cs="Calibri" w:eastAsia="Calibri" w:hAnsi="Calibri"/>
          <w:b w:val="0"/>
          <w:bCs w:val="0"/>
          <w:color w:val="2e75b6"/>
          <w:sz w:val="46"/>
          <w:szCs w:val="46"/>
          <w:rtl w:val="0"/>
        </w:rPr>
        <w:t xml:space="preserve">Artificial Intelligence Ethics &amp; Fairness Policy</w:t>
      </w:r>
    </w:p>
    <w:p w:rsidR="00000000" w:rsidDel="00000000" w:rsidP="00000000" w:rsidRDefault="00000000" w:rsidRPr="00000000" w14:paraId="00000005">
      <w:pPr>
        <w:spacing w:after="100" w:lineRule="auto"/>
        <w:ind w:left="2880" w:firstLine="720"/>
        <w:rPr>
          <w:b w:val="1"/>
          <w:bCs w:val="1"/>
          <w:color w:val="1f4e79"/>
          <w:sz w:val="34"/>
          <w:szCs w:val="34"/>
        </w:rPr>
      </w:pPr>
      <w:r w:rsidDel="00000000" w:rsidR="00000000" w:rsidRPr="00000000">
        <w:rPr>
          <w:rtl w:val="0"/>
        </w:rPr>
      </w:r>
    </w:p>
    <w:p w:rsidR="00000000" w:rsidDel="00000000" w:rsidP="00000000" w:rsidRDefault="00000000" w:rsidRPr="00000000" w14:paraId="00000006">
      <w:pPr>
        <w:spacing w:after="100" w:lineRule="auto"/>
        <w:ind w:left="2880" w:firstLine="720"/>
        <w:rPr/>
      </w:pPr>
      <w:r w:rsidDel="00000000" w:rsidR="00000000" w:rsidRPr="00000000">
        <w:rPr>
          <w:b w:val="1"/>
          <w:bCs w:val="1"/>
          <w:color w:val="1f4e79"/>
          <w:sz w:val="34"/>
          <w:szCs w:val="34"/>
          <w:rtl w:val="0"/>
        </w:rPr>
        <w:t xml:space="preserve">[COMPANY NAME]</w:t>
      </w:r>
      <w:r w:rsidDel="00000000" w:rsidR="00000000" w:rsidRPr="00000000">
        <w:rPr>
          <w:rtl w:val="0"/>
        </w:rPr>
      </w:r>
    </w:p>
    <w:p w:rsidR="00000000" w:rsidDel="00000000" w:rsidP="00000000" w:rsidRDefault="00000000" w:rsidRPr="00000000" w14:paraId="00000007">
      <w:pPr>
        <w:ind w:left="360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400" w:lineRule="auto"/>
        <w:ind w:left="2880" w:firstLine="0"/>
        <w:rPr/>
      </w:pPr>
      <w:r w:rsidDel="00000000" w:rsidR="00000000" w:rsidRPr="00000000">
        <w:rPr>
          <w:b w:val="1"/>
          <w:bCs w:val="1"/>
          <w:color w:val="1f4e79"/>
          <w:sz w:val="34"/>
          <w:szCs w:val="34"/>
          <w:rtl w:val="0"/>
        </w:rPr>
        <w:tab/>
        <w:t xml:space="preserve">   </w:t>
      </w:r>
      <w:r w:rsidDel="00000000" w:rsidR="00000000" w:rsidRPr="00000000">
        <w:rPr>
          <w:b w:val="1"/>
          <w:bCs w:val="1"/>
          <w:color w:val="1f4e79"/>
          <w:sz w:val="28"/>
          <w:szCs w:val="28"/>
          <w:rtl w:val="0"/>
        </w:rPr>
        <w:t xml:space="preserve">Date:[mm/dd/yy]</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60" w:before="200" w:lineRule="auto"/>
        <w:rPr/>
      </w:pPr>
      <w:r w:rsidDel="00000000" w:rsidR="00000000" w:rsidRPr="00000000">
        <w:rPr>
          <w:rFonts w:ascii="Calibri" w:cs="Calibri" w:eastAsia="Calibri" w:hAnsi="Calibri"/>
          <w:b w:val="1"/>
          <w:bCs w:val="1"/>
          <w:color w:val="2e75b6"/>
          <w:sz w:val="26"/>
          <w:szCs w:val="26"/>
          <w:rtl w:val="0"/>
        </w:rPr>
        <w:t xml:space="preserve">DOCUMENT CONTROL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b w:val="1"/>
                <w:bCs w:val="1"/>
                <w:sz w:val="21"/>
                <w:szCs w:val="21"/>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color w:val="000000"/>
                <w:sz w:val="21"/>
                <w:szCs w:val="21"/>
                <w:rtl w:val="0"/>
              </w:rPr>
              <w:t xml:space="preserve">POL-AI-03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000000"/>
                <w:sz w:val="21"/>
                <w:szCs w:val="21"/>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color w:val="000000"/>
                <w:sz w:val="21"/>
                <w:szCs w:val="21"/>
                <w:rtl w:val="0"/>
              </w:rPr>
              <w:t xml:space="preserve">Artificial Intelligence Ethics &amp; Fairness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000000"/>
                <w:sz w:val="21"/>
                <w:szCs w:val="21"/>
                <w:rtl w:val="0"/>
              </w:rPr>
              <w:t xml:space="preserve">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Calibri" w:cs="Calibri" w:eastAsia="Calibri" w:hAnsi="Calibri"/>
                <w:color w:val="000000"/>
                <w:sz w:val="21"/>
                <w:szCs w:val="21"/>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000000"/>
                <w:sz w:val="21"/>
                <w:szCs w:val="21"/>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spacing w:after="0" w:before="120" w:lineRule="auto"/>
        <w:rPr/>
      </w:pPr>
      <w:r w:rsidDel="00000000" w:rsidR="00000000" w:rsidRPr="00000000">
        <w:rPr>
          <w:rtl w:val="0"/>
        </w:rPr>
      </w:r>
    </w:p>
    <w:p w:rsidR="00000000" w:rsidDel="00000000" w:rsidP="00000000" w:rsidRDefault="00000000" w:rsidRPr="00000000" w14:paraId="00000015">
      <w:pPr>
        <w:spacing w:after="160" w:before="200" w:lineRule="auto"/>
        <w:rPr/>
      </w:pPr>
      <w:r w:rsidDel="00000000" w:rsidR="00000000" w:rsidRPr="00000000">
        <w:rPr>
          <w:rFonts w:ascii="Calibri" w:cs="Calibri" w:eastAsia="Calibri" w:hAnsi="Calibri"/>
          <w:b w:val="1"/>
          <w:bCs w:val="1"/>
          <w:color w:val="2e75b6"/>
          <w:sz w:val="26"/>
          <w:szCs w:val="26"/>
          <w:rtl w:val="0"/>
        </w:rPr>
        <w:t xml:space="preserve">REVISION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800"/>
        <w:gridCol w:w="2760"/>
        <w:tblGridChange w:id="0">
          <w:tblGrid>
            <w:gridCol w:w="1200"/>
            <w:gridCol w:w="1800"/>
            <w:gridCol w:w="1800"/>
            <w:gridCol w:w="1800"/>
            <w:gridCol w:w="2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ffffff"/>
                <w:sz w:val="20"/>
                <w:szCs w:val="20"/>
                <w:rtl w:val="0"/>
              </w:rPr>
              <w:t xml:space="preserve">Revision 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0"/>
                <w:szCs w:val="20"/>
                <w:rtl w:val="0"/>
              </w:rPr>
              <w:t xml:space="preserve">Revision Date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Reviewed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Approved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A">
            <w:pPr>
              <w:jc w:val="center"/>
              <w:rPr/>
            </w:pPr>
            <w:r w:rsidDel="00000000" w:rsidR="00000000" w:rsidRPr="00000000">
              <w:rPr>
                <w:rFonts w:ascii="Calibri" w:cs="Calibri" w:eastAsia="Calibri" w:hAnsi="Calibri"/>
                <w:b w:val="1"/>
                <w:bCs w:val="1"/>
                <w:color w:val="ffffff"/>
                <w:sz w:val="20"/>
                <w:szCs w:val="20"/>
                <w:rtl w:val="0"/>
              </w:rPr>
              <w:t xml:space="preserve">Revision Description</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B">
            <w:pPr>
              <w:jc w:val="center"/>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color w:val="000000"/>
                <w:sz w:val="20"/>
                <w:szCs w:val="20"/>
                <w:rtl w:val="0"/>
              </w:rPr>
              <w:t xml:space="preserve">[DD/MM/YYYY]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D">
            <w:pPr>
              <w:jc w:val="center"/>
              <w:rPr/>
            </w:pPr>
            <w:r w:rsidDel="00000000" w:rsidR="00000000" w:rsidRPr="00000000">
              <w:rPr>
                <w:rFonts w:ascii="Calibri" w:cs="Calibri" w:eastAsia="Calibri" w:hAnsi="Calibri"/>
                <w:color w:val="000000"/>
                <w:sz w:val="20"/>
                <w:szCs w:val="20"/>
                <w:rtl w:val="0"/>
              </w:rPr>
              <w:t xml:space="preserve">[Reviewer]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color w:val="000000"/>
                <w:sz w:val="20"/>
                <w:szCs w:val="20"/>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F">
            <w:pPr>
              <w:jc w:val="center"/>
              <w:rPr/>
            </w:pPr>
            <w:r w:rsidDel="00000000" w:rsidR="00000000" w:rsidRPr="00000000">
              <w:rPr>
                <w:rFonts w:ascii="Calibri" w:cs="Calibri" w:eastAsia="Calibri" w:hAnsi="Calibri"/>
                <w:color w:val="000000"/>
                <w:sz w:val="20"/>
                <w:szCs w:val="20"/>
                <w:rtl w:val="0"/>
              </w:rPr>
              <w:t xml:space="preserve">Initial Document</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0">
            <w:pPr>
              <w:jc w:val="center"/>
              <w:rPr/>
            </w:pPr>
            <w:r w:rsidDel="00000000" w:rsidR="00000000" w:rsidRPr="00000000">
              <w:rPr>
                <w:rFonts w:ascii="Calibri" w:cs="Calibri" w:eastAsia="Calibri" w:hAnsi="Calibri"/>
                <w:color w:val="000000"/>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1">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2">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3">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4">
            <w:pPr>
              <w:jc w:val="center"/>
              <w:rPr/>
            </w:pP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5">
            <w:pPr>
              <w:jc w:val="center"/>
              <w:rPr/>
            </w:pPr>
            <w:r w:rsidDel="00000000" w:rsidR="00000000" w:rsidRPr="00000000">
              <w:rPr>
                <w:rFonts w:ascii="Calibri" w:cs="Calibri" w:eastAsia="Calibri" w:hAnsi="Calibri"/>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6">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7">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8">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9">
            <w:pPr>
              <w:jc w:val="cente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20" w:before="32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spacing w:after="120" w:before="320" w:lineRule="auto"/>
        <w:rPr/>
      </w:pPr>
      <w:r w:rsidDel="00000000" w:rsidR="00000000" w:rsidRPr="00000000">
        <w:rPr>
          <w:rtl w:val="0"/>
        </w:rPr>
        <w:tab/>
        <w:tab/>
        <w:tab/>
        <w:tab/>
        <w:tab/>
        <w:t xml:space="preserve">Table of Contents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dt>
      <w:sdtPr>
        <w:id w:val="-1814396922"/>
        <w:docPartObj>
          <w:docPartGallery w:val="Table of Contents"/>
          <w:docPartUnique w:val="1"/>
        </w:docPartObj>
      </w:sdtPr>
      <w:sdtContent>
        <w:p w:rsidR="00000000" w:rsidDel="00000000" w:rsidP="00000000" w:rsidRDefault="00000000" w:rsidRPr="00000000" w14:paraId="00000033">
          <w:pPr>
            <w:widowControl w:val="0"/>
            <w:tabs>
              <w:tab w:val="right" w:leader="none" w:pos="972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03.1   PURPOSE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03.2   SCOPE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03.3   POLICY DETAILS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03.3.1   Core Ethical Principles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03.3.2   Protected Characteristics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03.3.3   Bias &amp; Fairness Assessment Process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03.3.4   Transparency &amp; Explainability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03.3.5   Prohibited AI Practices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03.3.6   Human Oversight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03.3.7   Ethics Review Process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03.4   POLICY VIOLATIONS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03.5   EXCEPTIONS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spacing w:after="120" w:before="320" w:lineRule="auto"/>
        <w:rPr/>
      </w:pPr>
      <w:r w:rsidDel="00000000" w:rsidR="00000000" w:rsidRPr="00000000">
        <w:rPr>
          <w:rtl w:val="0"/>
        </w:rPr>
      </w:r>
    </w:p>
    <w:p w:rsidR="00000000" w:rsidDel="00000000" w:rsidP="00000000" w:rsidRDefault="00000000" w:rsidRPr="00000000" w14:paraId="00000040">
      <w:pPr>
        <w:pStyle w:val="Heading1"/>
        <w:spacing w:after="120" w:before="320" w:lineRule="auto"/>
        <w:rPr/>
      </w:pPr>
      <w:r w:rsidDel="00000000" w:rsidR="00000000" w:rsidRPr="00000000">
        <w:rPr>
          <w:rtl w:val="0"/>
        </w:rPr>
      </w:r>
    </w:p>
    <w:p w:rsidR="00000000" w:rsidDel="00000000" w:rsidP="00000000" w:rsidRDefault="00000000" w:rsidRPr="00000000" w14:paraId="00000041">
      <w:pPr>
        <w:pStyle w:val="Heading1"/>
        <w:spacing w:after="120" w:before="320" w:lineRule="auto"/>
        <w:rPr/>
      </w:pPr>
      <w:r w:rsidDel="00000000" w:rsidR="00000000" w:rsidRPr="00000000">
        <w:rPr>
          <w:rtl w:val="0"/>
        </w:rPr>
      </w:r>
    </w:p>
    <w:p w:rsidR="00000000" w:rsidDel="00000000" w:rsidP="00000000" w:rsidRDefault="00000000" w:rsidRPr="00000000" w14:paraId="00000042">
      <w:pPr>
        <w:pStyle w:val="Heading1"/>
        <w:spacing w:after="120" w:before="320" w:lineRule="auto"/>
        <w:rPr/>
      </w:pPr>
      <w:r w:rsidDel="00000000" w:rsidR="00000000" w:rsidRPr="00000000">
        <w:rPr>
          <w:rtl w:val="0"/>
        </w:rPr>
      </w:r>
    </w:p>
    <w:p w:rsidR="00000000" w:rsidDel="00000000" w:rsidP="00000000" w:rsidRDefault="00000000" w:rsidRPr="00000000" w14:paraId="00000043">
      <w:pPr>
        <w:pStyle w:val="Heading1"/>
        <w:spacing w:after="120" w:before="320" w:lineRule="auto"/>
        <w:rPr/>
      </w:pPr>
      <w:r w:rsidDel="00000000" w:rsidR="00000000" w:rsidRPr="00000000">
        <w:rPr>
          <w:rtl w:val="0"/>
        </w:rPr>
      </w:r>
    </w:p>
    <w:p w:rsidR="00000000" w:rsidDel="00000000" w:rsidP="00000000" w:rsidRDefault="00000000" w:rsidRPr="00000000" w14:paraId="00000044">
      <w:pPr>
        <w:pStyle w:val="Heading1"/>
        <w:spacing w:after="120" w:before="320" w:lineRule="auto"/>
        <w:rPr/>
      </w:pPr>
      <w:r w:rsidDel="00000000" w:rsidR="00000000" w:rsidRPr="00000000">
        <w:rPr>
          <w:rtl w:val="0"/>
        </w:rPr>
      </w:r>
    </w:p>
    <w:p w:rsidR="00000000" w:rsidDel="00000000" w:rsidP="00000000" w:rsidRDefault="00000000" w:rsidRPr="00000000" w14:paraId="00000045">
      <w:pPr>
        <w:pStyle w:val="Heading1"/>
        <w:spacing w:after="120" w:before="32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03.1   PURPOSE</w:t>
      </w: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rFonts w:ascii="Calibri" w:cs="Calibri" w:eastAsia="Calibri" w:hAnsi="Calibri"/>
          <w:color w:val="000000"/>
          <w:sz w:val="22"/>
          <w:szCs w:val="22"/>
          <w:rtl w:val="0"/>
        </w:rPr>
        <w:t xml:space="preserve">This AI Ethics &amp; Fairness Policy defines [COMPANY NAME]'s ethical principles for AI development and use, and establishes requirements for identifying, measuring, and mitigating bias in AI/ML systems. It reflects the Company's commitment to building AI that is fair, transparent, and respectful of human dignity.</w:t>
      </w:r>
      <w:r w:rsidDel="00000000" w:rsidR="00000000" w:rsidRPr="00000000">
        <w:rPr>
          <w:rtl w:val="0"/>
        </w:rPr>
      </w:r>
    </w:p>
    <w:p w:rsidR="00000000" w:rsidDel="00000000" w:rsidP="00000000" w:rsidRDefault="00000000" w:rsidRPr="00000000" w14:paraId="0000004D">
      <w:pPr>
        <w:spacing w:after="120" w:lineRule="auto"/>
        <w:jc w:val="both"/>
        <w:rPr/>
      </w:pPr>
      <w:r w:rsidDel="00000000" w:rsidR="00000000" w:rsidRPr="00000000">
        <w:rPr>
          <w:rFonts w:ascii="Calibri" w:cs="Calibri" w:eastAsia="Calibri" w:hAnsi="Calibri"/>
          <w:color w:val="000000"/>
          <w:sz w:val="22"/>
          <w:szCs w:val="22"/>
          <w:rtl w:val="0"/>
        </w:rPr>
        <w:t xml:space="preserve">The purpose of this Policy is to:</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Codify the Company's ethical commitments governing all AI activities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mandatory requirements for bias detection, fairness assessment, and mitigation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transparency and explainability obligations by audience and risk tier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Specify prohibited AI practices that the Company will not engage in under any circumstances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individuals affected by AI systems retain meaningful rights of recourse and human review</w:t>
      </w:r>
    </w:p>
    <w:p w:rsidR="00000000" w:rsidDel="00000000" w:rsidP="00000000" w:rsidRDefault="00000000" w:rsidRPr="00000000" w14:paraId="00000053">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03.2   SCOPE</w:t>
      </w:r>
      <w:r w:rsidDel="00000000" w:rsidR="00000000" w:rsidRPr="00000000">
        <w:rPr>
          <w:rtl w:val="0"/>
        </w:rPr>
      </w:r>
    </w:p>
    <w:p w:rsidR="00000000" w:rsidDel="00000000" w:rsidP="00000000" w:rsidRDefault="00000000" w:rsidRPr="00000000" w14:paraId="00000054">
      <w:pPr>
        <w:spacing w:after="120" w:lineRule="auto"/>
        <w:jc w:val="both"/>
        <w:rPr/>
      </w:pPr>
      <w:r w:rsidDel="00000000" w:rsidR="00000000" w:rsidRPr="00000000">
        <w:rPr>
          <w:rFonts w:ascii="Calibri" w:cs="Calibri" w:eastAsia="Calibri" w:hAnsi="Calibri"/>
          <w:color w:val="000000"/>
          <w:sz w:val="22"/>
          <w:szCs w:val="22"/>
          <w:rtl w:val="0"/>
        </w:rPr>
        <w:t xml:space="preserve">This Policy applies to all AI systems developed or procured by [COMPANY NAME] that interact with individuals, inform decisions about individuals, or produce outputs that could differentially affect groups of people. It applies regardless of whether the AI system is built internally or procured from a third party.</w:t>
      </w:r>
      <w:r w:rsidDel="00000000" w:rsidR="00000000" w:rsidRPr="00000000">
        <w:rPr>
          <w:rtl w:val="0"/>
        </w:rPr>
      </w:r>
    </w:p>
    <w:p w:rsidR="00000000" w:rsidDel="00000000" w:rsidP="00000000" w:rsidRDefault="00000000" w:rsidRPr="00000000" w14:paraId="00000055">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03.3   POLICY DETAILS</w:t>
      </w:r>
      <w:r w:rsidDel="00000000" w:rsidR="00000000" w:rsidRPr="00000000">
        <w:rPr>
          <w:rtl w:val="0"/>
        </w:rPr>
      </w:r>
    </w:p>
    <w:p w:rsidR="00000000" w:rsidDel="00000000" w:rsidP="00000000" w:rsidRDefault="00000000" w:rsidRPr="00000000" w14:paraId="00000056">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03.3.1   Core Ethical Principles</w:t>
      </w:r>
      <w:r w:rsidDel="00000000" w:rsidR="00000000" w:rsidRPr="00000000">
        <w:rPr>
          <w:rtl w:val="0"/>
        </w:rPr>
      </w:r>
    </w:p>
    <w:p w:rsidR="00000000" w:rsidDel="00000000" w:rsidP="00000000" w:rsidRDefault="00000000" w:rsidRPr="00000000" w14:paraId="00000057">
      <w:pPr>
        <w:spacing w:after="120" w:lineRule="auto"/>
        <w:jc w:val="both"/>
        <w:rPr/>
      </w:pPr>
      <w:r w:rsidDel="00000000" w:rsidR="00000000" w:rsidRPr="00000000">
        <w:rPr>
          <w:rFonts w:ascii="Calibri" w:cs="Calibri" w:eastAsia="Calibri" w:hAnsi="Calibri"/>
          <w:color w:val="000000"/>
          <w:sz w:val="22"/>
          <w:szCs w:val="22"/>
          <w:rtl w:val="0"/>
        </w:rPr>
        <w:t xml:space="preserve">The Company's AI activities are governed by the following ethical principles:</w:t>
      </w:r>
      <w:r w:rsidDel="00000000" w:rsidR="00000000" w:rsidRPr="00000000">
        <w:rPr>
          <w:rtl w:val="0"/>
        </w:rPr>
      </w:r>
    </w:p>
    <w:p w:rsidR="00000000" w:rsidDel="00000000" w:rsidP="00000000" w:rsidRDefault="00000000" w:rsidRPr="00000000" w14:paraId="00000058">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ffffff"/>
                <w:sz w:val="20"/>
                <w:szCs w:val="20"/>
                <w:rtl w:val="0"/>
              </w:rPr>
              <w:t xml:space="preserve">Principle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ffffff"/>
                <w:sz w:val="20"/>
                <w:szCs w:val="20"/>
                <w:rtl w:val="0"/>
              </w:rPr>
              <w:t xml:space="preserve">Commitment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1f4e79"/>
                <w:sz w:val="20"/>
                <w:szCs w:val="20"/>
                <w:rtl w:val="0"/>
              </w:rPr>
              <w:t xml:space="preserve">Human-Centricity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color w:val="000000"/>
                <w:sz w:val="20"/>
                <w:szCs w:val="20"/>
                <w:rtl w:val="0"/>
              </w:rPr>
              <w:t xml:space="preserve">AI systems are designed to augment human capability and wellbeing, not replace human agency in high-stakes decisions.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1f4e79"/>
                <w:sz w:val="20"/>
                <w:szCs w:val="20"/>
                <w:rtl w:val="0"/>
              </w:rPr>
              <w:t xml:space="preserve">Non-Maleficence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color w:val="000000"/>
                <w:sz w:val="20"/>
                <w:szCs w:val="20"/>
                <w:rtl w:val="0"/>
              </w:rPr>
              <w:t xml:space="preserve">We will not develop or deploy AI systems whose primary purpose is to deceive, manipulate, or harm users or third parties.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1f4e79"/>
                <w:sz w:val="20"/>
                <w:szCs w:val="20"/>
                <w:rtl w:val="0"/>
              </w:rPr>
              <w:t xml:space="preserve">Beneficence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color w:val="000000"/>
                <w:sz w:val="20"/>
                <w:szCs w:val="20"/>
                <w:rtl w:val="0"/>
              </w:rPr>
              <w:t xml:space="preserve">AI systems should produce net positive outcomes for users, organisations, and society. Commercial gain alone does not justify deployment.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1f4e79"/>
                <w:sz w:val="20"/>
                <w:szCs w:val="20"/>
                <w:rtl w:val="0"/>
              </w:rPr>
              <w:t xml:space="preserve">Justice &amp; Fairness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color w:val="000000"/>
                <w:sz w:val="20"/>
                <w:szCs w:val="20"/>
                <w:rtl w:val="0"/>
              </w:rPr>
              <w:t xml:space="preserve">AI systems must not perpetuate or amplify discrimination based on protected characteristics. Fairness testing is mandatory.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1f4e79"/>
                <w:sz w:val="20"/>
                <w:szCs w:val="20"/>
                <w:rtl w:val="0"/>
              </w:rPr>
              <w:t xml:space="preserve">Autonomy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color w:val="000000"/>
                <w:sz w:val="20"/>
                <w:szCs w:val="20"/>
                <w:rtl w:val="0"/>
              </w:rPr>
              <w:t xml:space="preserve">Users have the right to meaningful information about AI systems that affect them, and the right to contest automated decisions.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1f4e79"/>
                <w:sz w:val="20"/>
                <w:szCs w:val="20"/>
                <w:rtl w:val="0"/>
              </w:rPr>
              <w:t xml:space="preserve">Explicability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color w:val="000000"/>
                <w:sz w:val="20"/>
                <w:szCs w:val="20"/>
                <w:rtl w:val="0"/>
              </w:rPr>
              <w:t xml:space="preserve">We commit to providing meaningful explanations of AI decisions appropriate to the context and audience.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1f4e79"/>
                <w:sz w:val="20"/>
                <w:szCs w:val="20"/>
                <w:rtl w:val="0"/>
              </w:rPr>
              <w:t xml:space="preserve">Privacy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color w:val="000000"/>
                <w:sz w:val="20"/>
                <w:szCs w:val="20"/>
                <w:rtl w:val="0"/>
              </w:rPr>
              <w:t xml:space="preserve">AI systems respect the privacy of individuals and minimise use of personal data to what is strictly necessary for the stated 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1f4e79"/>
                <w:sz w:val="20"/>
                <w:szCs w:val="20"/>
                <w:rtl w:val="0"/>
              </w:rPr>
              <w:t xml:space="preserve">Dignity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color w:val="000000"/>
                <w:sz w:val="20"/>
                <w:szCs w:val="20"/>
                <w:rtl w:val="0"/>
              </w:rPr>
              <w:t xml:space="preserve">AI interactions must respect human dignity. AI systems must not demean, objectify, or dehumanise any individual or group.</w:t>
            </w:r>
            <w:r w:rsidDel="00000000" w:rsidR="00000000" w:rsidRPr="00000000">
              <w:rPr>
                <w:rtl w:val="0"/>
              </w:rPr>
            </w:r>
          </w:p>
        </w:tc>
      </w:tr>
    </w:tbl>
    <w:p w:rsidR="00000000" w:rsidDel="00000000" w:rsidP="00000000" w:rsidRDefault="00000000" w:rsidRPr="00000000" w14:paraId="0000006B">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03.3.2   Protected Characteristics</w:t>
      </w:r>
      <w:r w:rsidDel="00000000" w:rsidR="00000000" w:rsidRPr="00000000">
        <w:rPr>
          <w:rtl w:val="0"/>
        </w:rPr>
      </w:r>
    </w:p>
    <w:p w:rsidR="00000000" w:rsidDel="00000000" w:rsidP="00000000" w:rsidRDefault="00000000" w:rsidRPr="00000000" w14:paraId="0000006C">
      <w:pPr>
        <w:spacing w:after="120" w:lineRule="auto"/>
        <w:jc w:val="both"/>
        <w:rPr/>
      </w:pPr>
      <w:r w:rsidDel="00000000" w:rsidR="00000000" w:rsidRPr="00000000">
        <w:rPr>
          <w:rFonts w:ascii="Calibri" w:cs="Calibri" w:eastAsia="Calibri" w:hAnsi="Calibri"/>
          <w:color w:val="000000"/>
          <w:sz w:val="22"/>
          <w:szCs w:val="22"/>
          <w:rtl w:val="0"/>
        </w:rPr>
        <w:t xml:space="preserve">AI systems must be evaluated for discriminatory outcomes related to the following characteristics (at minimum; additional characteristics may apply by jurisdiction):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Race, ethnicity, and national origin</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Gender, gender identity, and gender expression</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Disability status (physical, cognitive, and mental health)</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Religion or belief</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Sexual orientation</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Socioeconomic status and socioeconomic background</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Pregnancy and parental status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jurisdiction-specific protected classes as applicable]</w:t>
      </w:r>
    </w:p>
    <w:p w:rsidR="00000000" w:rsidDel="00000000" w:rsidP="00000000" w:rsidRDefault="00000000" w:rsidRPr="00000000" w14:paraId="00000076">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03.3.3   Bias &amp; Fairness Assessment Process</w:t>
      </w:r>
      <w:r w:rsidDel="00000000" w:rsidR="00000000" w:rsidRPr="00000000">
        <w:rPr>
          <w:rtl w:val="0"/>
        </w:rPr>
      </w:r>
    </w:p>
    <w:p w:rsidR="00000000" w:rsidDel="00000000" w:rsidP="00000000" w:rsidRDefault="00000000" w:rsidRPr="00000000" w14:paraId="00000077">
      <w:pPr>
        <w:spacing w:after="120" w:lineRule="auto"/>
        <w:jc w:val="both"/>
        <w:rPr/>
      </w:pPr>
      <w:r w:rsidDel="00000000" w:rsidR="00000000" w:rsidRPr="00000000">
        <w:rPr>
          <w:rFonts w:ascii="Calibri" w:cs="Calibri" w:eastAsia="Calibri" w:hAnsi="Calibri"/>
          <w:color w:val="000000"/>
          <w:sz w:val="22"/>
          <w:szCs w:val="22"/>
          <w:rtl w:val="0"/>
        </w:rPr>
        <w:t xml:space="preserve">Before deploying any AI system that makes or informs decisions about individuals, the following fairness assessment steps are mandatory:</w:t>
      </w:r>
      <w:r w:rsidDel="00000000" w:rsidR="00000000" w:rsidRPr="00000000">
        <w:rPr>
          <w:rtl w:val="0"/>
        </w:rPr>
      </w:r>
    </w:p>
    <w:p w:rsidR="00000000" w:rsidDel="00000000" w:rsidP="00000000" w:rsidRDefault="00000000" w:rsidRPr="00000000" w14:paraId="00000078">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ffffff"/>
                <w:sz w:val="20"/>
                <w:szCs w:val="20"/>
                <w:rtl w:val="0"/>
              </w:rPr>
              <w:t xml:space="preserve">Assessment 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b w:val="1"/>
                <w:bCs w:val="1"/>
                <w:color w:val="1f4e79"/>
                <w:sz w:val="20"/>
                <w:szCs w:val="20"/>
                <w:rtl w:val="0"/>
              </w:rPr>
              <w:t xml:space="preserve">1. Training Data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color w:val="000000"/>
                <w:sz w:val="20"/>
                <w:szCs w:val="20"/>
                <w:rtl w:val="0"/>
              </w:rPr>
              <w:t xml:space="preserve">Analyse training data for representation gaps, historical bias, and proxy variables for protected characteristics. Document findings.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Calibri" w:cs="Calibri" w:eastAsia="Calibri" w:hAnsi="Calibri"/>
                <w:b w:val="1"/>
                <w:bCs w:val="1"/>
                <w:color w:val="1f4e79"/>
                <w:sz w:val="20"/>
                <w:szCs w:val="20"/>
                <w:rtl w:val="0"/>
              </w:rPr>
              <w:t xml:space="preserve">2. Baseline Metrics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color w:val="000000"/>
                <w:sz w:val="20"/>
                <w:szCs w:val="20"/>
                <w:rtl w:val="0"/>
              </w:rPr>
              <w:t xml:space="preserve">Establish fairness metrics appropriate to the use case (demographic parity, equalized odds, calibration, or individual fairness). Document rationale for metric selection.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1f4e79"/>
                <w:sz w:val="20"/>
                <w:szCs w:val="20"/>
                <w:rtl w:val="0"/>
              </w:rPr>
              <w:t xml:space="preserve">3. Pre-Deployment Bias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color w:val="000000"/>
                <w:sz w:val="20"/>
                <w:szCs w:val="20"/>
                <w:rtl w:val="0"/>
              </w:rPr>
              <w:t xml:space="preserve">Test model outputs across demographic groups before deployment. Document and quantify any disparate impact findings.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1f4e79"/>
                <w:sz w:val="20"/>
                <w:szCs w:val="20"/>
                <w:rtl w:val="0"/>
              </w:rPr>
              <w:t xml:space="preserve">4. Mitigation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color w:val="000000"/>
                <w:sz w:val="20"/>
                <w:szCs w:val="20"/>
                <w:rtl w:val="0"/>
              </w:rPr>
              <w:t xml:space="preserve">Where material disparities are identified, implement mitigation techniques (re-sampling, re-weighting, post-processing, or model redesign) and re-test to confirm improvement.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1f4e79"/>
                <w:sz w:val="20"/>
                <w:szCs w:val="20"/>
                <w:rtl w:val="0"/>
              </w:rPr>
              <w:t xml:space="preserve">5. Independent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color w:val="000000"/>
                <w:sz w:val="20"/>
                <w:szCs w:val="20"/>
                <w:rtl w:val="0"/>
              </w:rPr>
              <w:t xml:space="preserve">High Risk systems require review of fairness findings by an independent reviewer before deployment approval.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1f4e79"/>
                <w:sz w:val="20"/>
                <w:szCs w:val="20"/>
                <w:rtl w:val="0"/>
              </w:rPr>
              <w:t xml:space="preserve">6. Ongoing Monitoring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color w:val="000000"/>
                <w:sz w:val="20"/>
                <w:szCs w:val="20"/>
                <w:rtl w:val="0"/>
              </w:rPr>
              <w:t xml:space="preserve">Fairness metrics must be tracked post-deployment and formally reviewed at minimum quarterly for High Risk systems and bi-annually for Medium Risk systems.</w:t>
            </w:r>
            <w:r w:rsidDel="00000000" w:rsidR="00000000" w:rsidRPr="00000000">
              <w:rPr>
                <w:rtl w:val="0"/>
              </w:rPr>
            </w:r>
          </w:p>
        </w:tc>
      </w:tr>
    </w:tbl>
    <w:p w:rsidR="00000000" w:rsidDel="00000000" w:rsidP="00000000" w:rsidRDefault="00000000" w:rsidRPr="00000000" w14:paraId="00000087">
      <w:pPr>
        <w:spacing w:after="0" w:before="60" w:lineRule="auto"/>
        <w:rPr/>
      </w:pPr>
      <w:r w:rsidDel="00000000" w:rsidR="00000000" w:rsidRPr="00000000">
        <w:rPr>
          <w:rtl w:val="0"/>
        </w:rPr>
      </w:r>
    </w:p>
    <w:p w:rsidR="00000000" w:rsidDel="00000000" w:rsidP="00000000" w:rsidRDefault="00000000" w:rsidRPr="00000000" w14:paraId="00000088">
      <w:pPr>
        <w:spacing w:after="120" w:lineRule="auto"/>
        <w:jc w:val="both"/>
        <w:rPr/>
      </w:pPr>
      <w:r w:rsidDel="00000000" w:rsidR="00000000" w:rsidRPr="00000000">
        <w:rPr>
          <w:rFonts w:ascii="Calibri" w:cs="Calibri" w:eastAsia="Calibri" w:hAnsi="Calibri"/>
          <w:color w:val="000000"/>
          <w:sz w:val="22"/>
          <w:szCs w:val="22"/>
          <w:rtl w:val="0"/>
        </w:rPr>
        <w:t xml:space="preserve">Fairness metric reference — the appropriate metric depends on the use case:</w:t>
      </w:r>
      <w:r w:rsidDel="00000000" w:rsidR="00000000" w:rsidRPr="00000000">
        <w:rPr>
          <w:rtl w:val="0"/>
        </w:rPr>
      </w:r>
    </w:p>
    <w:p w:rsidR="00000000" w:rsidDel="00000000" w:rsidP="00000000" w:rsidRDefault="00000000" w:rsidRPr="00000000" w14:paraId="00000089">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ff"/>
                <w:sz w:val="20"/>
                <w:szCs w:val="20"/>
                <w:rtl w:val="0"/>
              </w:rPr>
              <w:t xml:space="preserve">Fairness Metric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ffffff"/>
                <w:sz w:val="20"/>
                <w:szCs w:val="20"/>
                <w:rtl w:val="0"/>
              </w:rPr>
              <w:t xml:space="preserve">Best Applied When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1f4e79"/>
                <w:sz w:val="20"/>
                <w:szCs w:val="20"/>
                <w:rtl w:val="0"/>
              </w:rPr>
              <w:t xml:space="preserve">Demographic Parity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color w:val="000000"/>
                <w:sz w:val="20"/>
                <w:szCs w:val="20"/>
                <w:rtl w:val="0"/>
              </w:rPr>
              <w:t xml:space="preserve">Selection / approval rates should be equal across groups (e.g., loan approvals, job screening)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1f4e79"/>
                <w:sz w:val="20"/>
                <w:szCs w:val="20"/>
                <w:rtl w:val="0"/>
              </w:rPr>
              <w:t xml:space="preserve">Equalized Odds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color w:val="000000"/>
                <w:sz w:val="20"/>
                <w:szCs w:val="20"/>
                <w:rtl w:val="0"/>
              </w:rPr>
              <w:t xml:space="preserve">True and false positive rates should be equal across groups (e.g., risk scoring, fraud detection)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1f4e79"/>
                <w:sz w:val="20"/>
                <w:szCs w:val="20"/>
                <w:rtl w:val="0"/>
              </w:rPr>
              <w:t xml:space="preserve">Calibration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color w:val="000000"/>
                <w:sz w:val="20"/>
                <w:szCs w:val="20"/>
                <w:rtl w:val="0"/>
              </w:rPr>
              <w:t xml:space="preserve">Predicted probabilities reflect true outcomes equally across groups (e.g., medical prediction, recidivism risk)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1f4e79"/>
                <w:sz w:val="20"/>
                <w:szCs w:val="20"/>
                <w:rtl w:val="0"/>
              </w:rPr>
              <w:t xml:space="preserve">Individual Fairness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color w:val="000000"/>
                <w:sz w:val="20"/>
                <w:szCs w:val="20"/>
                <w:rtl w:val="0"/>
              </w:rPr>
              <w:t xml:space="preserve">Similar individuals should receive similar predictions regardless of group membership</w:t>
            </w:r>
            <w:r w:rsidDel="00000000" w:rsidR="00000000" w:rsidRPr="00000000">
              <w:rPr>
                <w:rtl w:val="0"/>
              </w:rPr>
            </w:r>
          </w:p>
        </w:tc>
      </w:tr>
    </w:tbl>
    <w:p w:rsidR="00000000" w:rsidDel="00000000" w:rsidP="00000000" w:rsidRDefault="00000000" w:rsidRPr="00000000" w14:paraId="00000094">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03.3.4   Transparency &amp; Explainability Requirements</w:t>
      </w:r>
      <w:r w:rsidDel="00000000" w:rsidR="00000000" w:rsidRPr="00000000">
        <w:rPr>
          <w:rtl w:val="0"/>
        </w:rPr>
      </w:r>
    </w:p>
    <w:p w:rsidR="00000000" w:rsidDel="00000000" w:rsidP="00000000" w:rsidRDefault="00000000" w:rsidRPr="00000000" w14:paraId="00000095">
      <w:pPr>
        <w:spacing w:after="120" w:lineRule="auto"/>
        <w:jc w:val="both"/>
        <w:rPr/>
      </w:pPr>
      <w:r w:rsidDel="00000000" w:rsidR="00000000" w:rsidRPr="00000000">
        <w:rPr>
          <w:rFonts w:ascii="Calibri" w:cs="Calibri" w:eastAsia="Calibri" w:hAnsi="Calibri"/>
          <w:color w:val="000000"/>
          <w:sz w:val="22"/>
          <w:szCs w:val="22"/>
          <w:rtl w:val="0"/>
        </w:rPr>
        <w:t xml:space="preserve">AI systems that make or materially influence decisions about individuals must be able to provide explanations appropriate to the context and audience:</w:t>
      </w:r>
      <w:r w:rsidDel="00000000" w:rsidR="00000000" w:rsidRPr="00000000">
        <w:rPr>
          <w:rtl w:val="0"/>
        </w:rPr>
      </w:r>
    </w:p>
    <w:p w:rsidR="00000000" w:rsidDel="00000000" w:rsidP="00000000" w:rsidRDefault="00000000" w:rsidRPr="00000000" w14:paraId="00000096">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color w:val="ffffff"/>
                <w:sz w:val="20"/>
                <w:szCs w:val="20"/>
                <w:rtl w:val="0"/>
              </w:rPr>
              <w:t xml:space="preserve">Audience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ffffff"/>
                <w:sz w:val="20"/>
                <w:szCs w:val="20"/>
                <w:rtl w:val="0"/>
              </w:rPr>
              <w:t xml:space="preserve">Explainability 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color w:val="1f4e79"/>
                <w:sz w:val="20"/>
                <w:szCs w:val="20"/>
                <w:rtl w:val="0"/>
              </w:rPr>
              <w:t xml:space="preserve">Affected Individuals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color w:val="000000"/>
                <w:sz w:val="20"/>
                <w:szCs w:val="20"/>
                <w:rtl w:val="0"/>
              </w:rPr>
              <w:t xml:space="preserve">Plain-language explanation of the main factors that led to a decision; right to request human review of automated decisions; right to contest outcomes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1f4e79"/>
                <w:sz w:val="20"/>
                <w:szCs w:val="20"/>
                <w:rtl w:val="0"/>
              </w:rPr>
              <w:t xml:space="preserve">Internal Teams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color w:val="000000"/>
                <w:sz w:val="20"/>
                <w:szCs w:val="20"/>
                <w:rtl w:val="0"/>
              </w:rPr>
              <w:t xml:space="preserve">Technical documentation of model architecture, training data provenance, feature importance, and known limitations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1f4e79"/>
                <w:sz w:val="20"/>
                <w:szCs w:val="20"/>
                <w:rtl w:val="0"/>
              </w:rPr>
              <w:t xml:space="preserve">Regulators / Auditors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color w:val="000000"/>
                <w:sz w:val="20"/>
                <w:szCs w:val="20"/>
                <w:rtl w:val="0"/>
              </w:rPr>
              <w:t xml:space="preserve">Full model cards, data sheets, fairness testing results, audit trails, and conformity assessment documentation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1f4e79"/>
                <w:sz w:val="20"/>
                <w:szCs w:val="20"/>
                <w:rtl w:val="0"/>
              </w:rPr>
              <w:t xml:space="preserve">Executives / 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color w:val="000000"/>
                <w:sz w:val="20"/>
                <w:szCs w:val="20"/>
                <w:rtl w:val="0"/>
              </w:rPr>
              <w:t xml:space="preserve">Summary risk and ethics dashboard; material incident reporting; quarterly fairness metrics summary</w:t>
            </w:r>
            <w:r w:rsidDel="00000000" w:rsidR="00000000" w:rsidRPr="00000000">
              <w:rPr>
                <w:rtl w:val="0"/>
              </w:rPr>
            </w:r>
          </w:p>
        </w:tc>
      </w:tr>
    </w:tbl>
    <w:p w:rsidR="00000000" w:rsidDel="00000000" w:rsidP="00000000" w:rsidRDefault="00000000" w:rsidRPr="00000000" w14:paraId="000000A1">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03.3.5   Prohibited AI Practices</w:t>
      </w:r>
      <w:r w:rsidDel="00000000" w:rsidR="00000000" w:rsidRPr="00000000">
        <w:rPr>
          <w:rtl w:val="0"/>
        </w:rPr>
      </w:r>
    </w:p>
    <w:p w:rsidR="00000000" w:rsidDel="00000000" w:rsidP="00000000" w:rsidRDefault="00000000" w:rsidRPr="00000000" w14:paraId="000000A2">
      <w:pPr>
        <w:spacing w:after="120" w:lineRule="auto"/>
        <w:jc w:val="both"/>
        <w:rPr/>
      </w:pPr>
      <w:r w:rsidDel="00000000" w:rsidR="00000000" w:rsidRPr="00000000">
        <w:rPr>
          <w:rFonts w:ascii="Calibri" w:cs="Calibri" w:eastAsia="Calibri" w:hAnsi="Calibri"/>
          <w:color w:val="000000"/>
          <w:sz w:val="22"/>
          <w:szCs w:val="22"/>
          <w:rtl w:val="0"/>
        </w:rPr>
        <w:t xml:space="preserve">The following AI practices are expressly prohibited by [COMPANY NAME] and may not be undertaken under any circumstances: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Deploying AI systems designed to manipulate users through deceptive, subliminal, or psychologically exploitative techniques</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AI for social scoring or discriminatory profiling of individuals based on protected characteristics</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Deploying AI that generates non-consensual intimate imagery, deepfake content of real persons without consent, or synthetic media intended to deceive</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AI to circumvent legal rights of individuals, including rights of access, rectification, or erasure under applicable data protection law</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Deploying AI in weapons systems or for activities with lethal intent without explicit board-level approval and independent legal and ethical review</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AI models on personal data without a lawful basis and appropriate data subject transparency</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Deploying real-time remote biometric identification systems in publicly accessible spaces where prohibited by applicable law</w:t>
      </w:r>
    </w:p>
    <w:p w:rsidR="00000000" w:rsidDel="00000000" w:rsidP="00000000" w:rsidRDefault="00000000" w:rsidRPr="00000000" w14:paraId="000000AA">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03.3.6   Human Oversight Requirements</w:t>
      </w:r>
      <w:r w:rsidDel="00000000" w:rsidR="00000000" w:rsidRPr="00000000">
        <w:rPr>
          <w:rtl w:val="0"/>
        </w:rPr>
      </w:r>
    </w:p>
    <w:p w:rsidR="00000000" w:rsidDel="00000000" w:rsidP="00000000" w:rsidRDefault="00000000" w:rsidRPr="00000000" w14:paraId="000000AB">
      <w:pPr>
        <w:spacing w:after="120" w:lineRule="auto"/>
        <w:jc w:val="both"/>
        <w:rPr/>
      </w:pPr>
      <w:r w:rsidDel="00000000" w:rsidR="00000000" w:rsidRPr="00000000">
        <w:rPr>
          <w:rFonts w:ascii="Calibri" w:cs="Calibri" w:eastAsia="Calibri" w:hAnsi="Calibri"/>
          <w:color w:val="000000"/>
          <w:sz w:val="22"/>
          <w:szCs w:val="22"/>
          <w:rtl w:val="0"/>
        </w:rPr>
        <w:t xml:space="preserve">For AI systems classified as High Risk, the following human oversight controls are mandatory: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human reviewer must have the ability to override or suspend the AI system's output before it is communicated to the affected individual</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AI-generated decisions that directly affect an individual's significant interests must be reviewable by a qualified human on request within a reasonable timeframe</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Fully automated adverse decisions (e.g., denying credit, employment, benefits, or insurance) are prohibited without a human review pathway as required under GDPR Article 22 and equivalent legislation</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overrides must be logged and reviewed periodically to detect systematic AI failure patterns and to identify where model correction is required</w:t>
      </w:r>
    </w:p>
    <w:p w:rsidR="00000000" w:rsidDel="00000000" w:rsidP="00000000" w:rsidRDefault="00000000" w:rsidRPr="00000000" w14:paraId="000000B0">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03.3.7   Ethics Review Process</w:t>
      </w:r>
      <w:r w:rsidDel="00000000" w:rsidR="00000000" w:rsidRPr="00000000">
        <w:rPr>
          <w:rtl w:val="0"/>
        </w:rPr>
      </w:r>
    </w:p>
    <w:p w:rsidR="00000000" w:rsidDel="00000000" w:rsidP="00000000" w:rsidRDefault="00000000" w:rsidRPr="00000000" w14:paraId="000000B1">
      <w:pPr>
        <w:spacing w:after="120" w:lineRule="auto"/>
        <w:jc w:val="both"/>
        <w:rPr/>
      </w:pPr>
      <w:r w:rsidDel="00000000" w:rsidR="00000000" w:rsidRPr="00000000">
        <w:rPr>
          <w:rFonts w:ascii="Calibri" w:cs="Calibri" w:eastAsia="Calibri" w:hAnsi="Calibri"/>
          <w:color w:val="000000"/>
          <w:sz w:val="22"/>
          <w:szCs w:val="22"/>
          <w:rtl w:val="0"/>
        </w:rPr>
        <w:t xml:space="preserve">All AI systems classified as High Risk must undergo a documented Ethics Review before deployment. The Ethics Review is conducted by the AI Governance Lead in consultation with Legal and, where appropriate, an independent Ethics Advisor. The review evaluates alignment with the principles in this Policy, proportionality of AI use relative to the rights impact, and adequacy of fairness testing and mitigation measures.</w:t>
      </w: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rFonts w:ascii="Calibri" w:cs="Calibri" w:eastAsia="Calibri" w:hAnsi="Calibri"/>
          <w:color w:val="000000"/>
          <w:sz w:val="22"/>
          <w:szCs w:val="22"/>
          <w:rtl w:val="0"/>
        </w:rPr>
        <w:t xml:space="preserve">Startups and early-stage organisations should designate an internal Ethics Champion (a senior product, engineering, or leadership role) who conducts and documents an ethical review of every significant new AI feature or use case. External ethics advisors should be engaged for High Risk use cases until a formal internal capability is established.</w:t>
      </w:r>
      <w:r w:rsidDel="00000000" w:rsidR="00000000" w:rsidRPr="00000000">
        <w:rPr>
          <w:rtl w:val="0"/>
        </w:rPr>
      </w:r>
    </w:p>
    <w:p w:rsidR="00000000" w:rsidDel="00000000" w:rsidP="00000000" w:rsidRDefault="00000000" w:rsidRPr="00000000" w14:paraId="000000B3">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03.4   POLICY VIOLATIONS</w:t>
      </w:r>
      <w:r w:rsidDel="00000000" w:rsidR="00000000" w:rsidRPr="00000000">
        <w:rPr>
          <w:rtl w:val="0"/>
        </w:rPr>
      </w:r>
    </w:p>
    <w:p w:rsidR="00000000" w:rsidDel="00000000" w:rsidP="00000000" w:rsidRDefault="00000000" w:rsidRPr="00000000" w14:paraId="000000B4">
      <w:pPr>
        <w:spacing w:after="120" w:lineRule="auto"/>
        <w:jc w:val="both"/>
        <w:rPr/>
      </w:pPr>
      <w:r w:rsidDel="00000000" w:rsidR="00000000" w:rsidRPr="00000000">
        <w:rPr>
          <w:rFonts w:ascii="Calibri" w:cs="Calibri" w:eastAsia="Calibri" w:hAnsi="Calibri"/>
          <w:color w:val="000000"/>
          <w:sz w:val="22"/>
          <w:szCs w:val="22"/>
          <w:rtl w:val="0"/>
        </w:rPr>
        <w:t xml:space="preserve">Deployment of an AI system without a completed fairness assessment, use of prohibited AI practices, and failure to provide required disclosures to affected individuals constitute violations of this Policy and are subject to the enforcement mechanisms defined in the AI Governance Policy (AI-GOV-POL-001).</w:t>
      </w:r>
      <w:r w:rsidDel="00000000" w:rsidR="00000000" w:rsidRPr="00000000">
        <w:rPr>
          <w:rtl w:val="0"/>
        </w:rPr>
      </w:r>
    </w:p>
    <w:p w:rsidR="00000000" w:rsidDel="00000000" w:rsidP="00000000" w:rsidRDefault="00000000" w:rsidRPr="00000000" w14:paraId="000000B5">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03.5   EXCEPTIONS</w:t>
      </w:r>
      <w:r w:rsidDel="00000000" w:rsidR="00000000" w:rsidRPr="00000000">
        <w:rPr>
          <w:rtl w:val="0"/>
        </w:rPr>
      </w:r>
    </w:p>
    <w:p w:rsidR="00000000" w:rsidDel="00000000" w:rsidP="00000000" w:rsidRDefault="00000000" w:rsidRPr="00000000" w14:paraId="000000B6">
      <w:pPr>
        <w:spacing w:after="120" w:lineRule="auto"/>
        <w:jc w:val="both"/>
        <w:rPr/>
      </w:pPr>
      <w:r w:rsidDel="00000000" w:rsidR="00000000" w:rsidRPr="00000000">
        <w:rPr>
          <w:rFonts w:ascii="Calibri" w:cs="Calibri" w:eastAsia="Calibri" w:hAnsi="Calibri"/>
          <w:color w:val="000000"/>
          <w:sz w:val="22"/>
          <w:szCs w:val="22"/>
          <w:rtl w:val="0"/>
        </w:rPr>
        <w:t xml:space="preserve">Exceptions to fairness testing or explainability requirements will not be granted for High Risk AI systems. Any other exception requests must follow the exception process defined in the AI Governance Policy.</w:t>
      </w:r>
      <w:r w:rsidDel="00000000" w:rsidR="00000000" w:rsidRPr="00000000">
        <w:rPr>
          <w:rtl w:val="0"/>
        </w:rPr>
      </w:r>
    </w:p>
    <w:p w:rsidR="00000000" w:rsidDel="00000000" w:rsidP="00000000" w:rsidRDefault="00000000" w:rsidRPr="00000000" w14:paraId="000000B7">
      <w:pPr>
        <w:spacing w:after="80" w:lineRule="auto"/>
        <w:jc w:val="center"/>
        <w:rPr/>
      </w:pPr>
      <w:r w:rsidDel="00000000" w:rsidR="00000000" w:rsidRPr="00000000">
        <w:rPr>
          <w:rFonts w:ascii="Calibri" w:cs="Calibri" w:eastAsia="Calibri" w:hAnsi="Calibri"/>
          <w:b w:val="1"/>
          <w:bCs w:val="1"/>
          <w:color w:val="595959"/>
          <w:sz w:val="22"/>
          <w:szCs w:val="22"/>
          <w:rtl w:val="0"/>
        </w:rPr>
        <w:t xml:space="preserve">— END OF POLICY —</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rFonts w:ascii="Calibri" w:cs="Calibri" w:eastAsia="Calibri" w:hAnsi="Calibri"/>
          <w:i w:val="1"/>
          <w:iCs w:val="1"/>
          <w:color w:val="595959"/>
          <w:sz w:val="18"/>
          <w:szCs w:val="18"/>
          <w:rtl w:val="0"/>
        </w:rPr>
        <w:t xml:space="preserve">[COMPANY NAME]  |  Artificial Intelligence Ethics &amp; Fairness Policy  |  Document ID: AI-ETH-POL-003  |  Version 1.0</w:t>
      </w:r>
      <w:r w:rsidDel="00000000" w:rsidR="00000000" w:rsidRPr="00000000">
        <w:rPr>
          <w:rtl w:val="0"/>
        </w:rPr>
      </w:r>
    </w:p>
    <w:sectPr>
      <w:headerReference r:id="rId6" w:type="default"/>
      <w:footerReference r:id="rId7"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color="bfbfbf" w:space="1" w:sz="4" w:val="single"/>
      </w:pBdr>
      <w:spacing w:before="80" w:lineRule="auto"/>
      <w:rPr/>
    </w:pPr>
    <w:r w:rsidDel="00000000" w:rsidR="00000000" w:rsidRPr="00000000">
      <w:rPr>
        <w:rFonts w:ascii="Calibri" w:cs="Calibri" w:eastAsia="Calibri" w:hAnsi="Calibri"/>
        <w:color w:val="595959"/>
        <w:sz w:val="17"/>
        <w:szCs w:val="17"/>
        <w:rtl w:val="0"/>
      </w:rPr>
      <w:t xml:space="preserve">[COMPANY NAME]  |  Artificial Intelligence Ethics &amp; Fairness Policy</w:t>
    </w:r>
    <w:r w:rsidDel="00000000" w:rsidR="00000000" w:rsidRPr="00000000">
      <w:rPr>
        <w:color w:val="595959"/>
        <w:sz w:val="17"/>
        <w:szCs w:val="17"/>
        <w:rtl w:val="0"/>
      </w:rPr>
      <w:tab/>
      <w:tab/>
      <w:tab/>
      <w:tab/>
      <w:tab/>
      <w:tab/>
    </w:r>
    <w:r w:rsidDel="00000000" w:rsidR="00000000" w:rsidRPr="00000000">
      <w:rPr>
        <w:rFonts w:ascii="Calibri" w:cs="Calibri" w:eastAsia="Calibri" w:hAnsi="Calibri"/>
        <w:color w:val="595959"/>
        <w:sz w:val="17"/>
        <w:szCs w:val="17"/>
        <w:rtl w:val="0"/>
      </w:rPr>
      <w:t xml:space="preserve">       Page </w:t>
    </w:r>
    <w:r w:rsidDel="00000000" w:rsidR="00000000" w:rsidRPr="00000000">
      <w:rPr>
        <w:rFonts w:ascii="Calibri" w:cs="Calibri" w:eastAsia="Calibri" w:hAnsi="Calibri"/>
        <w:color w:val="595959"/>
        <w:sz w:val="17"/>
        <w:szCs w:val="17"/>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7"/>
        <w:szCs w:val="17"/>
        <w:rtl w:val="0"/>
      </w:rPr>
      <w:t xml:space="preserve"> of </w:t>
    </w:r>
    <w:r w:rsidDel="00000000" w:rsidR="00000000" w:rsidRPr="00000000">
      <w:rPr>
        <w:rFonts w:ascii="Calibri" w:cs="Calibri" w:eastAsia="Calibri" w:hAnsi="Calibri"/>
        <w:color w:val="595959"/>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bfbfbf" w:space="1" w:sz="4" w:val="single"/>
      </w:pBdr>
      <w:spacing w:after="80" w:lineRule="auto"/>
      <w:rPr/>
    </w:pPr>
    <w:r w:rsidDel="00000000" w:rsidR="00000000" w:rsidRPr="00000000">
      <w:rPr>
        <w:rFonts w:ascii="Calibri" w:cs="Calibri" w:eastAsia="Calibri" w:hAnsi="Calibri"/>
        <w:color w:val="595959"/>
        <w:sz w:val="18"/>
        <w:szCs w:val="18"/>
        <w:rtl w:val="0"/>
      </w:rPr>
      <w:t xml:space="preserve">[COMPANY NAME]  |  Artificial Intelligence Ethics &amp; Fairness Policy</w:t>
      <w:tab/>
      <w:tab/>
      <w:tab/>
      <w:tab/>
      <w:tab/>
    </w:r>
    <w:r w:rsidDel="00000000" w:rsidR="00000000" w:rsidRPr="00000000">
      <w:rPr>
        <w:color w:val="595959"/>
        <w:sz w:val="18"/>
        <w:szCs w:val="18"/>
        <w:rtl w:val="0"/>
      </w:rPr>
      <w:t xml:space="preserve">{Company Logo}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Calibri" w:cs="Calibri" w:eastAsia="Calibri" w:hAnsi="Calibri"/>
      <w:b w:val="1"/>
      <w:bCs w:val="1"/>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