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tl w:val="0"/>
        </w:rPr>
      </w:r>
    </w:p>
    <w:p w:rsidR="00000000" w:rsidDel="00000000" w:rsidP="00000000" w:rsidRDefault="00000000" w:rsidRPr="00000000" w14:paraId="00000002">
      <w:pPr>
        <w:spacing w:after="400" w:lineRule="auto"/>
        <w:rPr>
          <w:color w:val="2e75b6"/>
          <w:sz w:val="50"/>
          <w:szCs w:val="50"/>
        </w:rPr>
      </w:pPr>
      <w:r w:rsidDel="00000000" w:rsidR="00000000" w:rsidRPr="00000000">
        <w:rPr>
          <w:rtl w:val="0"/>
        </w:rPr>
      </w:r>
    </w:p>
    <w:p w:rsidR="00000000" w:rsidDel="00000000" w:rsidP="00000000" w:rsidRDefault="00000000" w:rsidRPr="00000000" w14:paraId="00000003">
      <w:pPr>
        <w:spacing w:after="400" w:lineRule="auto"/>
        <w:rPr>
          <w:color w:val="2e75b6"/>
          <w:sz w:val="50"/>
          <w:szCs w:val="50"/>
        </w:rPr>
      </w:pPr>
      <w:r w:rsidDel="00000000" w:rsidR="00000000" w:rsidRPr="00000000">
        <w:rPr>
          <w:rtl w:val="0"/>
        </w:rPr>
      </w:r>
    </w:p>
    <w:p w:rsidR="00000000" w:rsidDel="00000000" w:rsidP="00000000" w:rsidRDefault="00000000" w:rsidRPr="00000000" w14:paraId="00000004">
      <w:pPr>
        <w:spacing w:after="400" w:lineRule="auto"/>
        <w:ind w:left="720" w:firstLine="720"/>
        <w:rPr>
          <w:rFonts w:ascii="Calibri" w:cs="Calibri" w:eastAsia="Calibri" w:hAnsi="Calibri"/>
          <w:b w:val="0"/>
          <w:bCs w:val="0"/>
          <w:color w:val="2e75b6"/>
          <w:sz w:val="50"/>
          <w:szCs w:val="50"/>
        </w:rPr>
      </w:pPr>
      <w:r w:rsidDel="00000000" w:rsidR="00000000" w:rsidRPr="00000000">
        <w:rPr>
          <w:rFonts w:ascii="Calibri" w:cs="Calibri" w:eastAsia="Calibri" w:hAnsi="Calibri"/>
          <w:b w:val="0"/>
          <w:bCs w:val="0"/>
          <w:color w:val="2e75b6"/>
          <w:sz w:val="50"/>
          <w:szCs w:val="50"/>
          <w:rtl w:val="0"/>
        </w:rPr>
        <w:t xml:space="preserve">Artificial Intelligence Security Policy</w:t>
      </w:r>
    </w:p>
    <w:p w:rsidR="00000000" w:rsidDel="00000000" w:rsidP="00000000" w:rsidRDefault="00000000" w:rsidRPr="00000000" w14:paraId="00000005">
      <w:pPr>
        <w:spacing w:after="400" w:lineRule="auto"/>
        <w:ind w:left="2880" w:firstLine="720"/>
        <w:rPr>
          <w:b w:val="1"/>
          <w:bCs w:val="1"/>
          <w:color w:val="1f4e79"/>
          <w:sz w:val="34"/>
          <w:szCs w:val="34"/>
        </w:rPr>
      </w:pPr>
      <w:r w:rsidDel="00000000" w:rsidR="00000000" w:rsidRPr="00000000">
        <w:rPr>
          <w:rtl w:val="0"/>
        </w:rPr>
      </w:r>
    </w:p>
    <w:p w:rsidR="00000000" w:rsidDel="00000000" w:rsidP="00000000" w:rsidRDefault="00000000" w:rsidRPr="00000000" w14:paraId="00000006">
      <w:pPr>
        <w:spacing w:after="400" w:lineRule="auto"/>
        <w:ind w:left="2880" w:firstLine="720"/>
        <w:rPr/>
      </w:pPr>
      <w:r w:rsidDel="00000000" w:rsidR="00000000" w:rsidRPr="00000000">
        <w:rPr>
          <w:b w:val="1"/>
          <w:bCs w:val="1"/>
          <w:color w:val="1f4e79"/>
          <w:sz w:val="34"/>
          <w:szCs w:val="34"/>
          <w:rtl w:val="0"/>
        </w:rPr>
        <w:t xml:space="preserve">[COMPANY NAME]</w:t>
      </w:r>
      <w:r w:rsidDel="00000000" w:rsidR="00000000" w:rsidRPr="00000000">
        <w:rPr>
          <w:rtl w:val="0"/>
        </w:rPr>
      </w:r>
    </w:p>
    <w:p w:rsidR="00000000" w:rsidDel="00000000" w:rsidP="00000000" w:rsidRDefault="00000000" w:rsidRPr="00000000" w14:paraId="00000007">
      <w:pPr>
        <w:ind w:left="360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08">
      <w:pPr>
        <w:spacing w:after="400" w:lineRule="auto"/>
        <w:ind w:left="2880" w:firstLine="720"/>
        <w:rPr/>
      </w:pPr>
      <w:r w:rsidDel="00000000" w:rsidR="00000000" w:rsidRPr="00000000">
        <w:rPr>
          <w:b w:val="1"/>
          <w:bCs w:val="1"/>
          <w:color w:val="1f4e79"/>
          <w:sz w:val="34"/>
          <w:szCs w:val="34"/>
          <w:rtl w:val="0"/>
        </w:rPr>
        <w:t xml:space="preserve">   </w:t>
      </w:r>
      <w:r w:rsidDel="00000000" w:rsidR="00000000" w:rsidRPr="00000000">
        <w:rPr>
          <w:b w:val="1"/>
          <w:bCs w:val="1"/>
          <w:color w:val="1f4e79"/>
          <w:sz w:val="28"/>
          <w:szCs w:val="28"/>
          <w:rtl w:val="0"/>
        </w:rPr>
        <w:t xml:space="preserve">Date:[mm/dd/yy]</w:t>
      </w:r>
      <w:r w:rsidDel="00000000" w:rsidR="00000000" w:rsidRPr="00000000">
        <w:rPr>
          <w:rtl w:val="0"/>
        </w:rPr>
      </w:r>
    </w:p>
    <w:p w:rsidR="00000000" w:rsidDel="00000000" w:rsidP="00000000" w:rsidRDefault="00000000" w:rsidRPr="00000000" w14:paraId="00000009">
      <w:pPr>
        <w:spacing w:after="400" w:lineRule="auto"/>
        <w:ind w:left="720" w:firstLine="720"/>
        <w:rPr>
          <w:color w:val="2e75b6"/>
          <w:sz w:val="50"/>
          <w:szCs w:val="50"/>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160" w:before="200" w:lineRule="auto"/>
        <w:rPr/>
      </w:pPr>
      <w:r w:rsidDel="00000000" w:rsidR="00000000" w:rsidRPr="00000000">
        <w:rPr>
          <w:rFonts w:ascii="Calibri" w:cs="Calibri" w:eastAsia="Calibri" w:hAnsi="Calibri"/>
          <w:b w:val="1"/>
          <w:bCs w:val="1"/>
          <w:color w:val="2e75b6"/>
          <w:sz w:val="26"/>
          <w:szCs w:val="26"/>
          <w:rtl w:val="0"/>
        </w:rPr>
        <w:t xml:space="preserve">DOCUMENT CONTROL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b w:val="1"/>
                <w:bCs w:val="1"/>
                <w:sz w:val="21"/>
                <w:szCs w:val="21"/>
                <w:rtl w:val="0"/>
              </w:rPr>
              <w:t xml:space="preserve">Document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rFonts w:ascii="Calibri" w:cs="Calibri" w:eastAsia="Calibri" w:hAnsi="Calibri"/>
                <w:color w:val="000000"/>
                <w:sz w:val="21"/>
                <w:szCs w:val="21"/>
                <w:rtl w:val="0"/>
              </w:rPr>
              <w:t xml:space="preserve">POL-AI-05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000000"/>
                <w:sz w:val="21"/>
                <w:szCs w:val="21"/>
                <w:rtl w:val="0"/>
              </w:rPr>
              <w:t xml:space="preserve">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Fonts w:ascii="Calibri" w:cs="Calibri" w:eastAsia="Calibri" w:hAnsi="Calibri"/>
                <w:color w:val="000000"/>
                <w:sz w:val="21"/>
                <w:szCs w:val="21"/>
                <w:rtl w:val="0"/>
              </w:rPr>
              <w:t xml:space="preserve">Artificial Intelligence Security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000000"/>
                <w:sz w:val="21"/>
                <w:szCs w:val="21"/>
                <w:rtl w:val="0"/>
              </w:rPr>
              <w:t xml:space="preserve">Revision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rFonts w:ascii="Calibri" w:cs="Calibri" w:eastAsia="Calibri" w:hAnsi="Calibri"/>
                <w:color w:val="000000"/>
                <w:sz w:val="21"/>
                <w:szCs w:val="21"/>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000000"/>
                <w:sz w:val="21"/>
                <w:szCs w:val="21"/>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tl w:val="0"/>
              </w:rPr>
            </w:r>
          </w:p>
        </w:tc>
      </w:tr>
    </w:tbl>
    <w:p w:rsidR="00000000" w:rsidDel="00000000" w:rsidP="00000000" w:rsidRDefault="00000000" w:rsidRPr="00000000" w14:paraId="00000014">
      <w:pPr>
        <w:spacing w:after="0" w:before="120" w:lineRule="auto"/>
        <w:rPr/>
      </w:pPr>
      <w:r w:rsidDel="00000000" w:rsidR="00000000" w:rsidRPr="00000000">
        <w:rPr>
          <w:rtl w:val="0"/>
        </w:rPr>
      </w:r>
    </w:p>
    <w:p w:rsidR="00000000" w:rsidDel="00000000" w:rsidP="00000000" w:rsidRDefault="00000000" w:rsidRPr="00000000" w14:paraId="00000015">
      <w:pPr>
        <w:spacing w:after="160" w:before="200" w:lineRule="auto"/>
        <w:rPr/>
      </w:pPr>
      <w:r w:rsidDel="00000000" w:rsidR="00000000" w:rsidRPr="00000000">
        <w:rPr>
          <w:rFonts w:ascii="Calibri" w:cs="Calibri" w:eastAsia="Calibri" w:hAnsi="Calibri"/>
          <w:b w:val="1"/>
          <w:bCs w:val="1"/>
          <w:color w:val="2e75b6"/>
          <w:sz w:val="26"/>
          <w:szCs w:val="26"/>
          <w:rtl w:val="0"/>
        </w:rPr>
        <w:t xml:space="preserve">REVISION HISTORY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1800"/>
        <w:gridCol w:w="1800"/>
        <w:gridCol w:w="2760"/>
        <w:tblGridChange w:id="0">
          <w:tblGrid>
            <w:gridCol w:w="1200"/>
            <w:gridCol w:w="1800"/>
            <w:gridCol w:w="1800"/>
            <w:gridCol w:w="1800"/>
            <w:gridCol w:w="27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16">
            <w:pPr>
              <w:jc w:val="center"/>
              <w:rPr/>
            </w:pPr>
            <w:r w:rsidDel="00000000" w:rsidR="00000000" w:rsidRPr="00000000">
              <w:rPr>
                <w:rFonts w:ascii="Calibri" w:cs="Calibri" w:eastAsia="Calibri" w:hAnsi="Calibri"/>
                <w:b w:val="1"/>
                <w:bCs w:val="1"/>
                <w:color w:val="ffffff"/>
                <w:sz w:val="20"/>
                <w:szCs w:val="20"/>
                <w:rtl w:val="0"/>
              </w:rPr>
              <w:t xml:space="preserve">Revision No.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17">
            <w:pPr>
              <w:jc w:val="center"/>
              <w:rPr/>
            </w:pPr>
            <w:r w:rsidDel="00000000" w:rsidR="00000000" w:rsidRPr="00000000">
              <w:rPr>
                <w:rFonts w:ascii="Calibri" w:cs="Calibri" w:eastAsia="Calibri" w:hAnsi="Calibri"/>
                <w:b w:val="1"/>
                <w:bCs w:val="1"/>
                <w:color w:val="ffffff"/>
                <w:sz w:val="20"/>
                <w:szCs w:val="20"/>
                <w:rtl w:val="0"/>
              </w:rPr>
              <w:t xml:space="preserve">Revision Date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color w:val="ffffff"/>
                <w:sz w:val="20"/>
                <w:szCs w:val="20"/>
                <w:rtl w:val="0"/>
              </w:rPr>
              <w:t xml:space="preserve">Reviewed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19">
            <w:pPr>
              <w:jc w:val="center"/>
              <w:rPr/>
            </w:pPr>
            <w:r w:rsidDel="00000000" w:rsidR="00000000" w:rsidRPr="00000000">
              <w:rPr>
                <w:rFonts w:ascii="Calibri" w:cs="Calibri" w:eastAsia="Calibri" w:hAnsi="Calibri"/>
                <w:b w:val="1"/>
                <w:bCs w:val="1"/>
                <w:color w:val="ffffff"/>
                <w:sz w:val="20"/>
                <w:szCs w:val="20"/>
                <w:rtl w:val="0"/>
              </w:rPr>
              <w:t xml:space="preserve">Approved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1A">
            <w:pPr>
              <w:jc w:val="center"/>
              <w:rPr/>
            </w:pPr>
            <w:r w:rsidDel="00000000" w:rsidR="00000000" w:rsidRPr="00000000">
              <w:rPr>
                <w:rFonts w:ascii="Calibri" w:cs="Calibri" w:eastAsia="Calibri" w:hAnsi="Calibri"/>
                <w:b w:val="1"/>
                <w:bCs w:val="1"/>
                <w:color w:val="ffffff"/>
                <w:sz w:val="20"/>
                <w:szCs w:val="20"/>
                <w:rtl w:val="0"/>
              </w:rPr>
              <w:t xml:space="preserve">Revision Description</w:t>
            </w:r>
            <w:r w:rsidDel="00000000" w:rsidR="00000000" w:rsidRPr="00000000">
              <w:rPr>
                <w:rtl w:val="0"/>
              </w:rPr>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B">
            <w:pPr>
              <w:jc w:val="center"/>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C">
            <w:pPr>
              <w:jc w:val="center"/>
              <w:rPr/>
            </w:pPr>
            <w:r w:rsidDel="00000000" w:rsidR="00000000" w:rsidRPr="00000000">
              <w:rPr>
                <w:rFonts w:ascii="Calibri" w:cs="Calibri" w:eastAsia="Calibri" w:hAnsi="Calibri"/>
                <w:color w:val="000000"/>
                <w:sz w:val="20"/>
                <w:szCs w:val="20"/>
                <w:rtl w:val="0"/>
              </w:rPr>
              <w:t xml:space="preserve">[DD/MM/YYYY]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D">
            <w:pPr>
              <w:jc w:val="center"/>
              <w:rPr/>
            </w:pPr>
            <w:r w:rsidDel="00000000" w:rsidR="00000000" w:rsidRPr="00000000">
              <w:rPr>
                <w:rFonts w:ascii="Calibri" w:cs="Calibri" w:eastAsia="Calibri" w:hAnsi="Calibri"/>
                <w:color w:val="000000"/>
                <w:sz w:val="20"/>
                <w:szCs w:val="20"/>
                <w:rtl w:val="0"/>
              </w:rPr>
              <w:t xml:space="preserve">[Reviewer]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E">
            <w:pPr>
              <w:jc w:val="center"/>
              <w:rPr/>
            </w:pPr>
            <w:r w:rsidDel="00000000" w:rsidR="00000000" w:rsidRPr="00000000">
              <w:rPr>
                <w:rFonts w:ascii="Calibri" w:cs="Calibri" w:eastAsia="Calibri" w:hAnsi="Calibri"/>
                <w:color w:val="000000"/>
                <w:sz w:val="20"/>
                <w:szCs w:val="20"/>
                <w:rtl w:val="0"/>
              </w:rPr>
              <w:t xml:space="preserve">[Approver]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F">
            <w:pPr>
              <w:jc w:val="center"/>
              <w:rPr/>
            </w:pPr>
            <w:r w:rsidDel="00000000" w:rsidR="00000000" w:rsidRPr="00000000">
              <w:rPr>
                <w:rFonts w:ascii="Calibri" w:cs="Calibri" w:eastAsia="Calibri" w:hAnsi="Calibri"/>
                <w:color w:val="000000"/>
                <w:sz w:val="20"/>
                <w:szCs w:val="20"/>
                <w:rtl w:val="0"/>
              </w:rPr>
              <w:t xml:space="preserve">Initial Document</w:t>
            </w:r>
            <w:r w:rsidDel="00000000" w:rsidR="00000000" w:rsidRPr="00000000">
              <w:rPr>
                <w:rtl w:val="0"/>
              </w:rPr>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0">
            <w:pPr>
              <w:jc w:val="center"/>
              <w:rPr/>
            </w:pPr>
            <w:r w:rsidDel="00000000" w:rsidR="00000000" w:rsidRPr="00000000">
              <w:rPr>
                <w:rFonts w:ascii="Calibri" w:cs="Calibri" w:eastAsia="Calibri" w:hAnsi="Calibri"/>
                <w:color w:val="000000"/>
                <w:sz w:val="20"/>
                <w:szCs w:val="20"/>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1">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2">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3">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4">
            <w:pPr>
              <w:jc w:val="center"/>
              <w:rPr/>
            </w:pPr>
            <w:r w:rsidDel="00000000" w:rsidR="00000000" w:rsidRPr="00000000">
              <w:rPr>
                <w:rtl w:val="0"/>
              </w:rPr>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5">
            <w:pPr>
              <w:jc w:val="center"/>
              <w:rPr/>
            </w:pPr>
            <w:r w:rsidDel="00000000" w:rsidR="00000000" w:rsidRPr="00000000">
              <w:rPr>
                <w:rFonts w:ascii="Calibri" w:cs="Calibri" w:eastAsia="Calibri" w:hAnsi="Calibri"/>
                <w:color w:val="000000"/>
                <w:sz w:val="20"/>
                <w:szCs w:val="20"/>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6">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7">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8">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9">
            <w:pPr>
              <w:jc w:val="center"/>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120" w:before="320" w:lineRule="auto"/>
        <w:rPr/>
      </w:pPr>
      <w:r w:rsidDel="00000000" w:rsidR="00000000" w:rsidRPr="00000000">
        <w:rPr>
          <w:rtl w:val="0"/>
        </w:rPr>
      </w:r>
    </w:p>
    <w:p w:rsidR="00000000" w:rsidDel="00000000" w:rsidP="00000000" w:rsidRDefault="00000000" w:rsidRPr="00000000" w14:paraId="0000002C">
      <w:pPr>
        <w:pStyle w:val="Heading1"/>
        <w:spacing w:after="120" w:before="320" w:lineRule="auto"/>
        <w:rPr/>
      </w:pPr>
      <w:r w:rsidDel="00000000" w:rsidR="00000000" w:rsidRPr="00000000">
        <w:rPr>
          <w:rtl w:val="0"/>
        </w:rPr>
      </w:r>
    </w:p>
    <w:p w:rsidR="00000000" w:rsidDel="00000000" w:rsidP="00000000" w:rsidRDefault="00000000" w:rsidRPr="00000000" w14:paraId="0000002D">
      <w:pPr>
        <w:pStyle w:val="Heading1"/>
        <w:spacing w:after="120" w:before="320" w:lineRule="auto"/>
        <w:rPr/>
      </w:pPr>
      <w:r w:rsidDel="00000000" w:rsidR="00000000" w:rsidRPr="00000000">
        <w:rPr>
          <w:rtl w:val="0"/>
        </w:rPr>
      </w:r>
    </w:p>
    <w:p w:rsidR="00000000" w:rsidDel="00000000" w:rsidP="00000000" w:rsidRDefault="00000000" w:rsidRPr="00000000" w14:paraId="0000002E">
      <w:pPr>
        <w:pStyle w:val="Heading1"/>
        <w:spacing w:after="120" w:before="320" w:lineRule="auto"/>
        <w:ind w:left="2880" w:firstLine="720"/>
        <w:rPr/>
      </w:pPr>
      <w:r w:rsidDel="00000000" w:rsidR="00000000" w:rsidRPr="00000000">
        <w:rPr>
          <w:rtl w:val="0"/>
        </w:rPr>
        <w:t xml:space="preserve">Table of Contents</w:t>
      </w:r>
    </w:p>
    <w:sdt>
      <w:sdtPr>
        <w:id w:val="1056566653"/>
        <w:docPartObj>
          <w:docPartGallery w:val="Table of Contents"/>
          <w:docPartUnique w:val="1"/>
        </w:docPartObj>
      </w:sdtPr>
      <w:sdtContent>
        <w:p w:rsidR="00000000" w:rsidDel="00000000" w:rsidP="00000000" w:rsidRDefault="00000000" w:rsidRPr="00000000" w14:paraId="0000002F">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05.1   PURPOSE</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05.2   SCOPE</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05.3   POLICY DETAILS</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05.3.1   AI Threat Landscape</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05.3.2   Data Security Requirements</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05.3.3   Model Security Requirements</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05.3.4   Inference &amp; API Security Requirements</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05.3.5   MLOps &amp; Infrastructure Security</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05.3.6   Third-Party AI Security</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05.3.7   Adversarial Robustness Testing</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05.3.8   Security Review Gates</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05.3.9   AI Security Incident Response</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05.4   POLICY VIOLATIONS</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05.5   EXCEPTIONS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pStyle w:val="Heading1"/>
        <w:spacing w:after="120" w:before="320" w:lineRule="auto"/>
        <w:rPr/>
      </w:pPr>
      <w:r w:rsidDel="00000000" w:rsidR="00000000" w:rsidRPr="00000000">
        <w:rPr>
          <w:rtl w:val="0"/>
        </w:rPr>
      </w:r>
    </w:p>
    <w:p w:rsidR="00000000" w:rsidDel="00000000" w:rsidP="00000000" w:rsidRDefault="00000000" w:rsidRPr="00000000" w14:paraId="0000003F">
      <w:pPr>
        <w:pStyle w:val="Heading1"/>
        <w:spacing w:after="120" w:before="320" w:lineRule="auto"/>
        <w:rPr/>
      </w:pPr>
      <w:r w:rsidDel="00000000" w:rsidR="00000000" w:rsidRPr="00000000">
        <w:rPr>
          <w:rtl w:val="0"/>
        </w:rPr>
      </w:r>
    </w:p>
    <w:p w:rsidR="00000000" w:rsidDel="00000000" w:rsidP="00000000" w:rsidRDefault="00000000" w:rsidRPr="00000000" w14:paraId="00000040">
      <w:pPr>
        <w:pStyle w:val="Heading1"/>
        <w:spacing w:after="120" w:before="320" w:lineRule="auto"/>
        <w:rPr/>
      </w:pPr>
      <w:r w:rsidDel="00000000" w:rsidR="00000000" w:rsidRPr="00000000">
        <w:rPr>
          <w:rtl w:val="0"/>
        </w:rPr>
      </w:r>
    </w:p>
    <w:p w:rsidR="00000000" w:rsidDel="00000000" w:rsidP="00000000" w:rsidRDefault="00000000" w:rsidRPr="00000000" w14:paraId="00000041">
      <w:pPr>
        <w:pStyle w:val="Heading1"/>
        <w:spacing w:after="120" w:before="320" w:lineRule="auto"/>
        <w:rPr/>
      </w:pPr>
      <w:r w:rsidDel="00000000" w:rsidR="00000000" w:rsidRPr="00000000">
        <w:rPr>
          <w:rtl w:val="0"/>
        </w:rPr>
      </w:r>
    </w:p>
    <w:p w:rsidR="00000000" w:rsidDel="00000000" w:rsidP="00000000" w:rsidRDefault="00000000" w:rsidRPr="00000000" w14:paraId="00000042">
      <w:pPr>
        <w:pStyle w:val="Heading1"/>
        <w:spacing w:after="120" w:before="320" w:lineRule="auto"/>
        <w:rPr/>
      </w:pPr>
      <w:r w:rsidDel="00000000" w:rsidR="00000000" w:rsidRPr="00000000">
        <w:rPr>
          <w:rtl w:val="0"/>
        </w:rPr>
      </w:r>
    </w:p>
    <w:p w:rsidR="00000000" w:rsidDel="00000000" w:rsidP="00000000" w:rsidRDefault="00000000" w:rsidRPr="00000000" w14:paraId="00000043">
      <w:pPr>
        <w:pStyle w:val="Heading1"/>
        <w:spacing w:after="120" w:before="320" w:lineRule="auto"/>
        <w:rPr/>
      </w:pPr>
      <w:r w:rsidDel="00000000" w:rsidR="00000000" w:rsidRPr="00000000">
        <w:rPr>
          <w:rtl w:val="0"/>
        </w:rPr>
      </w:r>
    </w:p>
    <w:p w:rsidR="00000000" w:rsidDel="00000000" w:rsidP="00000000" w:rsidRDefault="00000000" w:rsidRPr="00000000" w14:paraId="00000044">
      <w:pPr>
        <w:pStyle w:val="Heading1"/>
        <w:spacing w:after="120" w:before="320" w:lineRule="auto"/>
        <w:rPr/>
      </w:pPr>
      <w:r w:rsidDel="00000000" w:rsidR="00000000" w:rsidRPr="00000000">
        <w:rPr>
          <w:rtl w:val="0"/>
        </w:rPr>
      </w:r>
    </w:p>
    <w:p w:rsidR="00000000" w:rsidDel="00000000" w:rsidP="00000000" w:rsidRDefault="00000000" w:rsidRPr="00000000" w14:paraId="00000045">
      <w:pPr>
        <w:pStyle w:val="Heading1"/>
        <w:spacing w:after="120" w:before="320" w:lineRule="auto"/>
        <w:rPr/>
      </w:pPr>
      <w:r w:rsidDel="00000000" w:rsidR="00000000" w:rsidRPr="00000000">
        <w:rPr>
          <w:rtl w:val="0"/>
        </w:rPr>
      </w:r>
    </w:p>
    <w:p w:rsidR="00000000" w:rsidDel="00000000" w:rsidP="00000000" w:rsidRDefault="00000000" w:rsidRPr="00000000" w14:paraId="00000046">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05.1   PURPOSE</w:t>
      </w:r>
      <w:r w:rsidDel="00000000" w:rsidR="00000000" w:rsidRPr="00000000">
        <w:rPr>
          <w:rtl w:val="0"/>
        </w:rPr>
      </w:r>
    </w:p>
    <w:p w:rsidR="00000000" w:rsidDel="00000000" w:rsidP="00000000" w:rsidRDefault="00000000" w:rsidRPr="00000000" w14:paraId="00000047">
      <w:pPr>
        <w:spacing w:after="120" w:lineRule="auto"/>
        <w:jc w:val="both"/>
        <w:rPr/>
      </w:pPr>
      <w:r w:rsidDel="00000000" w:rsidR="00000000" w:rsidRPr="00000000">
        <w:rPr>
          <w:rFonts w:ascii="Calibri" w:cs="Calibri" w:eastAsia="Calibri" w:hAnsi="Calibri"/>
          <w:color w:val="000000"/>
          <w:sz w:val="22"/>
          <w:szCs w:val="22"/>
          <w:rtl w:val="0"/>
        </w:rPr>
        <w:t xml:space="preserve">This AI Security Policy establishes security requirements for protecting AI/ML models, training data, inference infrastructure, and AI-generated outputs from </w:t>
      </w:r>
      <w:r w:rsidDel="00000000" w:rsidR="00000000" w:rsidRPr="00000000">
        <w:rPr>
          <w:rtl w:val="0"/>
        </w:rPr>
        <w:t xml:space="preserve">unauthorized</w:t>
      </w:r>
      <w:r w:rsidDel="00000000" w:rsidR="00000000" w:rsidRPr="00000000">
        <w:rPr>
          <w:rFonts w:ascii="Calibri" w:cs="Calibri" w:eastAsia="Calibri" w:hAnsi="Calibri"/>
          <w:color w:val="000000"/>
          <w:sz w:val="22"/>
          <w:szCs w:val="22"/>
          <w:rtl w:val="0"/>
        </w:rPr>
        <w:t xml:space="preserve"> access, manipulation, theft, and adversarial attack. It supplements [COMPANY NAME]'s Information Security Policy with AI-specific security requirements that address the unique threat landscape of artificial intelligence systems.</w:t>
      </w:r>
      <w:r w:rsidDel="00000000" w:rsidR="00000000" w:rsidRPr="00000000">
        <w:rPr>
          <w:rtl w:val="0"/>
        </w:rPr>
      </w:r>
    </w:p>
    <w:p w:rsidR="00000000" w:rsidDel="00000000" w:rsidP="00000000" w:rsidRDefault="00000000" w:rsidRPr="00000000" w14:paraId="00000048">
      <w:pPr>
        <w:spacing w:after="120" w:lineRule="auto"/>
        <w:jc w:val="both"/>
        <w:rPr/>
      </w:pPr>
      <w:r w:rsidDel="00000000" w:rsidR="00000000" w:rsidRPr="00000000">
        <w:rPr>
          <w:rFonts w:ascii="Calibri" w:cs="Calibri" w:eastAsia="Calibri" w:hAnsi="Calibri"/>
          <w:color w:val="000000"/>
          <w:sz w:val="22"/>
          <w:szCs w:val="22"/>
          <w:rtl w:val="0"/>
        </w:rPr>
        <w:t xml:space="preserve">The purpose of this Policy is to:</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mandatory security controls for AI model artefacts, training datasets, and inference infrastructure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Address the distinct AI threat landscape including data poisoning, model theft, prompt injection, and adversarial inputs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 security review gates in the AI development lifecycle to prevent vulnerabilities from reaching production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security requirements for third-party AI services and supply chain risk</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AI security incidents are detected, reported, and remediated in a timely and effective manner</w:t>
      </w:r>
    </w:p>
    <w:p w:rsidR="00000000" w:rsidDel="00000000" w:rsidP="00000000" w:rsidRDefault="00000000" w:rsidRPr="00000000" w14:paraId="0000004E">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05.2   SCOPE</w:t>
      </w:r>
      <w:r w:rsidDel="00000000" w:rsidR="00000000" w:rsidRPr="00000000">
        <w:rPr>
          <w:rtl w:val="0"/>
        </w:rPr>
      </w:r>
    </w:p>
    <w:p w:rsidR="00000000" w:rsidDel="00000000" w:rsidP="00000000" w:rsidRDefault="00000000" w:rsidRPr="00000000" w14:paraId="0000004F">
      <w:pPr>
        <w:spacing w:after="120" w:lineRule="auto"/>
        <w:jc w:val="both"/>
        <w:rPr/>
      </w:pPr>
      <w:r w:rsidDel="00000000" w:rsidR="00000000" w:rsidRPr="00000000">
        <w:rPr>
          <w:rFonts w:ascii="Calibri" w:cs="Calibri" w:eastAsia="Calibri" w:hAnsi="Calibri"/>
          <w:color w:val="000000"/>
          <w:sz w:val="22"/>
          <w:szCs w:val="22"/>
          <w:rtl w:val="0"/>
        </w:rPr>
        <w:t xml:space="preserve">This Policy applies to all AI/ML systems, model artefacts, training and inference data, AI APIs, and supporting infrastructure operated by or on behalf of [COMPANY NAME], including third-party AI services integrated into organisational systems.</w:t>
      </w:r>
      <w:r w:rsidDel="00000000" w:rsidR="00000000" w:rsidRPr="00000000">
        <w:rPr>
          <w:rtl w:val="0"/>
        </w:rPr>
      </w:r>
    </w:p>
    <w:p w:rsidR="00000000" w:rsidDel="00000000" w:rsidP="00000000" w:rsidRDefault="00000000" w:rsidRPr="00000000" w14:paraId="00000050">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05.3   POLICY DETAILS</w:t>
      </w:r>
      <w:r w:rsidDel="00000000" w:rsidR="00000000" w:rsidRPr="00000000">
        <w:rPr>
          <w:rtl w:val="0"/>
        </w:rPr>
      </w:r>
    </w:p>
    <w:p w:rsidR="00000000" w:rsidDel="00000000" w:rsidP="00000000" w:rsidRDefault="00000000" w:rsidRPr="00000000" w14:paraId="00000051">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05.3.1   AI Threat Landscape</w:t>
      </w:r>
      <w:r w:rsidDel="00000000" w:rsidR="00000000" w:rsidRPr="00000000">
        <w:rPr>
          <w:rtl w:val="0"/>
        </w:rPr>
      </w:r>
    </w:p>
    <w:p w:rsidR="00000000" w:rsidDel="00000000" w:rsidP="00000000" w:rsidRDefault="00000000" w:rsidRPr="00000000" w14:paraId="00000052">
      <w:pPr>
        <w:spacing w:after="120" w:lineRule="auto"/>
        <w:jc w:val="both"/>
        <w:rPr/>
      </w:pPr>
      <w:r w:rsidDel="00000000" w:rsidR="00000000" w:rsidRPr="00000000">
        <w:rPr>
          <w:rFonts w:ascii="Calibri" w:cs="Calibri" w:eastAsia="Calibri" w:hAnsi="Calibri"/>
          <w:color w:val="000000"/>
          <w:sz w:val="22"/>
          <w:szCs w:val="22"/>
          <w:rtl w:val="0"/>
        </w:rPr>
        <w:t xml:space="preserve">AI systems face a distinct security threat landscape beyond traditional cybersecurity. The following AI-specific threats must be assessed and controlled for all AI systems:</w:t>
      </w:r>
      <w:r w:rsidDel="00000000" w:rsidR="00000000" w:rsidRPr="00000000">
        <w:rPr>
          <w:rtl w:val="0"/>
        </w:rPr>
      </w:r>
    </w:p>
    <w:p w:rsidR="00000000" w:rsidDel="00000000" w:rsidP="00000000" w:rsidRDefault="00000000" w:rsidRPr="00000000" w14:paraId="00000053">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tblGridChange w:id="0">
          <w:tblGrid>
            <w:gridCol w:w="2200"/>
            <w:gridCol w:w="3400"/>
            <w:gridCol w:w="37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Calibri" w:cs="Calibri" w:eastAsia="Calibri" w:hAnsi="Calibri"/>
                <w:b w:val="1"/>
                <w:bCs w:val="1"/>
                <w:color w:val="ffffff"/>
                <w:sz w:val="20"/>
                <w:szCs w:val="20"/>
                <w:rtl w:val="0"/>
              </w:rPr>
              <w:t xml:space="preserve">Threat Category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Calibri" w:cs="Calibri" w:eastAsia="Calibri" w:hAnsi="Calibri"/>
                <w:b w:val="1"/>
                <w:bCs w:val="1"/>
                <w:color w:val="ffffff"/>
                <w:sz w:val="20"/>
                <w:szCs w:val="20"/>
                <w:rtl w:val="0"/>
              </w:rPr>
              <w:t xml:space="preserve">Primary Controls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Calibri" w:cs="Calibri" w:eastAsia="Calibri" w:hAnsi="Calibri"/>
                <w:b w:val="1"/>
                <w:bCs w:val="1"/>
                <w:color w:val="1f4e79"/>
                <w:sz w:val="20"/>
                <w:szCs w:val="20"/>
                <w:rtl w:val="0"/>
              </w:rPr>
              <w:t xml:space="preserve">Data Poisoning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Calibri" w:cs="Calibri" w:eastAsia="Calibri" w:hAnsi="Calibri"/>
                <w:b w:val="0"/>
                <w:bCs w:val="0"/>
                <w:color w:val="000000"/>
                <w:sz w:val="20"/>
                <w:szCs w:val="20"/>
                <w:rtl w:val="0"/>
              </w:rPr>
              <w:t xml:space="preserve">Adversarial corruption of training data to manipulate model behaviour or introduce backdoors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Calibri" w:cs="Calibri" w:eastAsia="Calibri" w:hAnsi="Calibri"/>
                <w:b w:val="0"/>
                <w:bCs w:val="0"/>
                <w:color w:val="000000"/>
                <w:sz w:val="20"/>
                <w:szCs w:val="20"/>
                <w:rtl w:val="0"/>
              </w:rPr>
              <w:t xml:space="preserve">Data provenance controls, anomaly detection in training pipelines, data source validation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Calibri" w:cs="Calibri" w:eastAsia="Calibri" w:hAnsi="Calibri"/>
                <w:b w:val="1"/>
                <w:bCs w:val="1"/>
                <w:color w:val="1f4e79"/>
                <w:sz w:val="20"/>
                <w:szCs w:val="20"/>
                <w:rtl w:val="0"/>
              </w:rPr>
              <w:t xml:space="preserve">Model Theft / Extraction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Calibri" w:cs="Calibri" w:eastAsia="Calibri" w:hAnsi="Calibri"/>
                <w:b w:val="0"/>
                <w:bCs w:val="0"/>
                <w:color w:val="000000"/>
                <w:sz w:val="20"/>
                <w:szCs w:val="20"/>
                <w:rtl w:val="0"/>
              </w:rPr>
              <w:t xml:space="preserve">Unauthorised replication of model IP through systematic query attacks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Calibri" w:cs="Calibri" w:eastAsia="Calibri" w:hAnsi="Calibri"/>
                <w:b w:val="0"/>
                <w:bCs w:val="0"/>
                <w:color w:val="000000"/>
                <w:sz w:val="20"/>
                <w:szCs w:val="20"/>
                <w:rtl w:val="0"/>
              </w:rPr>
              <w:t xml:space="preserve">Rate limiting, output perturbation, API authentication, query monitoring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Calibri" w:cs="Calibri" w:eastAsia="Calibri" w:hAnsi="Calibri"/>
                <w:b w:val="1"/>
                <w:bCs w:val="1"/>
                <w:color w:val="1f4e79"/>
                <w:sz w:val="20"/>
                <w:szCs w:val="20"/>
                <w:rtl w:val="0"/>
              </w:rPr>
              <w:t xml:space="preserve">Adversarial Inputs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Calibri" w:cs="Calibri" w:eastAsia="Calibri" w:hAnsi="Calibri"/>
                <w:b w:val="0"/>
                <w:bCs w:val="0"/>
                <w:color w:val="000000"/>
                <w:sz w:val="20"/>
                <w:szCs w:val="20"/>
                <w:rtl w:val="0"/>
              </w:rPr>
              <w:t xml:space="preserve">Crafted inputs designed to cause model misclassification or catastrophic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Calibri" w:cs="Calibri" w:eastAsia="Calibri" w:hAnsi="Calibri"/>
                <w:b w:val="0"/>
                <w:bCs w:val="0"/>
                <w:color w:val="000000"/>
                <w:sz w:val="20"/>
                <w:szCs w:val="20"/>
                <w:rtl w:val="0"/>
              </w:rPr>
              <w:t xml:space="preserve">Adversarial robustness testing, input validation, anomaly detection on inference inputs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1f4e79"/>
                <w:sz w:val="20"/>
                <w:szCs w:val="20"/>
                <w:rtl w:val="0"/>
              </w:rPr>
              <w:t xml:space="preserve">Prompt Injection (LLMs)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Calibri" w:cs="Calibri" w:eastAsia="Calibri" w:hAnsi="Calibri"/>
                <w:b w:val="0"/>
                <w:bCs w:val="0"/>
                <w:color w:val="000000"/>
                <w:sz w:val="20"/>
                <w:szCs w:val="20"/>
                <w:rtl w:val="0"/>
              </w:rPr>
              <w:t xml:space="preserve">Malicious instructions embedded in user inputs to hijack LLM behaviour or bypass safety controls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Calibri" w:cs="Calibri" w:eastAsia="Calibri" w:hAnsi="Calibri"/>
                <w:b w:val="0"/>
                <w:bCs w:val="0"/>
                <w:color w:val="000000"/>
                <w:sz w:val="20"/>
                <w:szCs w:val="20"/>
                <w:rtl w:val="0"/>
              </w:rPr>
              <w:t xml:space="preserve">Input sanitisation, output filtering, context isolation, system prompt protection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Calibri" w:cs="Calibri" w:eastAsia="Calibri" w:hAnsi="Calibri"/>
                <w:b w:val="1"/>
                <w:bCs w:val="1"/>
                <w:color w:val="1f4e79"/>
                <w:sz w:val="20"/>
                <w:szCs w:val="20"/>
                <w:rtl w:val="0"/>
              </w:rPr>
              <w:t xml:space="preserve">Model Inversion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Calibri" w:cs="Calibri" w:eastAsia="Calibri" w:hAnsi="Calibri"/>
                <w:b w:val="0"/>
                <w:bCs w:val="0"/>
                <w:color w:val="000000"/>
                <w:sz w:val="20"/>
                <w:szCs w:val="20"/>
                <w:rtl w:val="0"/>
              </w:rPr>
              <w:t xml:space="preserve">Reconstructing sensitive training data from model outputs (privacy attack)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Calibri" w:cs="Calibri" w:eastAsia="Calibri" w:hAnsi="Calibri"/>
                <w:b w:val="0"/>
                <w:bCs w:val="0"/>
                <w:color w:val="000000"/>
                <w:sz w:val="20"/>
                <w:szCs w:val="20"/>
                <w:rtl w:val="0"/>
              </w:rPr>
              <w:t xml:space="preserve">Differential privacy, output generalisation, access controls, output rate limiting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Calibri" w:cs="Calibri" w:eastAsia="Calibri" w:hAnsi="Calibri"/>
                <w:b w:val="1"/>
                <w:bCs w:val="1"/>
                <w:color w:val="1f4e79"/>
                <w:sz w:val="20"/>
                <w:szCs w:val="20"/>
                <w:rtl w:val="0"/>
              </w:rPr>
              <w:t xml:space="preserve">Supply Chain Attack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Calibri" w:cs="Calibri" w:eastAsia="Calibri" w:hAnsi="Calibri"/>
                <w:b w:val="0"/>
                <w:bCs w:val="0"/>
                <w:color w:val="000000"/>
                <w:sz w:val="20"/>
                <w:szCs w:val="20"/>
                <w:rtl w:val="0"/>
              </w:rPr>
              <w:t xml:space="preserve">Compromise of AI libraries, pre-trained models, or MLOps tooling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Calibri" w:cs="Calibri" w:eastAsia="Calibri" w:hAnsi="Calibri"/>
                <w:b w:val="0"/>
                <w:bCs w:val="0"/>
                <w:color w:val="000000"/>
                <w:sz w:val="20"/>
                <w:szCs w:val="20"/>
                <w:rtl w:val="0"/>
              </w:rPr>
              <w:t xml:space="preserve">Dependency scanning, model provenance verification, cryptographic signing of artefacts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Calibri" w:cs="Calibri" w:eastAsia="Calibri" w:hAnsi="Calibri"/>
                <w:b w:val="1"/>
                <w:bCs w:val="1"/>
                <w:color w:val="1f4e79"/>
                <w:sz w:val="20"/>
                <w:szCs w:val="20"/>
                <w:rtl w:val="0"/>
              </w:rPr>
              <w:t xml:space="preserve">Unauthorised Model 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Calibri" w:cs="Calibri" w:eastAsia="Calibri" w:hAnsi="Calibri"/>
                <w:b w:val="0"/>
                <w:bCs w:val="0"/>
                <w:color w:val="000000"/>
                <w:sz w:val="20"/>
                <w:szCs w:val="20"/>
                <w:rtl w:val="0"/>
              </w:rPr>
              <w:t xml:space="preserve">Theft of model weights, training datasets, or API credentials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Calibri" w:cs="Calibri" w:eastAsia="Calibri" w:hAnsi="Calibri"/>
                <w:b w:val="0"/>
                <w:bCs w:val="0"/>
                <w:color w:val="000000"/>
                <w:sz w:val="20"/>
                <w:szCs w:val="20"/>
                <w:rtl w:val="0"/>
              </w:rPr>
              <w:t xml:space="preserve">IAM controls, encryption at rest and in transit, secrets management, access audit logging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Calibri" w:cs="Calibri" w:eastAsia="Calibri" w:hAnsi="Calibri"/>
                <w:b w:val="1"/>
                <w:bCs w:val="1"/>
                <w:color w:val="1f4e79"/>
                <w:sz w:val="20"/>
                <w:szCs w:val="20"/>
                <w:rtl w:val="0"/>
              </w:rPr>
              <w:t xml:space="preserve">Inference Infrastructure Attacks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Calibri" w:cs="Calibri" w:eastAsia="Calibri" w:hAnsi="Calibri"/>
                <w:b w:val="0"/>
                <w:bCs w:val="0"/>
                <w:color w:val="000000"/>
                <w:sz w:val="20"/>
                <w:szCs w:val="20"/>
                <w:rtl w:val="0"/>
              </w:rPr>
              <w:t xml:space="preserve">Attacks on serving infrastructure to disrupt availability or cause erroneous outputs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Calibri" w:cs="Calibri" w:eastAsia="Calibri" w:hAnsi="Calibri"/>
                <w:b w:val="0"/>
                <w:bCs w:val="0"/>
                <w:color w:val="000000"/>
                <w:sz w:val="20"/>
                <w:szCs w:val="20"/>
                <w:rtl w:val="0"/>
              </w:rPr>
              <w:t xml:space="preserve">Network segmentation, DDoS protection, infrastructure hardening, redundancy</w:t>
            </w:r>
            <w:r w:rsidDel="00000000" w:rsidR="00000000" w:rsidRPr="00000000">
              <w:rPr>
                <w:rtl w:val="0"/>
              </w:rPr>
            </w:r>
          </w:p>
        </w:tc>
      </w:tr>
    </w:tbl>
    <w:p w:rsidR="00000000" w:rsidDel="00000000" w:rsidP="00000000" w:rsidRDefault="00000000" w:rsidRPr="00000000" w14:paraId="0000006F">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05.3.2   Data Security Requirements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and fine-tuning datasets must be classified and protected in accordance with the Company's Data Classification Policy and Information Security Policy</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 data used in AI training must be processed under a documented lawful basis; pseudonymisation or anonymisation is required where technically feasible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AI data pipelines must maintain full lineage and provenance documentation, including source, transformation steps, and version history</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Differential privacy techniques must be evaluated and applied where training data contains sensitive personal information</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datasets must be scanned for anomalies and poisoning indicators before use in production model training</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to training datasets must be governed by role-based access control (RBAC) with least-privilege principles and access audit logging</w:t>
      </w:r>
    </w:p>
    <w:p w:rsidR="00000000" w:rsidDel="00000000" w:rsidP="00000000" w:rsidRDefault="00000000" w:rsidRPr="00000000" w14:paraId="00000076">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05.3.3   Model Security Requirements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weights, artefacts, and checkpoints must be stored in access-controlled model registries with versioning and tamper-evident audit logs</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registries must enforce RBAC with least-privilege access; access must be reviewed quarterly</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integrity must be verified through cryptographic hashing (e.g., SHA-256) before deployment to any environment</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Pre-trained models obtained from external sources (open-source or commercial) must undergo a supply chain security review including provenance verification, licence review, and vulnerability scanning before use</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cards must document known security limitations, adversarial robustness findings, and any known attack vectors relevant to the deployed use case</w:t>
      </w:r>
    </w:p>
    <w:p w:rsidR="00000000" w:rsidDel="00000000" w:rsidP="00000000" w:rsidRDefault="00000000" w:rsidRPr="00000000" w14:paraId="0000007C">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05.3.4   Inference &amp; API Security Requirements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AI APIs must require authentication using approved mechanisms (API keys with rotation, OAuth 2.0 / OIDC tokens) and must enforce authorisation controls for all endpoints</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Rate limiting must be implemented on all externally exposed AI endpoints to prevent model extraction and denial-of-service attacks</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validation and output filtering must be implemented for all LLM and generative AI systems to mitigate prompt injection and harmful output risks</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Inference logs — including inputs, outputs, timestamps, and user identifiers — must be retained for a minimum of [90 days / 1 year — specify per system] for audit and incident investigation</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AI API communications must use TLS 1.2 or higher; TLS 1.3 is preferred for new deployments</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credentials must never be hardcoded in source code or configuration files; all credentials must be managed through an approved secrets management solution</w:t>
      </w:r>
    </w:p>
    <w:p w:rsidR="00000000" w:rsidDel="00000000" w:rsidP="00000000" w:rsidRDefault="00000000" w:rsidRPr="00000000" w14:paraId="00000083">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05.3.5   MLOps &amp; Infrastructure Security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training and inference infrastructure must meet the Company's baseline security configuration standards (CIS benchmarks or equivalent)</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GPU/TPU training instances must be isolated from production systems during training jobs using network segmentation</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MLOps CI/CD pipelines (build, test, deploy pipelines for AI systems) must undergo security review equivalent to application security review processes</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Secrets, credentials, and environment variables used in AI pipelines must be managed through a centralised, audited secrets management solution; no plaintext secrets in pipeline configurations</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Container images and AI serving environments must be regularly scanned for known vulnerabilities and patched within defined SLAs</w:t>
      </w:r>
    </w:p>
    <w:p w:rsidR="00000000" w:rsidDel="00000000" w:rsidP="00000000" w:rsidRDefault="00000000" w:rsidRPr="00000000" w14:paraId="00000089">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05.3.6   Third-Party AI Security</w:t>
      </w:r>
      <w:r w:rsidDel="00000000" w:rsidR="00000000" w:rsidRPr="00000000">
        <w:rPr>
          <w:rtl w:val="0"/>
        </w:rPr>
      </w:r>
    </w:p>
    <w:p w:rsidR="00000000" w:rsidDel="00000000" w:rsidP="00000000" w:rsidRDefault="00000000" w:rsidRPr="00000000" w14:paraId="0000008A">
      <w:pPr>
        <w:spacing w:after="120" w:lineRule="auto"/>
        <w:jc w:val="both"/>
        <w:rPr/>
      </w:pPr>
      <w:r w:rsidDel="00000000" w:rsidR="00000000" w:rsidRPr="00000000">
        <w:rPr>
          <w:rFonts w:ascii="Calibri" w:cs="Calibri" w:eastAsia="Calibri" w:hAnsi="Calibri"/>
          <w:color w:val="000000"/>
          <w:sz w:val="22"/>
          <w:szCs w:val="22"/>
          <w:rtl w:val="0"/>
        </w:rPr>
        <w:t xml:space="preserve">When procuring or integrating third-party AI APIs and services: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third-party AI APIs and services must be assessed against the Company's Vendor AI Security Questionnaire before contracting</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Processing Agreements (DPAs) must be in place for any third-party AI service processing personal data before data is shared</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must verify and document the third-party AI vendor's data retention policy and confirm that Company data will not be used to train third-party models without explicit consent</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Critical AI services must have documented fallback or contingency plans in the event of vendor outage, service termination, or security compromise</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vendor security posture must be reviewed at minimum annually and upon notification of a material vendor security incident</w:t>
      </w:r>
    </w:p>
    <w:p w:rsidR="00000000" w:rsidDel="00000000" w:rsidP="00000000" w:rsidRDefault="00000000" w:rsidRPr="00000000" w14:paraId="00000090">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05.3.7   Adversarial Robustness Testing</w:t>
      </w:r>
      <w:r w:rsidDel="00000000" w:rsidR="00000000" w:rsidRPr="00000000">
        <w:rPr>
          <w:rtl w:val="0"/>
        </w:rPr>
      </w:r>
    </w:p>
    <w:p w:rsidR="00000000" w:rsidDel="00000000" w:rsidP="00000000" w:rsidRDefault="00000000" w:rsidRPr="00000000" w14:paraId="00000091">
      <w:pPr>
        <w:spacing w:after="120" w:lineRule="auto"/>
        <w:jc w:val="both"/>
        <w:rPr/>
      </w:pPr>
      <w:r w:rsidDel="00000000" w:rsidR="00000000" w:rsidRPr="00000000">
        <w:rPr>
          <w:rFonts w:ascii="Calibri" w:cs="Calibri" w:eastAsia="Calibri" w:hAnsi="Calibri"/>
          <w:color w:val="000000"/>
          <w:sz w:val="22"/>
          <w:szCs w:val="22"/>
          <w:rtl w:val="0"/>
        </w:rPr>
        <w:t xml:space="preserve">All High Risk AI systems must undergo adversarial robustness testing before initial deployment and after significant model updates. Testing must include:</w:t>
      </w:r>
      <w:r w:rsidDel="00000000" w:rsidR="00000000" w:rsidRPr="00000000">
        <w:rPr>
          <w:rtl w:val="0"/>
        </w:rPr>
      </w:r>
    </w:p>
    <w:p w:rsidR="00000000" w:rsidDel="00000000" w:rsidP="00000000" w:rsidRDefault="00000000" w:rsidRPr="00000000" w14:paraId="00000092">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Calibri" w:cs="Calibri" w:eastAsia="Calibri" w:hAnsi="Calibri"/>
                <w:b w:val="1"/>
                <w:bCs w:val="1"/>
                <w:color w:val="ffffff"/>
                <w:sz w:val="20"/>
                <w:szCs w:val="20"/>
                <w:rtl w:val="0"/>
              </w:rPr>
              <w:t xml:space="preserve">Test 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Calibri" w:cs="Calibri" w:eastAsia="Calibri" w:hAnsi="Calibri"/>
                <w:b w:val="1"/>
                <w:bCs w:val="1"/>
                <w:color w:val="ffffff"/>
                <w:sz w:val="20"/>
                <w:szCs w:val="20"/>
                <w:rtl w:val="0"/>
              </w:rPr>
              <w:t xml:space="preserve">Description &amp; 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Calibri" w:cs="Calibri" w:eastAsia="Calibri" w:hAnsi="Calibri"/>
                <w:b w:val="1"/>
                <w:bCs w:val="1"/>
                <w:color w:val="1f4e79"/>
                <w:sz w:val="20"/>
                <w:szCs w:val="20"/>
                <w:rtl w:val="0"/>
              </w:rPr>
              <w:t xml:space="preserve">Adversarial Example Testing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Calibri" w:cs="Calibri" w:eastAsia="Calibri" w:hAnsi="Calibri"/>
                <w:color w:val="000000"/>
                <w:sz w:val="20"/>
                <w:szCs w:val="20"/>
                <w:rtl w:val="0"/>
              </w:rPr>
              <w:t xml:space="preserve">Generate adversarial inputs to evaluate model robustness; measure and document accuracy degradation; define acceptable robustness thresholds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Calibri" w:cs="Calibri" w:eastAsia="Calibri" w:hAnsi="Calibri"/>
                <w:b w:val="1"/>
                <w:bCs w:val="1"/>
                <w:color w:val="1f4e79"/>
                <w:sz w:val="20"/>
                <w:szCs w:val="20"/>
                <w:rtl w:val="0"/>
              </w:rPr>
              <w:t xml:space="preserve">Prompt Injection Testing (LLMs)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Calibri" w:cs="Calibri" w:eastAsia="Calibri" w:hAnsi="Calibri"/>
                <w:color w:val="000000"/>
                <w:sz w:val="20"/>
                <w:szCs w:val="20"/>
                <w:rtl w:val="0"/>
              </w:rPr>
              <w:t xml:space="preserve">Attempt to hijack model behaviour through malicious user inputs; evaluate system prompt isolation and safety filter effectiveness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Calibri" w:cs="Calibri" w:eastAsia="Calibri" w:hAnsi="Calibri"/>
                <w:b w:val="1"/>
                <w:bCs w:val="1"/>
                <w:color w:val="1f4e79"/>
                <w:sz w:val="20"/>
                <w:szCs w:val="20"/>
                <w:rtl w:val="0"/>
              </w:rPr>
              <w:t xml:space="preserve">Model Inversion Testing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color w:val="000000"/>
                <w:sz w:val="20"/>
                <w:szCs w:val="20"/>
                <w:rtl w:val="0"/>
              </w:rPr>
              <w:t xml:space="preserve">Assess whether training data (particularly personal data) can be reconstructed from model outputs; document findings and remediation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Calibri" w:cs="Calibri" w:eastAsia="Calibri" w:hAnsi="Calibri"/>
                <w:b w:val="1"/>
                <w:bCs w:val="1"/>
                <w:color w:val="1f4e79"/>
                <w:sz w:val="20"/>
                <w:szCs w:val="20"/>
                <w:rtl w:val="0"/>
              </w:rPr>
              <w:t xml:space="preserve">Data Poisoning Simulation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Calibri" w:cs="Calibri" w:eastAsia="Calibri" w:hAnsi="Calibri"/>
                <w:color w:val="000000"/>
                <w:sz w:val="20"/>
                <w:szCs w:val="20"/>
                <w:rtl w:val="0"/>
              </w:rPr>
              <w:t xml:space="preserve">Test model resilience to corrupted or adversarial training data injections; validate pipeline integrity controls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b w:val="1"/>
                <w:bCs w:val="1"/>
                <w:color w:val="1f4e79"/>
                <w:sz w:val="20"/>
                <w:szCs w:val="20"/>
                <w:rtl w:val="0"/>
              </w:rPr>
              <w:t xml:space="preserve">API Abuse Testing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Calibri" w:cs="Calibri" w:eastAsia="Calibri" w:hAnsi="Calibri"/>
                <w:color w:val="000000"/>
                <w:sz w:val="20"/>
                <w:szCs w:val="20"/>
                <w:rtl w:val="0"/>
              </w:rPr>
              <w:t xml:space="preserve">Attempt to extract model functionality or weights through systematic querying; validate rate limiting and anomaly detection effectiveness</w:t>
            </w:r>
            <w:r w:rsidDel="00000000" w:rsidR="00000000" w:rsidRPr="00000000">
              <w:rPr>
                <w:rtl w:val="0"/>
              </w:rPr>
            </w:r>
          </w:p>
        </w:tc>
      </w:tr>
    </w:tbl>
    <w:p w:rsidR="00000000" w:rsidDel="00000000" w:rsidP="00000000" w:rsidRDefault="00000000" w:rsidRPr="00000000" w14:paraId="0000009F">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05.3.8   Security Review Gates</w:t>
      </w:r>
      <w:r w:rsidDel="00000000" w:rsidR="00000000" w:rsidRPr="00000000">
        <w:rPr>
          <w:rtl w:val="0"/>
        </w:rPr>
      </w:r>
    </w:p>
    <w:p w:rsidR="00000000" w:rsidDel="00000000" w:rsidP="00000000" w:rsidRDefault="00000000" w:rsidRPr="00000000" w14:paraId="000000A0">
      <w:pPr>
        <w:spacing w:after="120" w:lineRule="auto"/>
        <w:jc w:val="both"/>
        <w:rPr/>
      </w:pPr>
      <w:r w:rsidDel="00000000" w:rsidR="00000000" w:rsidRPr="00000000">
        <w:rPr>
          <w:rFonts w:ascii="Calibri" w:cs="Calibri" w:eastAsia="Calibri" w:hAnsi="Calibri"/>
          <w:color w:val="000000"/>
          <w:sz w:val="22"/>
          <w:szCs w:val="22"/>
          <w:rtl w:val="0"/>
        </w:rPr>
        <w:t xml:space="preserve">AI systems must pass the following security review gates before moving between lifecycle stages:</w:t>
      </w:r>
      <w:r w:rsidDel="00000000" w:rsidR="00000000" w:rsidRPr="00000000">
        <w:rPr>
          <w:rtl w:val="0"/>
        </w:rPr>
      </w:r>
    </w:p>
    <w:p w:rsidR="00000000" w:rsidDel="00000000" w:rsidP="00000000" w:rsidRDefault="00000000" w:rsidRPr="00000000" w14:paraId="000000A1">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Calibri" w:cs="Calibri" w:eastAsia="Calibri" w:hAnsi="Calibri"/>
                <w:b w:val="1"/>
                <w:bCs w:val="1"/>
                <w:color w:val="ffffff"/>
                <w:sz w:val="20"/>
                <w:szCs w:val="20"/>
                <w:rtl w:val="0"/>
              </w:rPr>
              <w:t xml:space="preserve">Lifecycle Gate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Calibri" w:cs="Calibri" w:eastAsia="Calibri" w:hAnsi="Calibri"/>
                <w:b w:val="1"/>
                <w:bCs w:val="1"/>
                <w:color w:val="ffffff"/>
                <w:sz w:val="20"/>
                <w:szCs w:val="20"/>
                <w:rtl w:val="0"/>
              </w:rPr>
              <w:t xml:space="preserve">Required Security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Calibri" w:cs="Calibri" w:eastAsia="Calibri" w:hAnsi="Calibri"/>
                <w:b w:val="1"/>
                <w:bCs w:val="1"/>
                <w:color w:val="1f4e79"/>
                <w:sz w:val="20"/>
                <w:szCs w:val="20"/>
                <w:rtl w:val="0"/>
              </w:rPr>
              <w:t xml:space="preserve">Before Training Begins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Calibri" w:cs="Calibri" w:eastAsia="Calibri" w:hAnsi="Calibri"/>
                <w:color w:val="000000"/>
                <w:sz w:val="20"/>
                <w:szCs w:val="20"/>
                <w:rtl w:val="0"/>
              </w:rPr>
              <w:t xml:space="preserve">Data provenance and poisoning risk review completed; data classification confirmed; data access controls verified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Calibri" w:cs="Calibri" w:eastAsia="Calibri" w:hAnsi="Calibri"/>
                <w:b w:val="1"/>
                <w:bCs w:val="1"/>
                <w:color w:val="1f4e79"/>
                <w:sz w:val="20"/>
                <w:szCs w:val="20"/>
                <w:rtl w:val="0"/>
              </w:rPr>
              <w:t xml:space="preserve">Before Model Deployment to Staging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Calibri" w:cs="Calibri" w:eastAsia="Calibri" w:hAnsi="Calibri"/>
                <w:color w:val="000000"/>
                <w:sz w:val="20"/>
                <w:szCs w:val="20"/>
                <w:rtl w:val="0"/>
              </w:rPr>
              <w:t xml:space="preserve">Model integrity verification; initial adversarial testing completed; API security configuration reviewed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Calibri" w:cs="Calibri" w:eastAsia="Calibri" w:hAnsi="Calibri"/>
                <w:b w:val="1"/>
                <w:bCs w:val="1"/>
                <w:color w:val="1f4e79"/>
                <w:sz w:val="20"/>
                <w:szCs w:val="20"/>
                <w:rtl w:val="0"/>
              </w:rPr>
              <w:t xml:space="preserve">Before Production Deployment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Calibri" w:cs="Calibri" w:eastAsia="Calibri" w:hAnsi="Calibri"/>
                <w:color w:val="000000"/>
                <w:sz w:val="20"/>
                <w:szCs w:val="20"/>
                <w:rtl w:val="0"/>
              </w:rPr>
              <w:t xml:space="preserve">Full adversarial testing results reviewed and approved; penetration test or red team exercise completed for High Risk systems; threat model documented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Calibri" w:cs="Calibri" w:eastAsia="Calibri" w:hAnsi="Calibri"/>
                <w:b w:val="1"/>
                <w:bCs w:val="1"/>
                <w:color w:val="1f4e79"/>
                <w:sz w:val="20"/>
                <w:szCs w:val="20"/>
                <w:rtl w:val="0"/>
              </w:rPr>
              <w:t xml:space="preserve">Before Major Model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Calibri" w:cs="Calibri" w:eastAsia="Calibri" w:hAnsi="Calibri"/>
                <w:color w:val="000000"/>
                <w:sz w:val="20"/>
                <w:szCs w:val="20"/>
                <w:rtl w:val="0"/>
              </w:rPr>
              <w:t xml:space="preserve">Regression security testing; adversarial robustness re-assessment; change management approval (see AI-CHG-POL-006)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Calibri" w:cs="Calibri" w:eastAsia="Calibri" w:hAnsi="Calibri"/>
                <w:b w:val="1"/>
                <w:bCs w:val="1"/>
                <w:color w:val="1f4e79"/>
                <w:sz w:val="20"/>
                <w:szCs w:val="20"/>
                <w:rtl w:val="0"/>
              </w:rPr>
              <w:t xml:space="preserve">Annual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Calibri" w:cs="Calibri" w:eastAsia="Calibri" w:hAnsi="Calibri"/>
                <w:color w:val="000000"/>
                <w:sz w:val="20"/>
                <w:szCs w:val="20"/>
                <w:rtl w:val="0"/>
              </w:rPr>
              <w:t xml:space="preserve">Comprehensive security re-assessment; vendor security review; incident and near-miss lessons incorporated</w:t>
            </w:r>
            <w:r w:rsidDel="00000000" w:rsidR="00000000" w:rsidRPr="00000000">
              <w:rPr>
                <w:rtl w:val="0"/>
              </w:rPr>
            </w:r>
          </w:p>
        </w:tc>
      </w:tr>
    </w:tbl>
    <w:p w:rsidR="00000000" w:rsidDel="00000000" w:rsidP="00000000" w:rsidRDefault="00000000" w:rsidRPr="00000000" w14:paraId="000000AE">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05.3.9   AI Security Incident Response</w:t>
      </w:r>
      <w:r w:rsidDel="00000000" w:rsidR="00000000" w:rsidRPr="00000000">
        <w:rPr>
          <w:rtl w:val="0"/>
        </w:rPr>
      </w:r>
    </w:p>
    <w:p w:rsidR="00000000" w:rsidDel="00000000" w:rsidP="00000000" w:rsidRDefault="00000000" w:rsidRPr="00000000" w14:paraId="000000AF">
      <w:pPr>
        <w:spacing w:after="120" w:lineRule="auto"/>
        <w:jc w:val="both"/>
        <w:rPr/>
      </w:pPr>
      <w:r w:rsidDel="00000000" w:rsidR="00000000" w:rsidRPr="00000000">
        <w:rPr>
          <w:rFonts w:ascii="Calibri" w:cs="Calibri" w:eastAsia="Calibri" w:hAnsi="Calibri"/>
          <w:color w:val="000000"/>
          <w:sz w:val="22"/>
          <w:szCs w:val="22"/>
          <w:rtl w:val="0"/>
        </w:rPr>
        <w:t xml:space="preserve">AI security incidents must be reported through the Company's Security Incident Response process with the following AI-specific additions: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model compromise or poisoning: immediate offline assessment and rollback to last verified clean model version; root cause investigation initiated within 4 hours</w:t>
      </w:r>
    </w:p>
    <w:p w:rsidR="00000000" w:rsidDel="00000000" w:rsidP="00000000" w:rsidRDefault="00000000" w:rsidRPr="00000000" w14:paraId="000000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Inference API breach or credential compromise: revoke and rotate all affected credentials immediately; analyse logs for data exfiltration scope</w:t>
      </w:r>
    </w:p>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Confirmed prompt injection exploitation: implement additional input controls; assess scope of successful exploitation; review all outputs generated during the incident window</w:t>
      </w:r>
    </w:p>
    <w:p w:rsidR="00000000" w:rsidDel="00000000" w:rsidP="00000000" w:rsidRDefault="00000000" w:rsidRPr="00000000" w14:paraId="000000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data breach: notify affected individuals per applicable data protection law; conduct retraining risk assessment; consider model decommissioning</w:t>
      </w:r>
    </w:p>
    <w:p w:rsidR="00000000" w:rsidDel="00000000" w:rsidP="00000000" w:rsidRDefault="00000000" w:rsidRPr="00000000" w14:paraId="000000B4">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05.4   POLICY VIOLATIONS</w:t>
      </w:r>
      <w:r w:rsidDel="00000000" w:rsidR="00000000" w:rsidRPr="00000000">
        <w:rPr>
          <w:rtl w:val="0"/>
        </w:rPr>
      </w:r>
    </w:p>
    <w:p w:rsidR="00000000" w:rsidDel="00000000" w:rsidP="00000000" w:rsidRDefault="00000000" w:rsidRPr="00000000" w14:paraId="000000B5">
      <w:pPr>
        <w:spacing w:after="120" w:lineRule="auto"/>
        <w:jc w:val="both"/>
        <w:rPr/>
      </w:pPr>
      <w:r w:rsidDel="00000000" w:rsidR="00000000" w:rsidRPr="00000000">
        <w:rPr>
          <w:rFonts w:ascii="Calibri" w:cs="Calibri" w:eastAsia="Calibri" w:hAnsi="Calibri"/>
          <w:color w:val="000000"/>
          <w:sz w:val="22"/>
          <w:szCs w:val="22"/>
          <w:rtl w:val="0"/>
        </w:rPr>
        <w:t xml:space="preserve">Deploying AI systems without completing required security reviews, hardcoding AI credentials in source code, submitting data to unapproved AI tools, and failing to report AI security incidents are violations of this Policy and are subject to the enforcement mechanisms defined in the AI Governance Policy (AI-GOV-POL-001).</w:t>
      </w:r>
      <w:r w:rsidDel="00000000" w:rsidR="00000000" w:rsidRPr="00000000">
        <w:rPr>
          <w:rtl w:val="0"/>
        </w:rPr>
      </w:r>
    </w:p>
    <w:p w:rsidR="00000000" w:rsidDel="00000000" w:rsidP="00000000" w:rsidRDefault="00000000" w:rsidRPr="00000000" w14:paraId="000000B6">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05.5   EXCEPTIONS</w:t>
      </w:r>
      <w:r w:rsidDel="00000000" w:rsidR="00000000" w:rsidRPr="00000000">
        <w:rPr>
          <w:rtl w:val="0"/>
        </w:rPr>
      </w:r>
    </w:p>
    <w:p w:rsidR="00000000" w:rsidDel="00000000" w:rsidP="00000000" w:rsidRDefault="00000000" w:rsidRPr="00000000" w14:paraId="000000B7">
      <w:pPr>
        <w:spacing w:after="120" w:lineRule="auto"/>
        <w:jc w:val="both"/>
        <w:rPr/>
      </w:pPr>
      <w:r w:rsidDel="00000000" w:rsidR="00000000" w:rsidRPr="00000000">
        <w:rPr>
          <w:rFonts w:ascii="Calibri" w:cs="Calibri" w:eastAsia="Calibri" w:hAnsi="Calibri"/>
          <w:color w:val="000000"/>
          <w:sz w:val="22"/>
          <w:szCs w:val="22"/>
          <w:rtl w:val="0"/>
        </w:rPr>
        <w:t xml:space="preserve">Security review gates for High Risk AI systems may not be waived. Exceptions to other requirements must follow the exception process in the AI Governance Policy and require CISO approval in addition to AI Governance Lead approval.</w:t>
      </w:r>
      <w:r w:rsidDel="00000000" w:rsidR="00000000" w:rsidRPr="00000000">
        <w:rPr>
          <w:rtl w:val="0"/>
        </w:rPr>
      </w:r>
    </w:p>
    <w:p w:rsidR="00000000" w:rsidDel="00000000" w:rsidP="00000000" w:rsidRDefault="00000000" w:rsidRPr="00000000" w14:paraId="000000B8">
      <w:pPr>
        <w:spacing w:after="0" w:before="200" w:lineRule="auto"/>
        <w:rPr/>
      </w:pPr>
      <w:r w:rsidDel="00000000" w:rsidR="00000000" w:rsidRPr="00000000">
        <w:rPr>
          <w:rtl w:val="0"/>
        </w:rPr>
      </w:r>
    </w:p>
    <w:p w:rsidR="00000000" w:rsidDel="00000000" w:rsidP="00000000" w:rsidRDefault="00000000" w:rsidRPr="00000000" w14:paraId="000000B9">
      <w:pPr>
        <w:spacing w:after="80" w:lineRule="auto"/>
        <w:jc w:val="center"/>
        <w:rPr/>
      </w:pPr>
      <w:r w:rsidDel="00000000" w:rsidR="00000000" w:rsidRPr="00000000">
        <w:rPr>
          <w:rFonts w:ascii="Calibri" w:cs="Calibri" w:eastAsia="Calibri" w:hAnsi="Calibri"/>
          <w:b w:val="1"/>
          <w:bCs w:val="1"/>
          <w:color w:val="595959"/>
          <w:sz w:val="22"/>
          <w:szCs w:val="22"/>
          <w:rtl w:val="0"/>
        </w:rPr>
        <w:t xml:space="preserve">— END OF POLICY —</w:t>
      </w:r>
      <w:r w:rsidDel="00000000" w:rsidR="00000000" w:rsidRPr="00000000">
        <w:rPr>
          <w:rtl w:val="0"/>
        </w:rPr>
      </w:r>
    </w:p>
    <w:p w:rsidR="00000000" w:rsidDel="00000000" w:rsidP="00000000" w:rsidRDefault="00000000" w:rsidRPr="00000000" w14:paraId="000000BA">
      <w:pPr>
        <w:jc w:val="center"/>
        <w:rPr/>
      </w:pPr>
      <w:r w:rsidDel="00000000" w:rsidR="00000000" w:rsidRPr="00000000">
        <w:rPr>
          <w:rFonts w:ascii="Calibri" w:cs="Calibri" w:eastAsia="Calibri" w:hAnsi="Calibri"/>
          <w:i w:val="1"/>
          <w:iCs w:val="1"/>
          <w:color w:val="595959"/>
          <w:sz w:val="18"/>
          <w:szCs w:val="18"/>
          <w:rtl w:val="0"/>
        </w:rPr>
        <w:t xml:space="preserve">[COMPANY NAME]  |  Artificial Intelligence Security Policy  |  Document ID: AI-SEC-POL-005  |  Version 1.0</w:t>
      </w:r>
      <w:r w:rsidDel="00000000" w:rsidR="00000000" w:rsidRPr="00000000">
        <w:rPr>
          <w:rtl w:val="0"/>
        </w:rPr>
      </w:r>
    </w:p>
    <w:sectPr>
      <w:headerReference r:id="rId6" w:type="default"/>
      <w:footerReference r:id="rId7"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Bdr>
        <w:top w:color="bfbfbf" w:space="1" w:sz="4" w:val="single"/>
      </w:pBdr>
      <w:spacing w:before="80" w:lineRule="auto"/>
      <w:rPr/>
    </w:pPr>
    <w:r w:rsidDel="00000000" w:rsidR="00000000" w:rsidRPr="00000000">
      <w:rPr>
        <w:rFonts w:ascii="Calibri" w:cs="Calibri" w:eastAsia="Calibri" w:hAnsi="Calibri"/>
        <w:color w:val="595959"/>
        <w:sz w:val="17"/>
        <w:szCs w:val="17"/>
        <w:rtl w:val="0"/>
      </w:rPr>
      <w:t xml:space="preserve">[COMPANY NAME]  |  Artificial Intelligence Security Policy </w:t>
    </w:r>
    <w:r w:rsidDel="00000000" w:rsidR="00000000" w:rsidRPr="00000000">
      <w:rPr>
        <w:color w:val="595959"/>
        <w:sz w:val="17"/>
        <w:szCs w:val="17"/>
        <w:rtl w:val="0"/>
      </w:rPr>
      <w:tab/>
      <w:tab/>
      <w:tab/>
      <w:tab/>
      <w:tab/>
      <w:tab/>
    </w:r>
    <w:r w:rsidDel="00000000" w:rsidR="00000000" w:rsidRPr="00000000">
      <w:rPr>
        <w:rFonts w:ascii="Calibri" w:cs="Calibri" w:eastAsia="Calibri" w:hAnsi="Calibri"/>
        <w:color w:val="595959"/>
        <w:sz w:val="17"/>
        <w:szCs w:val="17"/>
        <w:rtl w:val="0"/>
      </w:rPr>
      <w:t xml:space="preserve">         Page </w:t>
    </w:r>
    <w:r w:rsidDel="00000000" w:rsidR="00000000" w:rsidRPr="00000000">
      <w:rPr>
        <w:rFonts w:ascii="Calibri" w:cs="Calibri" w:eastAsia="Calibri" w:hAnsi="Calibri"/>
        <w:color w:val="595959"/>
        <w:sz w:val="17"/>
        <w:szCs w:val="17"/>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7"/>
        <w:szCs w:val="17"/>
        <w:rtl w:val="0"/>
      </w:rPr>
      <w:t xml:space="preserve"> of </w:t>
    </w:r>
    <w:r w:rsidDel="00000000" w:rsidR="00000000" w:rsidRPr="00000000">
      <w:rPr>
        <w:rFonts w:ascii="Calibri" w:cs="Calibri" w:eastAsia="Calibri" w:hAnsi="Calibri"/>
        <w:color w:val="595959"/>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bottom w:color="bfbfbf" w:space="1" w:sz="4" w:val="single"/>
      </w:pBdr>
      <w:spacing w:after="80" w:lineRule="auto"/>
      <w:rPr/>
    </w:pPr>
    <w:r w:rsidDel="00000000" w:rsidR="00000000" w:rsidRPr="00000000">
      <w:rPr>
        <w:rFonts w:ascii="Calibri" w:cs="Calibri" w:eastAsia="Calibri" w:hAnsi="Calibri"/>
        <w:color w:val="595959"/>
        <w:sz w:val="18"/>
        <w:szCs w:val="18"/>
        <w:rtl w:val="0"/>
      </w:rPr>
      <w:t xml:space="preserve">[COMPANY NAME]  |  Artificial Intelligence Security Policy</w:t>
      <w:tab/>
      <w:tab/>
      <w:tab/>
      <w:tab/>
      <w:tab/>
      <w:tab/>
      <w:t xml:space="preserve">{Company Logo}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2e75b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Calibri" w:cs="Calibri" w:eastAsia="Calibri" w:hAnsi="Calibri"/>
      <w:b w:val="1"/>
      <w:bCs w:val="1"/>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