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spacing w:before="91" w:lineRule="auto"/>
        <w:ind w:firstLine="2612"/>
        <w:rPr/>
      </w:pPr>
      <w:bookmarkStart w:colFirst="0" w:colLast="0" w:name="_gjdgxs" w:id="0"/>
      <w:bookmarkEnd w:id="0"/>
      <w:r w:rsidDel="00000000" w:rsidR="00000000" w:rsidRPr="00000000">
        <w:rPr>
          <w:rtl w:val="0"/>
        </w:rPr>
        <w:t xml:space="preserve">Policy-ISMS 05 Leadership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tbl>
      <w:tblPr>
        <w:tblStyle w:val="Table1"/>
        <w:tblW w:w="9360.0" w:type="dxa"/>
        <w:jc w:val="left"/>
        <w:tblInd w:w="490.0" w:type="dxa"/>
        <w:tblBorders>
          <w:top w:color="878787" w:space="0" w:sz="12" w:val="single"/>
          <w:left w:color="878787" w:space="0" w:sz="12" w:val="single"/>
          <w:bottom w:color="878787" w:space="0" w:sz="12" w:val="single"/>
          <w:right w:color="878787" w:space="0" w:sz="12" w:val="single"/>
          <w:insideH w:color="878787" w:space="0" w:sz="12" w:val="single"/>
          <w:insideV w:color="878787" w:space="0" w:sz="12" w:val="single"/>
        </w:tblBorders>
        <w:tblLayout w:type="fixed"/>
        <w:tblLook w:val="0000"/>
      </w:tblPr>
      <w:tblGrid>
        <w:gridCol w:w="2040"/>
        <w:gridCol w:w="7320"/>
        <w:tblGridChange w:id="0">
          <w:tblGrid>
            <w:gridCol w:w="2040"/>
            <w:gridCol w:w="7320"/>
          </w:tblGrid>
        </w:tblGridChange>
      </w:tblGrid>
      <w:tr>
        <w:trPr>
          <w:cantSplit w:val="0"/>
          <w:trHeight w:val="469"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ISMS No.</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ISMS 05</w:t>
            </w:r>
          </w:p>
        </w:tc>
      </w:tr>
      <w:tr>
        <w:trPr>
          <w:cantSplit w:val="0"/>
          <w:trHeight w:val="490"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Title</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89"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Leadership</w:t>
            </w:r>
          </w:p>
        </w:tc>
      </w:tr>
      <w:tr>
        <w:trPr>
          <w:cantSplit w:val="0"/>
          <w:trHeight w:val="470"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Revision</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Effective Date</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tbl>
      <w:tblPr>
        <w:tblStyle w:val="Table2"/>
        <w:tblW w:w="9360.0" w:type="dxa"/>
        <w:jc w:val="left"/>
        <w:tblInd w:w="490.0" w:type="dxa"/>
        <w:tblBorders>
          <w:top w:color="878787" w:space="0" w:sz="12" w:val="single"/>
          <w:left w:color="878787" w:space="0" w:sz="12" w:val="single"/>
          <w:bottom w:color="878787" w:space="0" w:sz="12" w:val="single"/>
          <w:right w:color="878787" w:space="0" w:sz="12" w:val="single"/>
          <w:insideH w:color="878787" w:space="0" w:sz="12" w:val="single"/>
          <w:insideV w:color="878787" w:space="0" w:sz="12" w:val="single"/>
        </w:tblBorders>
        <w:tblLayout w:type="fixed"/>
        <w:tblLook w:val="0000"/>
      </w:tblPr>
      <w:tblGrid>
        <w:gridCol w:w="1400"/>
        <w:gridCol w:w="1480"/>
        <w:gridCol w:w="1800"/>
        <w:gridCol w:w="1440"/>
        <w:gridCol w:w="3240"/>
        <w:tblGridChange w:id="0">
          <w:tblGrid>
            <w:gridCol w:w="1400"/>
            <w:gridCol w:w="1480"/>
            <w:gridCol w:w="1800"/>
            <w:gridCol w:w="1440"/>
            <w:gridCol w:w="3240"/>
          </w:tblGrid>
        </w:tblGridChange>
      </w:tblGrid>
      <w:tr>
        <w:trPr>
          <w:cantSplit w:val="0"/>
          <w:trHeight w:val="789"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6.99999999999994" w:lineRule="auto"/>
              <w:ind w:left="514" w:right="0" w:hanging="216"/>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No.</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6.99999999999994" w:lineRule="auto"/>
              <w:ind w:left="503" w:right="0" w:hanging="157.00000000000003"/>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Date</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6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Reviewed by</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6.99999999999994" w:lineRule="auto"/>
              <w:ind w:left="599" w:right="0" w:hanging="34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Approved by</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63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Description</w:t>
            </w:r>
          </w:p>
        </w:tc>
      </w:tr>
      <w:tr>
        <w:trPr>
          <w:cantSplit w:val="0"/>
          <w:trHeight w:val="769"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507"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1.x</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6.99999999999994" w:lineRule="auto"/>
              <w:ind w:left="10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B">
      <w:pPr>
        <w:spacing w:after="0" w:lineRule="auto"/>
        <w:ind w:firstLine="0"/>
        <w:rPr>
          <w:sz w:val="24"/>
          <w:szCs w:val="24"/>
        </w:rPr>
        <w:sectPr>
          <w:pgSz w:h="15840" w:w="12240" w:orient="portrait"/>
          <w:pgMar w:bottom="1560" w:top="1360" w:left="980" w:right="1300" w:header="280" w:footer="1375"/>
          <w:pgNumType w:start="1"/>
        </w:sect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9"/>
        </w:tabs>
        <w:spacing w:after="0" w:before="255" w:line="240" w:lineRule="auto"/>
        <w:ind w:left="4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Policy-ISMS 05 Leadership</w:t>
        </w:r>
      </w:hyperlink>
      <w:hyperlink w:anchor="_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9"/>
        </w:tabs>
        <w:spacing w:after="0" w:before="209" w:line="240" w:lineRule="auto"/>
        <w:ind w:left="4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ISMS 05 Information Security Policies</w:t>
        </w:r>
      </w:hyperlink>
      <w:hyperlink w:anchor="_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00"/>
          <w:tab w:val="left" w:leader="none" w:pos="9699"/>
        </w:tabs>
        <w:spacing w:after="0" w:before="139" w:line="240" w:lineRule="auto"/>
        <w:ind w:left="1300" w:right="0" w:hanging="480"/>
        <w:jc w:val="left"/>
        <w:rPr/>
      </w:pPr>
      <w:hyperlink w:anchor="_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Leadership and Commitment</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9"/>
        </w:tabs>
        <w:spacing w:after="0" w:before="129" w:line="240" w:lineRule="auto"/>
        <w:ind w:left="11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Management Responsibility</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9"/>
        </w:tabs>
        <w:spacing w:after="0" w:before="129" w:line="240" w:lineRule="auto"/>
        <w:ind w:left="11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Security Coordination</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80"/>
          <w:tab w:val="left" w:leader="none" w:pos="9699"/>
        </w:tabs>
        <w:spacing w:after="0" w:before="129" w:line="240" w:lineRule="auto"/>
        <w:ind w:left="1180" w:right="0" w:hanging="360"/>
        <w:jc w:val="left"/>
        <w:rPr/>
      </w:pPr>
      <w:hyperlink w:anchor="_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300"/>
          <w:tab w:val="left" w:leader="none" w:pos="9699"/>
        </w:tabs>
        <w:spacing w:after="0" w:before="129" w:line="240" w:lineRule="auto"/>
        <w:ind w:left="1300" w:right="0" w:hanging="480"/>
        <w:jc w:val="left"/>
        <w:rPr/>
      </w:pPr>
      <w:hyperlink w:anchor="_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Organizational Roles, Responsibilities and Authorities</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9"/>
        </w:tabs>
        <w:spacing w:after="0" w:before="129" w:line="246.99999999999994" w:lineRule="auto"/>
        <w:ind w:left="1180" w:right="13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9"/>
        </w:tabs>
        <w:spacing w:after="0" w:before="122" w:line="240" w:lineRule="auto"/>
        <w:ind w:left="8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560" w:top="1360" w:left="980" w:right="1300" w:header="280" w:footer="1375"/>
        </w:sect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43"/>
          <w:szCs w:val="43"/>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1"/>
        <w:ind w:left="2618" w:firstLine="0"/>
        <w:rPr/>
      </w:pPr>
      <w:bookmarkStart w:colFirst="0" w:colLast="0" w:name="_30j0zll" w:id="1"/>
      <w:bookmarkEnd w:id="1"/>
      <w:r w:rsidDel="00000000" w:rsidR="00000000" w:rsidRPr="00000000">
        <w:rPr>
          <w:rtl w:val="0"/>
        </w:rPr>
        <w:t xml:space="preserve">ISMS 05 Information Security Policies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general practice, </w:t>
      </w: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understands and affirms its support of</w:t>
      </w:r>
    </w:p>
    <w:p w:rsidR="00000000" w:rsidDel="00000000" w:rsidP="00000000" w:rsidRDefault="00000000" w:rsidRPr="00000000" w14:paraId="0000002A">
      <w:pPr>
        <w:spacing w:before="9" w:lineRule="auto"/>
        <w:ind w:left="910" w:right="0" w:firstLine="0"/>
        <w:jc w:val="left"/>
        <w:rPr>
          <w:sz w:val="24"/>
          <w:szCs w:val="24"/>
        </w:rPr>
      </w:pPr>
      <w:r w:rsidDel="00000000" w:rsidR="00000000" w:rsidRPr="00000000">
        <w:rPr>
          <w:i w:val="1"/>
          <w:sz w:val="24"/>
          <w:szCs w:val="24"/>
          <w:rtl w:val="0"/>
        </w:rPr>
        <w:t xml:space="preserve">ISO/IEC 27001:2013-5 Leadership</w:t>
      </w:r>
      <w:r w:rsidDel="00000000" w:rsidR="00000000" w:rsidRPr="00000000">
        <w:rPr>
          <w:sz w:val="24"/>
          <w:szCs w:val="24"/>
          <w:rtl w:val="0"/>
        </w:rPr>
        <w:t xml:space="preserve">, with the following specific policy guidance.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3"/>
        <w:numPr>
          <w:ilvl w:val="1"/>
          <w:numId w:val="3"/>
        </w:numPr>
        <w:tabs>
          <w:tab w:val="left" w:leader="none" w:pos="634"/>
        </w:tabs>
        <w:spacing w:after="0" w:before="0" w:line="240" w:lineRule="auto"/>
        <w:ind w:left="633" w:right="0" w:hanging="534"/>
        <w:jc w:val="left"/>
        <w:rPr>
          <w:rFonts w:ascii="Arial" w:cs="Arial" w:eastAsia="Arial" w:hAnsi="Arial"/>
        </w:rPr>
      </w:pPr>
      <w:bookmarkStart w:colFirst="0" w:colLast="0" w:name="_1fob9te" w:id="2"/>
      <w:bookmarkEnd w:id="2"/>
      <w:r w:rsidDel="00000000" w:rsidR="00000000" w:rsidRPr="00000000">
        <w:rPr>
          <w:rFonts w:ascii="Arial" w:cs="Arial" w:eastAsia="Arial" w:hAnsi="Arial"/>
          <w:rtl w:val="0"/>
        </w:rPr>
        <w:t xml:space="preserve">Leadership and Commitment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6.99999999999994" w:lineRule="auto"/>
        <w:ind w:left="910" w:right="18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management should be able to provide evidence of its commitment to the development and implementation of the Information Security Management System (ISMS) and for continually improving its effectiveness as below:</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6.99999999999994" w:lineRule="auto"/>
        <w:ind w:left="9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importance of meeting customer requirements as well as regulatory and legal requirements should be communicated throughout the organization. All such requirements should be identified, documented and provided for follow up</w:t>
      </w:r>
    </w:p>
    <w:p w:rsidR="00000000" w:rsidDel="00000000" w:rsidP="00000000" w:rsidRDefault="00000000" w:rsidRPr="00000000" w14:paraId="0000002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29"/>
          <w:tab w:val="left" w:leader="none" w:pos="1630"/>
        </w:tabs>
        <w:spacing w:after="0" w:before="123" w:line="246.99999999999994" w:lineRule="auto"/>
        <w:ind w:left="1630" w:right="19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ISMS Policy and plans established, documented, and provided for ready reference to all resources</w:t>
      </w:r>
    </w:p>
    <w:p w:rsidR="00000000" w:rsidDel="00000000" w:rsidP="00000000" w:rsidRDefault="00000000" w:rsidRPr="00000000" w14:paraId="0000003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29"/>
          <w:tab w:val="left" w:leader="none" w:pos="1630"/>
        </w:tabs>
        <w:spacing w:after="0" w:before="62" w:line="240" w:lineRule="auto"/>
        <w:ind w:left="163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ISMS Objectives established</w:t>
      </w:r>
    </w:p>
    <w:p w:rsidR="00000000" w:rsidDel="00000000" w:rsidP="00000000" w:rsidRDefault="00000000" w:rsidRPr="00000000" w14:paraId="0000003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29"/>
          <w:tab w:val="left" w:leader="none" w:pos="1630"/>
        </w:tabs>
        <w:spacing w:after="0" w:before="69" w:line="246.99999999999994" w:lineRule="auto"/>
        <w:ind w:left="1630" w:right="19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least once in each 12-month period, management reviews of the ISMS’s activities are to be conducted ISMS Management Oversight Board (M.O.B.)</w:t>
      </w:r>
    </w:p>
    <w:p w:rsidR="00000000" w:rsidDel="00000000" w:rsidP="00000000" w:rsidRDefault="00000000" w:rsidRPr="00000000" w14:paraId="0000003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29"/>
          <w:tab w:val="left" w:leader="none" w:pos="1630"/>
        </w:tabs>
        <w:spacing w:after="0" w:before="62" w:line="240" w:lineRule="auto"/>
        <w:ind w:left="163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ommunicate to the organization the importance of:</w:t>
      </w:r>
    </w:p>
    <w:p w:rsidR="00000000" w:rsidDel="00000000" w:rsidP="00000000" w:rsidRDefault="00000000" w:rsidRPr="00000000" w14:paraId="0000003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2349"/>
          <w:tab w:val="left" w:leader="none" w:pos="2350"/>
        </w:tabs>
        <w:spacing w:after="0" w:before="69" w:line="240" w:lineRule="auto"/>
        <w:ind w:left="235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meeting information security objectives;</w:t>
      </w:r>
    </w:p>
    <w:p w:rsidR="00000000" w:rsidDel="00000000" w:rsidP="00000000" w:rsidRDefault="00000000" w:rsidRPr="00000000" w14:paraId="0000003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2349"/>
          <w:tab w:val="left" w:leader="none" w:pos="2350"/>
        </w:tabs>
        <w:spacing w:after="0" w:before="69" w:line="246.99999999999994" w:lineRule="auto"/>
        <w:ind w:left="1630" w:right="4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conforming to the information security policy and its responsibilities under the la</w:t>
      </w:r>
      <w:r w:rsidDel="00000000" w:rsidR="00000000" w:rsidRPr="00000000">
        <w:rPr>
          <w:sz w:val="24"/>
          <w:szCs w:val="24"/>
          <w:rtl w:val="0"/>
        </w:rPr>
        <w:t xml:space="preserve">w</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2349"/>
          <w:tab w:val="left" w:leader="none" w:pos="2350"/>
        </w:tabs>
        <w:spacing w:after="0" w:before="62" w:line="240" w:lineRule="auto"/>
        <w:ind w:left="235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need for continual improvement.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spacing w:before="1" w:lineRule="auto"/>
        <w:ind w:firstLine="910"/>
        <w:rPr/>
      </w:pPr>
      <w:bookmarkStart w:colFirst="0" w:colLast="0" w:name="_3znysh7" w:id="3"/>
      <w:bookmarkEnd w:id="3"/>
      <w:r w:rsidDel="00000000" w:rsidR="00000000" w:rsidRPr="00000000">
        <w:rPr>
          <w:rtl w:val="0"/>
        </w:rPr>
        <w:t xml:space="preserve">Management Responsibility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6.99999999999994" w:lineRule="auto"/>
        <w:ind w:left="9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ell-defined functional roles and responsibilities are documented in job descriptions and communicated to concerned persons covering all aspects of information security and quality.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9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Management shall be responsible for recruitment, training new employees, management, administration, personal, and organizational development activities including upgrading competency and skills of colleagues and implementation of training plans.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6.99999999999994" w:lineRule="auto"/>
        <w:ind w:left="910" w:right="13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560" w:top="1360" w:left="980" w:right="1300" w:header="280" w:footer="137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Management shall be responsible to ensure necessary resources are available to support, maintain, and execute the ISMS.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spacing w:before="51" w:lineRule="auto"/>
        <w:ind w:firstLine="910"/>
        <w:rPr/>
      </w:pPr>
      <w:bookmarkStart w:colFirst="0" w:colLast="0" w:name="_2et92p0" w:id="4"/>
      <w:bookmarkEnd w:id="4"/>
      <w:r w:rsidDel="00000000" w:rsidR="00000000" w:rsidRPr="00000000">
        <w:rPr>
          <w:rtl w:val="0"/>
        </w:rPr>
        <w:t xml:space="preserve">Information Security Coordination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6.99999999999994" w:lineRule="auto"/>
        <w:ind w:left="910" w:right="18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Management Oversight Board (M.O.B.) will have responsibility for overseeing information security activities throughout the organization. These activities include:</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122" w:line="246.99999999999994" w:lineRule="auto"/>
        <w:ind w:left="1900" w:right="86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Reviewing the ISMS performance reports/metrics for the effectiveness and relevance of security controls;</w:t>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1" w:line="246.99999999999994" w:lineRule="auto"/>
        <w:ind w:left="1900" w:right="64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Assigning roles and responsibilities to various persons within and outside the Management Oversight Board for specific tasks which are not routine;</w:t>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2" w:line="246.99999999999994" w:lineRule="auto"/>
        <w:ind w:left="1900" w:right="41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Reviewing the threats within the information system that could impact business assets;</w:t>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1" w:line="240" w:lineRule="auto"/>
        <w:ind w:left="1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Determining the threat perception to various information assets;</w:t>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9" w:line="240" w:lineRule="auto"/>
        <w:ind w:left="1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Reviewing all major &amp; minor information security incidents;</w:t>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9" w:line="240" w:lineRule="auto"/>
        <w:ind w:left="1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Continuous monitoring of all possible information security incidents;</w:t>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9" w:line="240" w:lineRule="auto"/>
        <w:ind w:left="1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Planning measures to enhance information security;</w:t>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9" w:line="240" w:lineRule="auto"/>
        <w:ind w:left="1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Ensuring that security is a part of the information planning process;</w:t>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9" w:line="246.99999999999994" w:lineRule="auto"/>
        <w:ind w:left="1900" w:right="62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Assessing adequacy and coordinating implementation of specific information security controls for new systems &amp; services;</w:t>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2" w:line="246.99999999999994" w:lineRule="auto"/>
        <w:ind w:left="1900" w:right="68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 of all employees and contractors related to the realm of information security; and</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1" w:line="246.99999999999994" w:lineRule="auto"/>
        <w:ind w:left="1900" w:right="39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Promoting the visibility of business support for information security throughout the organization.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3"/>
        <w:numPr>
          <w:ilvl w:val="1"/>
          <w:numId w:val="1"/>
        </w:numPr>
        <w:tabs>
          <w:tab w:val="left" w:leader="none" w:pos="501"/>
        </w:tabs>
        <w:spacing w:after="0" w:before="0" w:line="240" w:lineRule="auto"/>
        <w:ind w:left="500" w:right="0" w:hanging="401"/>
        <w:jc w:val="left"/>
        <w:rPr>
          <w:rFonts w:ascii="Arial" w:cs="Arial" w:eastAsia="Arial" w:hAnsi="Arial"/>
        </w:rPr>
      </w:pPr>
      <w:bookmarkStart w:colFirst="0" w:colLast="0" w:name="_tyjcwt" w:id="5"/>
      <w:bookmarkEnd w:id="5"/>
      <w:r w:rsidDel="00000000" w:rsidR="00000000" w:rsidRPr="00000000">
        <w:rPr>
          <w:rFonts w:ascii="Arial" w:cs="Arial" w:eastAsia="Arial" w:hAnsi="Arial"/>
          <w:rtl w:val="0"/>
        </w:rPr>
        <w:t xml:space="preserve">Policy</w:t>
      </w:r>
    </w:p>
    <w:p w:rsidR="00000000" w:rsidDel="00000000" w:rsidP="00000000" w:rsidRDefault="00000000" w:rsidRPr="00000000" w14:paraId="0000004B">
      <w:pPr>
        <w:tabs>
          <w:tab w:val="left" w:leader="none" w:pos="501"/>
        </w:tabs>
        <w:ind w:left="500" w:firstLine="0"/>
        <w:rPr/>
      </w:pPr>
      <w:r w:rsidDel="00000000" w:rsidR="00000000" w:rsidRPr="00000000">
        <w:rPr>
          <w:rtl w:val="0"/>
        </w:rPr>
      </w:r>
    </w:p>
    <w:p w:rsidR="00000000" w:rsidDel="00000000" w:rsidP="00000000" w:rsidRDefault="00000000" w:rsidRPr="00000000" w14:paraId="0000004C">
      <w:pPr>
        <w:spacing w:before="123" w:lineRule="auto"/>
        <w:rPr>
          <w:sz w:val="24"/>
          <w:szCs w:val="24"/>
        </w:rPr>
      </w:pPr>
      <w:r w:rsidDel="00000000" w:rsidR="00000000" w:rsidRPr="00000000">
        <w:rPr>
          <w:sz w:val="24"/>
          <w:szCs w:val="24"/>
          <w:rtl w:val="0"/>
        </w:rPr>
        <w:t xml:space="preserve">{Link to the Information Security Policy}</w:t>
      </w:r>
    </w:p>
    <w:p w:rsidR="00000000" w:rsidDel="00000000" w:rsidP="00000000" w:rsidRDefault="00000000" w:rsidRPr="00000000" w14:paraId="0000004D">
      <w:pPr>
        <w:tabs>
          <w:tab w:val="left" w:leader="none" w:pos="501"/>
        </w:tabs>
        <w:ind w:left="500" w:firstLine="0"/>
        <w:rPr/>
      </w:pPr>
      <w:r w:rsidDel="00000000" w:rsidR="00000000" w:rsidRPr="00000000">
        <w:rPr>
          <w:rtl w:val="0"/>
        </w:rPr>
      </w:r>
    </w:p>
    <w:p w:rsidR="00000000" w:rsidDel="00000000" w:rsidP="00000000" w:rsidRDefault="00000000" w:rsidRPr="00000000" w14:paraId="0000004E">
      <w:pPr>
        <w:pStyle w:val="Heading3"/>
        <w:numPr>
          <w:ilvl w:val="1"/>
          <w:numId w:val="1"/>
        </w:numPr>
        <w:spacing w:before="123" w:lineRule="auto"/>
        <w:ind w:left="500" w:hanging="401"/>
      </w:pPr>
      <w:bookmarkStart w:colFirst="0" w:colLast="0" w:name="_d6zl0ehww4y6" w:id="6"/>
      <w:bookmarkEnd w:id="6"/>
      <w:r w:rsidDel="00000000" w:rsidR="00000000" w:rsidRPr="00000000">
        <w:rPr>
          <w:rtl w:val="0"/>
        </w:rPr>
        <w:t xml:space="preserve">Organizational Roles, Responsibilities and Authorities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910" w:right="18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have the following roles identified and filled:</w:t>
      </w:r>
    </w:p>
    <w:p w:rsidR="00000000" w:rsidDel="00000000" w:rsidP="00000000" w:rsidRDefault="00000000" w:rsidRPr="00000000" w14:paraId="000000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181" w:line="240" w:lineRule="auto"/>
        <w:ind w:left="1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CTO</w:t>
      </w:r>
    </w:p>
    <w:p w:rsidR="00000000" w:rsidDel="00000000" w:rsidP="00000000" w:rsidRDefault="00000000" w:rsidRPr="00000000" w14:paraId="0000005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181" w:line="240" w:lineRule="auto"/>
        <w:ind w:left="1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Vice President</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Engineering</w:t>
      </w:r>
    </w:p>
    <w:p w:rsidR="00000000" w:rsidDel="00000000" w:rsidP="00000000" w:rsidRDefault="00000000" w:rsidRPr="00000000" w14:paraId="0000005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8" w:line="240" w:lineRule="auto"/>
        <w:ind w:left="1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Director</w:t>
      </w:r>
    </w:p>
    <w:p w:rsidR="00000000" w:rsidDel="00000000" w:rsidP="00000000" w:rsidRDefault="00000000" w:rsidRPr="00000000" w14:paraId="000000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8" w:line="240" w:lineRule="auto"/>
        <w:ind w:left="1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DevOps Manager</w:t>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8" w:line="240" w:lineRule="auto"/>
        <w:ind w:left="1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ISMS Lead</w:t>
      </w:r>
    </w:p>
    <w:p w:rsidR="00000000" w:rsidDel="00000000" w:rsidP="00000000" w:rsidRDefault="00000000" w:rsidRPr="00000000" w14:paraId="0000005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8" w:line="240" w:lineRule="auto"/>
        <w:ind w:left="1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Internal Auditor;</w:t>
      </w:r>
    </w:p>
    <w:p w:rsidR="00000000" w:rsidDel="00000000" w:rsidP="00000000" w:rsidRDefault="00000000" w:rsidRPr="00000000" w14:paraId="0000005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8" w:line="246.99999999999994" w:lineRule="auto"/>
        <w:ind w:left="1900" w:right="75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Unit Director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6.99999999999994" w:lineRule="auto"/>
        <w:ind w:left="910" w:right="18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Audit Focal(s).Each Role will be listed in the ITSM Tool, the individual(s) assigned to the role will be identified therein, and will attend periodic Management Oversight Board meetings.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2"/>
        <w:numPr>
          <w:ilvl w:val="2"/>
          <w:numId w:val="9"/>
        </w:numPr>
        <w:tabs>
          <w:tab w:val="left" w:leader="none" w:pos="1635"/>
        </w:tabs>
        <w:spacing w:after="0" w:before="0" w:line="240" w:lineRule="auto"/>
        <w:ind w:left="1634" w:right="0" w:hanging="725"/>
        <w:jc w:val="left"/>
        <w:rPr/>
      </w:pPr>
      <w:bookmarkStart w:colFirst="0" w:colLast="0" w:name="_1t3h5sf" w:id="7"/>
      <w:bookmarkEnd w:id="7"/>
      <w:r w:rsidDel="00000000" w:rsidR="00000000" w:rsidRPr="00000000">
        <w:rPr>
          <w:rtl w:val="0"/>
        </w:rPr>
        <w:t xml:space="preserve">Responsibilities and Authorities</w:t>
      </w:r>
    </w:p>
    <w:p w:rsidR="00000000" w:rsidDel="00000000" w:rsidP="00000000" w:rsidRDefault="00000000" w:rsidRPr="00000000" w14:paraId="0000005B">
      <w:pPr>
        <w:pStyle w:val="Heading2"/>
        <w:tabs>
          <w:tab w:val="left" w:leader="none" w:pos="1635"/>
        </w:tabs>
        <w:spacing w:after="0" w:before="0" w:line="240" w:lineRule="auto"/>
        <w:ind w:left="0" w:right="0" w:firstLine="0"/>
        <w:jc w:val="left"/>
        <w:rPr/>
      </w:pPr>
      <w:bookmarkStart w:colFirst="0" w:colLast="0" w:name="_81qam5ydlarq" w:id="8"/>
      <w:bookmarkEnd w:id="8"/>
      <w:r w:rsidDel="00000000" w:rsidR="00000000" w:rsidRPr="00000000">
        <w:rPr>
          <w:rtl w:val="0"/>
        </w:rPr>
        <w:tab/>
      </w:r>
      <w:r w:rsidDel="00000000" w:rsidR="00000000" w:rsidRPr="00000000">
        <w:rPr>
          <w:rtl w:val="0"/>
        </w:rPr>
        <w:t xml:space="preserve">S</w:t>
      </w:r>
      <w:r w:rsidDel="00000000" w:rsidR="00000000" w:rsidRPr="00000000">
        <w:rPr>
          <w:rtl w:val="0"/>
        </w:rPr>
        <w:t xml:space="preserve">ecurity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9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responsibilities include but are not limited to:</w:t>
      </w:r>
    </w:p>
    <w:p w:rsidR="00000000" w:rsidDel="00000000" w:rsidP="00000000" w:rsidRDefault="00000000" w:rsidRPr="00000000" w14:paraId="0000005D">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128" w:line="240" w:lineRule="auto"/>
        <w:ind w:left="190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Monitors for the possibility of any security incident</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8" w:line="246.99999999999994" w:lineRule="auto"/>
        <w:ind w:left="1900" w:right="353"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Undertakes measures to ensure compatibility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of current systems with changes in tec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hnology (only with regard to security software and tooling)</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1" w:line="240" w:lineRule="auto"/>
        <w:ind w:left="190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direction as to current technology</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8" w:line="246.99999999999994" w:lineRule="auto"/>
        <w:ind w:left="1900" w:right="18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 implementers determine corrective and preventive actions identified through analysis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spacing w:before="188" w:lineRule="auto"/>
        <w:ind w:firstLine="910"/>
        <w:rPr/>
      </w:pPr>
      <w:bookmarkStart w:colFirst="0" w:colLast="0" w:name="_26in1rg" w:id="9"/>
      <w:bookmarkEnd w:id="9"/>
      <w:r w:rsidDel="00000000" w:rsidR="00000000" w:rsidRPr="00000000">
        <w:rPr>
          <w:rtl w:val="0"/>
        </w:rPr>
        <w:t xml:space="preserve">Vice President, Engineering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8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172" w:line="240" w:lineRule="auto"/>
        <w:ind w:left="190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Oversight of ISMS;</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8" w:line="240" w:lineRule="auto"/>
        <w:ind w:left="190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Ensuring resources are available to implement and maintain the ISMS;</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0" w:line="274" w:lineRule="auto"/>
        <w:ind w:left="190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Management Oversight Board (M.O.B.);</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1" w:line="246.99999999999994" w:lineRule="auto"/>
        <w:ind w:left="1900" w:right="413"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the role as the ISMS Management Representative as defined in ISO 27001. Specific overall responsibilities to oversee and/or delegate include but are not limited to:</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59"/>
          <w:tab w:val="left" w:leader="none" w:pos="2260"/>
        </w:tabs>
        <w:spacing w:after="0" w:before="1" w:line="240" w:lineRule="auto"/>
        <w:ind w:left="2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Approves Policies based on the ISO/IEC 2701:2013 standard</w:t>
      </w:r>
    </w:p>
    <w:p w:rsidR="00000000" w:rsidDel="00000000" w:rsidP="00000000" w:rsidRDefault="00000000" w:rsidRPr="00000000" w14:paraId="00000069">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59"/>
          <w:tab w:val="left" w:leader="none" w:pos="2260"/>
        </w:tabs>
        <w:spacing w:after="0" w:before="8" w:line="240" w:lineRule="auto"/>
        <w:ind w:left="2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Responsibility for the effectiveness of the ISMS</w:t>
      </w:r>
    </w:p>
    <w:p w:rsidR="00000000" w:rsidDel="00000000" w:rsidP="00000000" w:rsidRDefault="00000000" w:rsidRPr="00000000" w14:paraId="0000006A">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59"/>
          <w:tab w:val="left" w:leader="none" w:pos="2260"/>
        </w:tabs>
        <w:spacing w:after="0" w:before="8" w:line="240" w:lineRule="auto"/>
        <w:ind w:left="2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 of the ISMS </w:t>
      </w:r>
    </w:p>
    <w:p w:rsidR="00000000" w:rsidDel="00000000" w:rsidP="00000000" w:rsidRDefault="00000000" w:rsidRPr="00000000" w14:paraId="0000006B">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59"/>
          <w:tab w:val="left" w:leader="none" w:pos="2260"/>
        </w:tabs>
        <w:spacing w:after="0" w:before="8" w:line="240" w:lineRule="auto"/>
        <w:ind w:left="2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ISMS Internal Audit activities</w:t>
      </w:r>
    </w:p>
    <w:p w:rsidR="00000000" w:rsidDel="00000000" w:rsidP="00000000" w:rsidRDefault="00000000" w:rsidRPr="00000000" w14:paraId="0000006C">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59"/>
          <w:tab w:val="left" w:leader="none" w:pos="2260"/>
        </w:tabs>
        <w:spacing w:after="0" w:before="8" w:line="240" w:lineRule="auto"/>
        <w:ind w:left="2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Activities on the Management Oversight Board</w:t>
      </w:r>
    </w:p>
    <w:p w:rsidR="00000000" w:rsidDel="00000000" w:rsidP="00000000" w:rsidRDefault="00000000" w:rsidRPr="00000000" w14:paraId="0000006D">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59"/>
          <w:tab w:val="left" w:leader="none" w:pos="2260"/>
        </w:tabs>
        <w:spacing w:after="0" w:before="8" w:line="240" w:lineRule="auto"/>
        <w:ind w:left="2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Periodic review of the information assets</w:t>
      </w:r>
    </w:p>
    <w:p w:rsidR="00000000" w:rsidDel="00000000" w:rsidP="00000000" w:rsidRDefault="00000000" w:rsidRPr="00000000" w14:paraId="0000006E">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59"/>
          <w:tab w:val="left" w:leader="none" w:pos="2260"/>
        </w:tabs>
        <w:spacing w:after="0" w:before="8" w:line="240" w:lineRule="auto"/>
        <w:ind w:left="2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 of measures for information security</w:t>
      </w:r>
    </w:p>
    <w:p w:rsidR="00000000" w:rsidDel="00000000" w:rsidP="00000000" w:rsidRDefault="00000000" w:rsidRPr="00000000" w14:paraId="0000006F">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59"/>
          <w:tab w:val="left" w:leader="none" w:pos="2260"/>
        </w:tabs>
        <w:spacing w:after="0" w:before="8" w:line="240" w:lineRule="auto"/>
        <w:ind w:left="2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compatibility of current systems to changes in technology</w:t>
      </w:r>
    </w:p>
    <w:p w:rsidR="00000000" w:rsidDel="00000000" w:rsidP="00000000" w:rsidRDefault="00000000" w:rsidRPr="00000000" w14:paraId="00000070">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59"/>
          <w:tab w:val="left" w:leader="none" w:pos="2260"/>
        </w:tabs>
        <w:spacing w:after="0" w:before="8" w:line="240" w:lineRule="auto"/>
        <w:ind w:left="2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Corrective and preventive actions identified based on analysis</w:t>
      </w:r>
    </w:p>
    <w:p w:rsidR="00000000" w:rsidDel="00000000" w:rsidP="00000000" w:rsidRDefault="00000000" w:rsidRPr="00000000" w14:paraId="00000071">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59"/>
          <w:tab w:val="left" w:leader="none" w:pos="2260"/>
        </w:tabs>
        <w:spacing w:after="0" w:before="8" w:line="240" w:lineRule="auto"/>
        <w:ind w:left="2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Liaison with the certifying body for all the matters relating to the ISMS</w:t>
      </w:r>
    </w:p>
    <w:p w:rsidR="00000000" w:rsidDel="00000000" w:rsidP="00000000" w:rsidRDefault="00000000" w:rsidRPr="00000000" w14:paraId="00000072">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59"/>
          <w:tab w:val="left" w:leader="none" w:pos="2260"/>
        </w:tabs>
        <w:spacing w:after="0" w:before="8" w:line="240" w:lineRule="auto"/>
        <w:ind w:left="2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the minutes during the management review meeting</w:t>
      </w:r>
    </w:p>
    <w:p w:rsidR="00000000" w:rsidDel="00000000" w:rsidP="00000000" w:rsidRDefault="00000000" w:rsidRPr="00000000" w14:paraId="00000073">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59"/>
          <w:tab w:val="left" w:leader="none" w:pos="2260"/>
        </w:tabs>
        <w:spacing w:after="0" w:before="8" w:line="240" w:lineRule="auto"/>
        <w:ind w:left="2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control system</w:t>
      </w:r>
    </w:p>
    <w:p w:rsidR="00000000" w:rsidDel="00000000" w:rsidP="00000000" w:rsidRDefault="00000000" w:rsidRPr="00000000" w14:paraId="00000074">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59"/>
          <w:tab w:val="left" w:leader="none" w:pos="2260"/>
        </w:tabs>
        <w:spacing w:after="0" w:before="8" w:line="240" w:lineRule="auto"/>
        <w:ind w:left="2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Documented information control system</w:t>
      </w:r>
    </w:p>
    <w:p w:rsidR="00000000" w:rsidDel="00000000" w:rsidP="00000000" w:rsidRDefault="00000000" w:rsidRPr="00000000" w14:paraId="00000075">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59"/>
          <w:tab w:val="left" w:leader="none" w:pos="2260"/>
        </w:tabs>
        <w:spacing w:after="0" w:before="8" w:line="240" w:lineRule="auto"/>
        <w:ind w:left="2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the documented ISMS information</w:t>
      </w:r>
    </w:p>
    <w:p w:rsidR="00000000" w:rsidDel="00000000" w:rsidP="00000000" w:rsidRDefault="00000000" w:rsidRPr="00000000" w14:paraId="00000076">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59"/>
          <w:tab w:val="left" w:leader="none" w:pos="2260"/>
        </w:tabs>
        <w:spacing w:after="0" w:before="8" w:line="240" w:lineRule="auto"/>
        <w:ind w:left="2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Coordinate training related to security policies and procedures</w:t>
      </w:r>
    </w:p>
    <w:p w:rsidR="00000000" w:rsidDel="00000000" w:rsidP="00000000" w:rsidRDefault="00000000" w:rsidRPr="00000000" w14:paraId="00000077">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59"/>
          <w:tab w:val="left" w:leader="none" w:pos="2260"/>
        </w:tabs>
        <w:spacing w:after="0" w:before="8" w:line="240" w:lineRule="auto"/>
        <w:ind w:left="2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to track change requests</w:t>
      </w:r>
    </w:p>
    <w:p w:rsidR="00000000" w:rsidDel="00000000" w:rsidP="00000000" w:rsidRDefault="00000000" w:rsidRPr="00000000" w14:paraId="00000078">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8" w:line="240" w:lineRule="auto"/>
        <w:ind w:left="190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responsibility for the effectiveness of the ISMS</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7" w:line="246.99999999999994" w:lineRule="auto"/>
        <w:ind w:left="1900" w:right="852"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responsibility for implementation of the ISMS</w:t>
      </w:r>
      <w:r w:rsidDel="00000000" w:rsidR="00000000" w:rsidRPr="00000000">
        <w:rPr>
          <w:rtl w:val="0"/>
        </w:rPr>
      </w:r>
    </w:p>
    <w:p w:rsidR="00000000" w:rsidDel="00000000" w:rsidP="00000000" w:rsidRDefault="00000000" w:rsidRPr="00000000" w14:paraId="0000007A">
      <w:pPr>
        <w:pStyle w:val="Heading2"/>
        <w:spacing w:before="188" w:lineRule="auto"/>
        <w:ind w:left="460" w:firstLine="0"/>
        <w:rPr/>
      </w:pPr>
      <w:bookmarkStart w:colFirst="0" w:colLast="0" w:name="_35nkun2" w:id="10"/>
      <w:bookmarkEnd w:id="10"/>
      <w:r w:rsidDel="00000000" w:rsidR="00000000" w:rsidRPr="00000000">
        <w:rPr>
          <w:rtl w:val="0"/>
        </w:rPr>
        <w:t xml:space="preserve">DevOps Manager</w:t>
      </w:r>
    </w:p>
    <w:p w:rsidR="00000000" w:rsidDel="00000000" w:rsidP="00000000" w:rsidRDefault="00000000" w:rsidRPr="00000000" w14:paraId="0000007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181" w:line="240" w:lineRule="auto"/>
        <w:ind w:left="11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Oversees Development Operations (DevOps); and</w:t>
      </w:r>
    </w:p>
    <w:p w:rsidR="00000000" w:rsidDel="00000000" w:rsidP="00000000" w:rsidRDefault="00000000" w:rsidRPr="00000000" w14:paraId="0000007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8" w:line="240" w:lineRule="auto"/>
        <w:ind w:left="11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560" w:top="1360" w:left="980" w:right="1300" w:header="280" w:footer="137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Ensures DevOps adheres to ISMS.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 w:val="left" w:leader="none" w:pos="1180"/>
        </w:tabs>
        <w:spacing w:after="0" w:before="1" w:line="240" w:lineRule="auto"/>
        <w:ind w:left="11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2"/>
        <w:spacing w:before="188" w:lineRule="auto"/>
        <w:ind w:left="460" w:firstLine="0"/>
        <w:rPr/>
      </w:pPr>
      <w:bookmarkStart w:colFirst="0" w:colLast="0" w:name="_44sinio" w:id="11"/>
      <w:bookmarkEnd w:id="11"/>
      <w:r w:rsidDel="00000000" w:rsidR="00000000" w:rsidRPr="00000000">
        <w:rPr>
          <w:rtl w:val="0"/>
        </w:rPr>
        <w:t xml:space="preserve">ISMS Lead</w:t>
      </w:r>
    </w:p>
    <w:p w:rsidR="00000000" w:rsidDel="00000000" w:rsidP="00000000" w:rsidRDefault="00000000" w:rsidRPr="00000000" w14:paraId="0000007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125" w:line="240" w:lineRule="auto"/>
        <w:ind w:left="1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Documenting the minutes during the management review meeting</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9" w:line="240" w:lineRule="auto"/>
        <w:ind w:left="1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Establishing a document control system</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9" w:line="240" w:lineRule="auto"/>
        <w:ind w:left="1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Establishing a documented information control system</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9" w:line="246.99999999999994" w:lineRule="auto"/>
        <w:ind w:left="1900" w:right="289"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Taking overall responsibility for maintaining the documented ISMS information</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2" w:line="240" w:lineRule="auto"/>
        <w:ind w:left="1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Coordinating and </w:t>
      </w:r>
      <w:r w:rsidDel="00000000" w:rsidR="00000000" w:rsidRPr="00000000">
        <w:rPr>
          <w:sz w:val="24"/>
          <w:szCs w:val="24"/>
          <w:rtl w:val="0"/>
        </w:rPr>
        <w:t xml:space="preserve">overseeing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training related to security policies and procedures</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2" w:line="240" w:lineRule="auto"/>
        <w:ind w:left="1900" w:right="0" w:hanging="360"/>
        <w:jc w:val="left"/>
        <w:rPr>
          <w:sz w:val="24"/>
          <w:szCs w:val="24"/>
          <w:u w:val="none"/>
        </w:rPr>
      </w:pPr>
      <w:r w:rsidDel="00000000" w:rsidR="00000000" w:rsidRPr="00000000">
        <w:rPr>
          <w:sz w:val="24"/>
          <w:szCs w:val="24"/>
          <w:rtl w:val="0"/>
        </w:rPr>
        <w:t xml:space="preserve">Report to M.O.B</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2"/>
        <w:spacing w:before="1" w:lineRule="auto"/>
        <w:ind w:left="460" w:firstLine="0"/>
        <w:rPr/>
      </w:pPr>
      <w:bookmarkStart w:colFirst="0" w:colLast="0" w:name="_2jxsxqh" w:id="12"/>
      <w:bookmarkEnd w:id="12"/>
      <w:r w:rsidDel="00000000" w:rsidR="00000000" w:rsidRPr="00000000">
        <w:rPr>
          <w:rtl w:val="0"/>
        </w:rPr>
        <w:t xml:space="preserve">Internal Auditor</w:t>
      </w:r>
    </w:p>
    <w:p w:rsidR="00000000" w:rsidDel="00000000" w:rsidP="00000000" w:rsidRDefault="00000000" w:rsidRPr="00000000" w14:paraId="0000008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181" w:line="240" w:lineRule="auto"/>
        <w:ind w:left="1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Performs ISMS internal audit activities;</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9" w:line="240" w:lineRule="auto"/>
        <w:ind w:left="1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Monitors Corrective Action Plan Remediation</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9" w:line="240" w:lineRule="auto"/>
        <w:ind w:left="1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Acts as liaison with the certifying body for all the matters relating to system.</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3"/>
        <w:spacing w:before="80" w:lineRule="auto"/>
        <w:ind w:firstLine="460"/>
        <w:rPr/>
      </w:pPr>
      <w:r w:rsidDel="00000000" w:rsidR="00000000" w:rsidRPr="00000000">
        <w:rPr>
          <w:rtl w:val="0"/>
        </w:rPr>
        <w:t xml:space="preserve">M</w:t>
      </w:r>
      <w:r w:rsidDel="00000000" w:rsidR="00000000" w:rsidRPr="00000000">
        <w:rPr>
          <w:rtl w:val="0"/>
        </w:rPr>
        <w:t xml:space="preserve">anagement Oversight Board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6.99999999999994" w:lineRule="auto"/>
        <w:ind w:left="910" w:right="13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shall form a Management Representative or “Management Oversight Board” (M.O.B.). The ISMS Lead (or delegate) reports to M.O.B. at minimum on an annual basis (usually after completion of annual Internal Audit cycle) and more frequently as necessary on current affairs of information security.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9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current M.O.B. Roles are listed as follows:</w:t>
      </w:r>
    </w:p>
    <w:p w:rsidR="00000000" w:rsidDel="00000000" w:rsidP="00000000" w:rsidRDefault="00000000" w:rsidRPr="00000000" w14:paraId="0000008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8" w:line="246.99999999999994" w:lineRule="auto"/>
        <w:ind w:left="1900" w:right="1814"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list a few people (CEO, CTO, VP Eng, CISO, DevOps etc)</w:t>
      </w:r>
      <w:r w:rsidDel="00000000" w:rsidR="00000000" w:rsidRPr="00000000">
        <w:rPr>
          <w:rtl w:val="0"/>
        </w:rPr>
      </w:r>
    </w:p>
    <w:p w:rsidR="00000000" w:rsidDel="00000000" w:rsidP="00000000" w:rsidRDefault="00000000" w:rsidRPr="00000000" w14:paraId="0000008F">
      <w:pPr>
        <w:pStyle w:val="Heading3"/>
        <w:spacing w:before="184" w:lineRule="auto"/>
        <w:ind w:left="910" w:firstLine="0"/>
        <w:rPr/>
      </w:pPr>
      <w:r w:rsidDel="00000000" w:rsidR="00000000" w:rsidRPr="00000000">
        <w:rPr>
          <w:rtl w:val="0"/>
        </w:rPr>
        <w:t xml:space="preserve">Employees and Contractors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9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employees’ and contractors’ responsibilities include:</w:t>
      </w:r>
    </w:p>
    <w:p w:rsidR="00000000" w:rsidDel="00000000" w:rsidP="00000000" w:rsidRDefault="00000000" w:rsidRPr="00000000" w14:paraId="0000009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129" w:line="240" w:lineRule="auto"/>
        <w:ind w:left="1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Following security policies and procedures</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9" w:line="246.99999999999994" w:lineRule="auto"/>
        <w:ind w:left="1900" w:right="313"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Protecting assets from unauthorized access, disclosure, modification, destruction or interference</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899"/>
          <w:tab w:val="left" w:leader="none" w:pos="1900"/>
        </w:tabs>
        <w:spacing w:after="0" w:before="2" w:line="246.99999999999994" w:lineRule="auto"/>
        <w:ind w:left="1900" w:right="273"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Reporting security events or potential events or other security risks to either their Manager or the Manager of Information Security.</w:t>
      </w:r>
      <w:r w:rsidDel="00000000" w:rsidR="00000000" w:rsidRPr="00000000">
        <w:rPr>
          <w:rtl w:val="0"/>
        </w:rPr>
      </w:r>
    </w:p>
    <w:p w:rsidR="00000000" w:rsidDel="00000000" w:rsidP="00000000" w:rsidRDefault="00000000" w:rsidRPr="00000000" w14:paraId="00000094">
      <w:pPr>
        <w:pStyle w:val="Heading3"/>
        <w:spacing w:before="181" w:lineRule="auto"/>
        <w:ind w:left="944" w:firstLine="0"/>
        <w:rPr/>
      </w:pPr>
      <w:r w:rsidDel="00000000" w:rsidR="00000000" w:rsidRPr="00000000">
        <w:rPr>
          <w:rtl w:val="0"/>
        </w:rPr>
        <w:t xml:space="preserve">Third Party Contractors/Service Providers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6.99999999999994" w:lineRule="auto"/>
        <w:ind w:left="9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560" w:top="1360" w:left="980" w:right="1300" w:header="280" w:footer="1375"/>
        </w:sectPr>
      </w:pPr>
      <w:r w:rsidDel="00000000" w:rsidR="00000000" w:rsidRPr="00000000">
        <w:rPr>
          <w:sz w:val="24"/>
          <w:szCs w:val="24"/>
          <w:rtl w:val="0"/>
        </w:rPr>
        <w:t xml:space="preserve">Covered under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Mutual Non-Disclosure Agreement (NDA).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4">
      <w:pPr>
        <w:spacing w:before="230" w:lineRule="auto"/>
        <w:ind w:left="460" w:right="0" w:firstLine="0"/>
        <w:jc w:val="left"/>
        <w:rPr>
          <w:rFonts w:ascii="Arial" w:cs="Arial" w:eastAsia="Arial" w:hAnsi="Arial"/>
          <w:sz w:val="22"/>
          <w:szCs w:val="22"/>
        </w:rPr>
      </w:pPr>
      <w:r w:rsidDel="00000000" w:rsidR="00000000" w:rsidRPr="00000000">
        <w:rPr>
          <w:rtl w:val="0"/>
        </w:rPr>
      </w:r>
    </w:p>
    <w:sectPr>
      <w:headerReference r:id="rId6" w:type="default"/>
      <w:footerReference r:id="rId7" w:type="default"/>
      <w:type w:val="nextPage"/>
      <w:pgSz w:h="15840" w:w="12240" w:orient="portrait"/>
      <w:pgMar w:bottom="920" w:top="1360" w:left="980" w:right="1300" w:header="280" w:footer="72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2565400</wp:posOffset>
              </wp:positionH>
              <wp:positionV relativeFrom="paragraph">
                <wp:posOffset>9626600</wp:posOffset>
              </wp:positionV>
              <wp:extent cx="1625600" cy="191135"/>
              <wp:effectExtent b="0" l="0" r="0" t="0"/>
              <wp:wrapNone/>
              <wp:docPr id="1" name=""/>
              <a:graphic>
                <a:graphicData uri="http://schemas.microsoft.com/office/word/2010/wordprocessingShape">
                  <wps:wsp>
                    <wps:cNvSpPr/>
                    <wps:cNvPr id="2" name="Shape 2"/>
                    <wps:spPr>
                      <a:xfrm>
                        <a:off x="5160263" y="3689195"/>
                        <a:ext cx="1616075" cy="181610"/>
                      </a:xfrm>
                      <a:custGeom>
                        <a:rect b="b" l="l" r="r" t="t"/>
                        <a:pathLst>
                          <a:path extrusionOk="0" h="181610" w="1616075">
                            <a:moveTo>
                              <a:pt x="0" y="0"/>
                            </a:moveTo>
                            <a:lnTo>
                              <a:pt x="0" y="181610"/>
                            </a:lnTo>
                            <a:lnTo>
                              <a:pt x="1616075" y="181610"/>
                            </a:lnTo>
                            <a:lnTo>
                              <a:pt x="1616075"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Classification: INTERNAL</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2565400</wp:posOffset>
              </wp:positionH>
              <wp:positionV relativeFrom="paragraph">
                <wp:posOffset>9626600</wp:posOffset>
              </wp:positionV>
              <wp:extent cx="1625600" cy="1911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25600" cy="19113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381000</wp:posOffset>
              </wp:positionH>
              <wp:positionV relativeFrom="paragraph">
                <wp:posOffset>9436100</wp:posOffset>
              </wp:positionV>
              <wp:extent cx="190500" cy="191135"/>
              <wp:effectExtent b="0" l="0" r="0" t="0"/>
              <wp:wrapNone/>
              <wp:docPr id="2" name=""/>
              <a:graphic>
                <a:graphicData uri="http://schemas.microsoft.com/office/word/2010/wordprocessingShape">
                  <wps:wsp>
                    <wps:cNvSpPr/>
                    <wps:cNvPr id="3" name="Shape 3"/>
                    <wps:spPr>
                      <a:xfrm>
                        <a:off x="5877813" y="3689195"/>
                        <a:ext cx="180975" cy="181610"/>
                      </a:xfrm>
                      <a:custGeom>
                        <a:rect b="b" l="l" r="r" t="t"/>
                        <a:pathLst>
                          <a:path extrusionOk="0" h="181610" w="180975">
                            <a:moveTo>
                              <a:pt x="0" y="0"/>
                            </a:moveTo>
                            <a:lnTo>
                              <a:pt x="0" y="181610"/>
                            </a:lnTo>
                            <a:lnTo>
                              <a:pt x="180975" y="181610"/>
                            </a:lnTo>
                            <a:lnTo>
                              <a:pt x="180975"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381000</wp:posOffset>
              </wp:positionH>
              <wp:positionV relativeFrom="paragraph">
                <wp:posOffset>9436100</wp:posOffset>
              </wp:positionV>
              <wp:extent cx="190500" cy="191135"/>
              <wp:effectExtent b="0" l="0" r="0" t="0"/>
              <wp:wrapNone/>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90500" cy="1911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5"/>
      <w:numFmt w:val="decimal"/>
      <w:lvlText w:val="%1"/>
      <w:lvlJc w:val="left"/>
      <w:pPr>
        <w:ind w:left="500" w:hanging="401"/>
      </w:pPr>
      <w:rPr/>
    </w:lvl>
    <w:lvl w:ilvl="1">
      <w:start w:val="2"/>
      <w:numFmt w:val="decimal"/>
      <w:lvlText w:val="%1.%2"/>
      <w:lvlJc w:val="left"/>
      <w:pPr>
        <w:ind w:left="500" w:hanging="401"/>
      </w:pPr>
      <w:rPr>
        <w:rFonts w:ascii="Arial" w:cs="Arial" w:eastAsia="Arial" w:hAnsi="Arial"/>
        <w:b w:val="1"/>
        <w:i w:val="0"/>
        <w:sz w:val="24"/>
        <w:szCs w:val="24"/>
      </w:rPr>
    </w:lvl>
    <w:lvl w:ilvl="2">
      <w:start w:val="0"/>
      <w:numFmt w:val="bullet"/>
      <w:lvlText w:val="•"/>
      <w:lvlJc w:val="left"/>
      <w:pPr>
        <w:ind w:left="2392" w:hanging="401"/>
      </w:pPr>
      <w:rPr/>
    </w:lvl>
    <w:lvl w:ilvl="3">
      <w:start w:val="0"/>
      <w:numFmt w:val="bullet"/>
      <w:lvlText w:val="•"/>
      <w:lvlJc w:val="left"/>
      <w:pPr>
        <w:ind w:left="3338" w:hanging="401"/>
      </w:pPr>
      <w:rPr/>
    </w:lvl>
    <w:lvl w:ilvl="4">
      <w:start w:val="0"/>
      <w:numFmt w:val="bullet"/>
      <w:lvlText w:val="•"/>
      <w:lvlJc w:val="left"/>
      <w:pPr>
        <w:ind w:left="4284" w:hanging="401.00000000000045"/>
      </w:pPr>
      <w:rPr/>
    </w:lvl>
    <w:lvl w:ilvl="5">
      <w:start w:val="0"/>
      <w:numFmt w:val="bullet"/>
      <w:lvlText w:val="•"/>
      <w:lvlJc w:val="left"/>
      <w:pPr>
        <w:ind w:left="5230" w:hanging="401"/>
      </w:pPr>
      <w:rPr/>
    </w:lvl>
    <w:lvl w:ilvl="6">
      <w:start w:val="0"/>
      <w:numFmt w:val="bullet"/>
      <w:lvlText w:val="•"/>
      <w:lvlJc w:val="left"/>
      <w:pPr>
        <w:ind w:left="6176" w:hanging="401"/>
      </w:pPr>
      <w:rPr/>
    </w:lvl>
    <w:lvl w:ilvl="7">
      <w:start w:val="0"/>
      <w:numFmt w:val="bullet"/>
      <w:lvlText w:val="•"/>
      <w:lvlJc w:val="left"/>
      <w:pPr>
        <w:ind w:left="7122" w:hanging="401"/>
      </w:pPr>
      <w:rPr/>
    </w:lvl>
    <w:lvl w:ilvl="8">
      <w:start w:val="0"/>
      <w:numFmt w:val="bullet"/>
      <w:lvlText w:val="•"/>
      <w:lvlJc w:val="left"/>
      <w:pPr>
        <w:ind w:left="8068" w:hanging="401.0000000000009"/>
      </w:pPr>
      <w:rPr/>
    </w:lvl>
  </w:abstractNum>
  <w:abstractNum w:abstractNumId="2">
    <w:lvl w:ilvl="0">
      <w:start w:val="0"/>
      <w:numFmt w:val="bullet"/>
      <w:lvlText w:val="●"/>
      <w:lvlJc w:val="left"/>
      <w:pPr>
        <w:ind w:left="1900" w:hanging="360"/>
      </w:pPr>
      <w:rPr>
        <w:rFonts w:ascii="Arial" w:cs="Arial" w:eastAsia="Arial" w:hAnsi="Arial"/>
        <w:b w:val="0"/>
        <w:i w:val="0"/>
        <w:sz w:val="20"/>
        <w:szCs w:val="20"/>
      </w:rPr>
    </w:lvl>
    <w:lvl w:ilvl="1">
      <w:start w:val="0"/>
      <w:numFmt w:val="bullet"/>
      <w:lvlText w:val="•"/>
      <w:lvlJc w:val="left"/>
      <w:pPr>
        <w:ind w:left="2706" w:hanging="360"/>
      </w:pPr>
      <w:rPr/>
    </w:lvl>
    <w:lvl w:ilvl="2">
      <w:start w:val="0"/>
      <w:numFmt w:val="bullet"/>
      <w:lvlText w:val="•"/>
      <w:lvlJc w:val="left"/>
      <w:pPr>
        <w:ind w:left="3512" w:hanging="360"/>
      </w:pPr>
      <w:rPr/>
    </w:lvl>
    <w:lvl w:ilvl="3">
      <w:start w:val="0"/>
      <w:numFmt w:val="bullet"/>
      <w:lvlText w:val="•"/>
      <w:lvlJc w:val="left"/>
      <w:pPr>
        <w:ind w:left="4318" w:hanging="360"/>
      </w:pPr>
      <w:rPr/>
    </w:lvl>
    <w:lvl w:ilvl="4">
      <w:start w:val="0"/>
      <w:numFmt w:val="bullet"/>
      <w:lvlText w:val="•"/>
      <w:lvlJc w:val="left"/>
      <w:pPr>
        <w:ind w:left="5124" w:hanging="360"/>
      </w:pPr>
      <w:rPr/>
    </w:lvl>
    <w:lvl w:ilvl="5">
      <w:start w:val="0"/>
      <w:numFmt w:val="bullet"/>
      <w:lvlText w:val="•"/>
      <w:lvlJc w:val="left"/>
      <w:pPr>
        <w:ind w:left="5930" w:hanging="360"/>
      </w:pPr>
      <w:rPr/>
    </w:lvl>
    <w:lvl w:ilvl="6">
      <w:start w:val="0"/>
      <w:numFmt w:val="bullet"/>
      <w:lvlText w:val="•"/>
      <w:lvlJc w:val="left"/>
      <w:pPr>
        <w:ind w:left="6736" w:hanging="360"/>
      </w:pPr>
      <w:rPr/>
    </w:lvl>
    <w:lvl w:ilvl="7">
      <w:start w:val="0"/>
      <w:numFmt w:val="bullet"/>
      <w:lvlText w:val="•"/>
      <w:lvlJc w:val="left"/>
      <w:pPr>
        <w:ind w:left="7542" w:hanging="360"/>
      </w:pPr>
      <w:rPr/>
    </w:lvl>
    <w:lvl w:ilvl="8">
      <w:start w:val="0"/>
      <w:numFmt w:val="bullet"/>
      <w:lvlText w:val="•"/>
      <w:lvlJc w:val="left"/>
      <w:pPr>
        <w:ind w:left="8348" w:hanging="360"/>
      </w:pPr>
      <w:rPr/>
    </w:lvl>
  </w:abstractNum>
  <w:abstractNum w:abstractNumId="3">
    <w:lvl w:ilvl="0">
      <w:start w:val="5"/>
      <w:numFmt w:val="decimalZero"/>
      <w:lvlText w:val="%1"/>
      <w:lvlJc w:val="left"/>
      <w:pPr>
        <w:ind w:left="633" w:hanging="534"/>
      </w:pPr>
      <w:rPr/>
    </w:lvl>
    <w:lvl w:ilvl="1">
      <w:start w:val="1"/>
      <w:numFmt w:val="decimal"/>
      <w:lvlText w:val="%1.%2"/>
      <w:lvlJc w:val="left"/>
      <w:pPr>
        <w:ind w:left="633" w:hanging="534"/>
      </w:pPr>
      <w:rPr>
        <w:rFonts w:ascii="Arial" w:cs="Arial" w:eastAsia="Arial" w:hAnsi="Arial"/>
        <w:b w:val="1"/>
        <w:i w:val="0"/>
        <w:sz w:val="24"/>
        <w:szCs w:val="24"/>
      </w:rPr>
    </w:lvl>
    <w:lvl w:ilvl="2">
      <w:start w:val="0"/>
      <w:numFmt w:val="bullet"/>
      <w:lvlText w:val="●"/>
      <w:lvlJc w:val="left"/>
      <w:pPr>
        <w:ind w:left="1630" w:hanging="360"/>
      </w:pPr>
      <w:rPr>
        <w:rFonts w:ascii="Arial" w:cs="Arial" w:eastAsia="Arial" w:hAnsi="Arial"/>
        <w:b w:val="0"/>
        <w:i w:val="0"/>
        <w:sz w:val="20"/>
        <w:szCs w:val="20"/>
      </w:rPr>
    </w:lvl>
    <w:lvl w:ilvl="3">
      <w:start w:val="0"/>
      <w:numFmt w:val="bullet"/>
      <w:lvlText w:val="●"/>
      <w:lvlJc w:val="left"/>
      <w:pPr>
        <w:ind w:left="1630" w:hanging="720"/>
      </w:pPr>
      <w:rPr>
        <w:rFonts w:ascii="Arial" w:cs="Arial" w:eastAsia="Arial" w:hAnsi="Arial"/>
        <w:b w:val="0"/>
        <w:i w:val="0"/>
        <w:sz w:val="20"/>
        <w:szCs w:val="20"/>
      </w:rPr>
    </w:lvl>
    <w:lvl w:ilvl="4">
      <w:start w:val="0"/>
      <w:numFmt w:val="bullet"/>
      <w:lvlText w:val="•"/>
      <w:lvlJc w:val="left"/>
      <w:pPr>
        <w:ind w:left="4413" w:hanging="720"/>
      </w:pPr>
      <w:rPr/>
    </w:lvl>
    <w:lvl w:ilvl="5">
      <w:start w:val="0"/>
      <w:numFmt w:val="bullet"/>
      <w:lvlText w:val="•"/>
      <w:lvlJc w:val="left"/>
      <w:pPr>
        <w:ind w:left="5337" w:hanging="720"/>
      </w:pPr>
      <w:rPr/>
    </w:lvl>
    <w:lvl w:ilvl="6">
      <w:start w:val="0"/>
      <w:numFmt w:val="bullet"/>
      <w:lvlText w:val="•"/>
      <w:lvlJc w:val="left"/>
      <w:pPr>
        <w:ind w:left="6262" w:hanging="720"/>
      </w:pPr>
      <w:rPr/>
    </w:lvl>
    <w:lvl w:ilvl="7">
      <w:start w:val="0"/>
      <w:numFmt w:val="bullet"/>
      <w:lvlText w:val="•"/>
      <w:lvlJc w:val="left"/>
      <w:pPr>
        <w:ind w:left="7186" w:hanging="720"/>
      </w:pPr>
      <w:rPr/>
    </w:lvl>
    <w:lvl w:ilvl="8">
      <w:start w:val="0"/>
      <w:numFmt w:val="bullet"/>
      <w:lvlText w:val="•"/>
      <w:lvlJc w:val="left"/>
      <w:pPr>
        <w:ind w:left="8111" w:hanging="720"/>
      </w:pPr>
      <w:rPr/>
    </w:lvl>
  </w:abstractNum>
  <w:abstractNum w:abstractNumId="4">
    <w:lvl w:ilvl="0">
      <w:start w:val="5"/>
      <w:numFmt w:val="decimalZero"/>
      <w:lvlText w:val="%1"/>
      <w:lvlJc w:val="left"/>
      <w:pPr>
        <w:ind w:left="1300" w:hanging="480"/>
      </w:pPr>
      <w:rPr/>
    </w:lvl>
    <w:lvl w:ilvl="1">
      <w:start w:val="3"/>
      <w:numFmt w:val="decimal"/>
      <w:lvlText w:val="%1.%2"/>
      <w:lvlJc w:val="left"/>
      <w:pPr>
        <w:ind w:left="1300" w:hanging="480"/>
      </w:pPr>
      <w:rPr>
        <w:rFonts w:ascii="Times New Roman" w:cs="Times New Roman" w:eastAsia="Times New Roman" w:hAnsi="Times New Roman"/>
        <w:b w:val="0"/>
        <w:i w:val="0"/>
        <w:sz w:val="24"/>
        <w:szCs w:val="24"/>
      </w:rPr>
    </w:lvl>
    <w:lvl w:ilvl="2">
      <w:start w:val="1"/>
      <w:numFmt w:val="decimal"/>
      <w:lvlText w:val="%1.%2.%3"/>
      <w:lvlJc w:val="left"/>
      <w:pPr>
        <w:ind w:left="1840" w:hanging="660"/>
      </w:pPr>
      <w:rPr>
        <w:rFonts w:ascii="Times New Roman" w:cs="Times New Roman" w:eastAsia="Times New Roman" w:hAnsi="Times New Roman"/>
        <w:b w:val="0"/>
        <w:i w:val="0"/>
        <w:sz w:val="24"/>
        <w:szCs w:val="24"/>
      </w:rPr>
    </w:lvl>
    <w:lvl w:ilvl="3">
      <w:start w:val="0"/>
      <w:numFmt w:val="bullet"/>
      <w:lvlText w:val="•"/>
      <w:lvlJc w:val="left"/>
      <w:pPr>
        <w:ind w:left="3644" w:hanging="660"/>
      </w:pPr>
      <w:rPr/>
    </w:lvl>
    <w:lvl w:ilvl="4">
      <w:start w:val="0"/>
      <w:numFmt w:val="bullet"/>
      <w:lvlText w:val="•"/>
      <w:lvlJc w:val="left"/>
      <w:pPr>
        <w:ind w:left="4546" w:hanging="660"/>
      </w:pPr>
      <w:rPr/>
    </w:lvl>
    <w:lvl w:ilvl="5">
      <w:start w:val="0"/>
      <w:numFmt w:val="bullet"/>
      <w:lvlText w:val="•"/>
      <w:lvlJc w:val="left"/>
      <w:pPr>
        <w:ind w:left="5448" w:hanging="660"/>
      </w:pPr>
      <w:rPr/>
    </w:lvl>
    <w:lvl w:ilvl="6">
      <w:start w:val="0"/>
      <w:numFmt w:val="bullet"/>
      <w:lvlText w:val="•"/>
      <w:lvlJc w:val="left"/>
      <w:pPr>
        <w:ind w:left="6351" w:hanging="660"/>
      </w:pPr>
      <w:rPr/>
    </w:lvl>
    <w:lvl w:ilvl="7">
      <w:start w:val="0"/>
      <w:numFmt w:val="bullet"/>
      <w:lvlText w:val="•"/>
      <w:lvlJc w:val="left"/>
      <w:pPr>
        <w:ind w:left="7253" w:hanging="660"/>
      </w:pPr>
      <w:rPr/>
    </w:lvl>
    <w:lvl w:ilvl="8">
      <w:start w:val="0"/>
      <w:numFmt w:val="bullet"/>
      <w:lvlText w:val="•"/>
      <w:lvlJc w:val="left"/>
      <w:pPr>
        <w:ind w:left="8155" w:hanging="660"/>
      </w:pPr>
      <w:rPr/>
    </w:lvl>
  </w:abstractNum>
  <w:abstractNum w:abstractNumId="5">
    <w:lvl w:ilvl="0">
      <w:start w:val="5"/>
      <w:numFmt w:val="decimal"/>
      <w:lvlText w:val="%1"/>
      <w:lvlJc w:val="left"/>
      <w:pPr>
        <w:ind w:left="1180" w:hanging="360"/>
      </w:pPr>
      <w:rPr/>
    </w:lvl>
    <w:lvl w:ilvl="1">
      <w:start w:val="2"/>
      <w:numFmt w:val="decimal"/>
      <w:lvlText w:val="%1.%2"/>
      <w:lvlJc w:val="left"/>
      <w:pPr>
        <w:ind w:left="1180" w:hanging="360"/>
      </w:pPr>
      <w:rPr>
        <w:rFonts w:ascii="Times New Roman" w:cs="Times New Roman" w:eastAsia="Times New Roman" w:hAnsi="Times New Roman"/>
        <w:b w:val="0"/>
        <w:i w:val="0"/>
        <w:sz w:val="24"/>
        <w:szCs w:val="24"/>
      </w:rPr>
    </w:lvl>
    <w:lvl w:ilvl="2">
      <w:start w:val="0"/>
      <w:numFmt w:val="bullet"/>
      <w:lvlText w:val="•"/>
      <w:lvlJc w:val="left"/>
      <w:pPr>
        <w:ind w:left="2936" w:hanging="360"/>
      </w:pPr>
      <w:rPr/>
    </w:lvl>
    <w:lvl w:ilvl="3">
      <w:start w:val="0"/>
      <w:numFmt w:val="bullet"/>
      <w:lvlText w:val="•"/>
      <w:lvlJc w:val="left"/>
      <w:pPr>
        <w:ind w:left="3814" w:hanging="360"/>
      </w:pPr>
      <w:rPr/>
    </w:lvl>
    <w:lvl w:ilvl="4">
      <w:start w:val="0"/>
      <w:numFmt w:val="bullet"/>
      <w:lvlText w:val="•"/>
      <w:lvlJc w:val="left"/>
      <w:pPr>
        <w:ind w:left="4692" w:hanging="360"/>
      </w:pPr>
      <w:rPr/>
    </w:lvl>
    <w:lvl w:ilvl="5">
      <w:start w:val="0"/>
      <w:numFmt w:val="bullet"/>
      <w:lvlText w:val="•"/>
      <w:lvlJc w:val="left"/>
      <w:pPr>
        <w:ind w:left="5570" w:hanging="360"/>
      </w:pPr>
      <w:rPr/>
    </w:lvl>
    <w:lvl w:ilvl="6">
      <w:start w:val="0"/>
      <w:numFmt w:val="bullet"/>
      <w:lvlText w:val="•"/>
      <w:lvlJc w:val="left"/>
      <w:pPr>
        <w:ind w:left="6448" w:hanging="360"/>
      </w:pPr>
      <w:rPr/>
    </w:lvl>
    <w:lvl w:ilvl="7">
      <w:start w:val="0"/>
      <w:numFmt w:val="bullet"/>
      <w:lvlText w:val="•"/>
      <w:lvlJc w:val="left"/>
      <w:pPr>
        <w:ind w:left="7326" w:hanging="360"/>
      </w:pPr>
      <w:rPr/>
    </w:lvl>
    <w:lvl w:ilvl="8">
      <w:start w:val="0"/>
      <w:numFmt w:val="bullet"/>
      <w:lvlText w:val="•"/>
      <w:lvlJc w:val="left"/>
      <w:pPr>
        <w:ind w:left="8204" w:hanging="360"/>
      </w:pPr>
      <w:rPr/>
    </w:lvl>
  </w:abstractNum>
  <w:abstractNum w:abstractNumId="6">
    <w:lvl w:ilvl="0">
      <w:start w:val="5"/>
      <w:numFmt w:val="decimalZero"/>
      <w:lvlText w:val="%1"/>
      <w:lvlJc w:val="left"/>
      <w:pPr>
        <w:ind w:left="1300" w:hanging="480"/>
      </w:pPr>
      <w:rPr/>
    </w:lvl>
    <w:lvl w:ilvl="1">
      <w:start w:val="1"/>
      <w:numFmt w:val="decimal"/>
      <w:lvlText w:val="%1.%2"/>
      <w:lvlJc w:val="left"/>
      <w:pPr>
        <w:ind w:left="1300" w:hanging="480"/>
      </w:pPr>
      <w:rPr>
        <w:rFonts w:ascii="Times New Roman" w:cs="Times New Roman" w:eastAsia="Times New Roman" w:hAnsi="Times New Roman"/>
        <w:b w:val="0"/>
        <w:i w:val="0"/>
        <w:sz w:val="24"/>
        <w:szCs w:val="24"/>
      </w:rPr>
    </w:lvl>
    <w:lvl w:ilvl="2">
      <w:start w:val="0"/>
      <w:numFmt w:val="bullet"/>
      <w:lvlText w:val="•"/>
      <w:lvlJc w:val="left"/>
      <w:pPr>
        <w:ind w:left="3032" w:hanging="480"/>
      </w:pPr>
      <w:rPr/>
    </w:lvl>
    <w:lvl w:ilvl="3">
      <w:start w:val="0"/>
      <w:numFmt w:val="bullet"/>
      <w:lvlText w:val="•"/>
      <w:lvlJc w:val="left"/>
      <w:pPr>
        <w:ind w:left="3898" w:hanging="480"/>
      </w:pPr>
      <w:rPr/>
    </w:lvl>
    <w:lvl w:ilvl="4">
      <w:start w:val="0"/>
      <w:numFmt w:val="bullet"/>
      <w:lvlText w:val="•"/>
      <w:lvlJc w:val="left"/>
      <w:pPr>
        <w:ind w:left="4764" w:hanging="480"/>
      </w:pPr>
      <w:rPr/>
    </w:lvl>
    <w:lvl w:ilvl="5">
      <w:start w:val="0"/>
      <w:numFmt w:val="bullet"/>
      <w:lvlText w:val="•"/>
      <w:lvlJc w:val="left"/>
      <w:pPr>
        <w:ind w:left="5630" w:hanging="480"/>
      </w:pPr>
      <w:rPr/>
    </w:lvl>
    <w:lvl w:ilvl="6">
      <w:start w:val="0"/>
      <w:numFmt w:val="bullet"/>
      <w:lvlText w:val="•"/>
      <w:lvlJc w:val="left"/>
      <w:pPr>
        <w:ind w:left="6496" w:hanging="480"/>
      </w:pPr>
      <w:rPr/>
    </w:lvl>
    <w:lvl w:ilvl="7">
      <w:start w:val="0"/>
      <w:numFmt w:val="bullet"/>
      <w:lvlText w:val="•"/>
      <w:lvlJc w:val="left"/>
      <w:pPr>
        <w:ind w:left="7362" w:hanging="480"/>
      </w:pPr>
      <w:rPr/>
    </w:lvl>
    <w:lvl w:ilvl="8">
      <w:start w:val="0"/>
      <w:numFmt w:val="bullet"/>
      <w:lvlText w:val="•"/>
      <w:lvlJc w:val="left"/>
      <w:pPr>
        <w:ind w:left="8228" w:hanging="480"/>
      </w:pPr>
      <w:rPr/>
    </w:lvl>
  </w:abstractNum>
  <w:abstractNum w:abstractNumId="7">
    <w:lvl w:ilvl="0">
      <w:start w:val="0"/>
      <w:numFmt w:val="bullet"/>
      <w:lvlText w:val="●"/>
      <w:lvlJc w:val="left"/>
      <w:pPr>
        <w:ind w:left="1180" w:hanging="360"/>
      </w:pPr>
      <w:rPr>
        <w:rFonts w:ascii="Arial" w:cs="Arial" w:eastAsia="Arial" w:hAnsi="Arial"/>
        <w:b w:val="0"/>
        <w:i w:val="0"/>
        <w:sz w:val="24"/>
        <w:szCs w:val="24"/>
      </w:rPr>
    </w:lvl>
    <w:lvl w:ilvl="1">
      <w:start w:val="0"/>
      <w:numFmt w:val="bullet"/>
      <w:lvlText w:val="●"/>
      <w:lvlJc w:val="left"/>
      <w:pPr>
        <w:ind w:left="1900" w:hanging="360"/>
      </w:pPr>
      <w:rPr>
        <w:rFonts w:ascii="Arial" w:cs="Arial" w:eastAsia="Arial" w:hAnsi="Arial"/>
      </w:rPr>
    </w:lvl>
    <w:lvl w:ilvl="2">
      <w:start w:val="0"/>
      <w:numFmt w:val="bullet"/>
      <w:lvlText w:val="•"/>
      <w:lvlJc w:val="left"/>
      <w:pPr>
        <w:ind w:left="2795" w:hanging="360"/>
      </w:pPr>
      <w:rPr/>
    </w:lvl>
    <w:lvl w:ilvl="3">
      <w:start w:val="0"/>
      <w:numFmt w:val="bullet"/>
      <w:lvlText w:val="•"/>
      <w:lvlJc w:val="left"/>
      <w:pPr>
        <w:ind w:left="3691" w:hanging="360"/>
      </w:pPr>
      <w:rPr/>
    </w:lvl>
    <w:lvl w:ilvl="4">
      <w:start w:val="0"/>
      <w:numFmt w:val="bullet"/>
      <w:lvlText w:val="•"/>
      <w:lvlJc w:val="left"/>
      <w:pPr>
        <w:ind w:left="4586" w:hanging="360"/>
      </w:pPr>
      <w:rPr/>
    </w:lvl>
    <w:lvl w:ilvl="5">
      <w:start w:val="0"/>
      <w:numFmt w:val="bullet"/>
      <w:lvlText w:val="•"/>
      <w:lvlJc w:val="left"/>
      <w:pPr>
        <w:ind w:left="5482" w:hanging="360"/>
      </w:pPr>
      <w:rPr/>
    </w:lvl>
    <w:lvl w:ilvl="6">
      <w:start w:val="0"/>
      <w:numFmt w:val="bullet"/>
      <w:lvlText w:val="•"/>
      <w:lvlJc w:val="left"/>
      <w:pPr>
        <w:ind w:left="6377" w:hanging="360"/>
      </w:pPr>
      <w:rPr/>
    </w:lvl>
    <w:lvl w:ilvl="7">
      <w:start w:val="0"/>
      <w:numFmt w:val="bullet"/>
      <w:lvlText w:val="•"/>
      <w:lvlJc w:val="left"/>
      <w:pPr>
        <w:ind w:left="7273" w:hanging="360"/>
      </w:pPr>
      <w:rPr/>
    </w:lvl>
    <w:lvl w:ilvl="8">
      <w:start w:val="0"/>
      <w:numFmt w:val="bullet"/>
      <w:lvlText w:val="•"/>
      <w:lvlJc w:val="left"/>
      <w:pPr>
        <w:ind w:left="8168" w:hanging="360"/>
      </w:pPr>
      <w:rPr/>
    </w:lvl>
  </w:abstractNum>
  <w:abstractNum w:abstractNumId="8">
    <w:lvl w:ilvl="0">
      <w:start w:val="0"/>
      <w:numFmt w:val="bullet"/>
      <w:lvlText w:val="●"/>
      <w:lvlJc w:val="left"/>
      <w:pPr>
        <w:ind w:left="1900" w:hanging="360"/>
      </w:pPr>
      <w:rPr>
        <w:rFonts w:ascii="Arial" w:cs="Arial" w:eastAsia="Arial" w:hAnsi="Arial"/>
        <w:b w:val="0"/>
        <w:i w:val="0"/>
        <w:sz w:val="24"/>
        <w:szCs w:val="24"/>
      </w:rPr>
    </w:lvl>
    <w:lvl w:ilvl="1">
      <w:start w:val="0"/>
      <w:numFmt w:val="bullet"/>
      <w:lvlText w:val="•"/>
      <w:lvlJc w:val="left"/>
      <w:pPr>
        <w:ind w:left="2706" w:hanging="360"/>
      </w:pPr>
      <w:rPr/>
    </w:lvl>
    <w:lvl w:ilvl="2">
      <w:start w:val="0"/>
      <w:numFmt w:val="bullet"/>
      <w:lvlText w:val="•"/>
      <w:lvlJc w:val="left"/>
      <w:pPr>
        <w:ind w:left="3512" w:hanging="360"/>
      </w:pPr>
      <w:rPr/>
    </w:lvl>
    <w:lvl w:ilvl="3">
      <w:start w:val="0"/>
      <w:numFmt w:val="bullet"/>
      <w:lvlText w:val="•"/>
      <w:lvlJc w:val="left"/>
      <w:pPr>
        <w:ind w:left="4318" w:hanging="360"/>
      </w:pPr>
      <w:rPr/>
    </w:lvl>
    <w:lvl w:ilvl="4">
      <w:start w:val="0"/>
      <w:numFmt w:val="bullet"/>
      <w:lvlText w:val="•"/>
      <w:lvlJc w:val="left"/>
      <w:pPr>
        <w:ind w:left="5124" w:hanging="360"/>
      </w:pPr>
      <w:rPr/>
    </w:lvl>
    <w:lvl w:ilvl="5">
      <w:start w:val="0"/>
      <w:numFmt w:val="bullet"/>
      <w:lvlText w:val="•"/>
      <w:lvlJc w:val="left"/>
      <w:pPr>
        <w:ind w:left="5930" w:hanging="360"/>
      </w:pPr>
      <w:rPr/>
    </w:lvl>
    <w:lvl w:ilvl="6">
      <w:start w:val="0"/>
      <w:numFmt w:val="bullet"/>
      <w:lvlText w:val="•"/>
      <w:lvlJc w:val="left"/>
      <w:pPr>
        <w:ind w:left="6736" w:hanging="360"/>
      </w:pPr>
      <w:rPr/>
    </w:lvl>
    <w:lvl w:ilvl="7">
      <w:start w:val="0"/>
      <w:numFmt w:val="bullet"/>
      <w:lvlText w:val="•"/>
      <w:lvlJc w:val="left"/>
      <w:pPr>
        <w:ind w:left="7542" w:hanging="360"/>
      </w:pPr>
      <w:rPr/>
    </w:lvl>
    <w:lvl w:ilvl="8">
      <w:start w:val="0"/>
      <w:numFmt w:val="bullet"/>
      <w:lvlText w:val="•"/>
      <w:lvlJc w:val="left"/>
      <w:pPr>
        <w:ind w:left="8348" w:hanging="360"/>
      </w:pPr>
      <w:rPr/>
    </w:lvl>
  </w:abstractNum>
  <w:abstractNum w:abstractNumId="9">
    <w:lvl w:ilvl="0">
      <w:start w:val="5"/>
      <w:numFmt w:val="decimalZero"/>
      <w:lvlText w:val="%1"/>
      <w:lvlJc w:val="left"/>
      <w:pPr>
        <w:ind w:left="633" w:hanging="534"/>
      </w:pPr>
      <w:rPr/>
    </w:lvl>
    <w:lvl w:ilvl="1">
      <w:start w:val="3"/>
      <w:numFmt w:val="decimal"/>
      <w:lvlText w:val="%1.%2"/>
      <w:lvlJc w:val="left"/>
      <w:pPr>
        <w:ind w:left="633" w:hanging="534"/>
      </w:pPr>
      <w:rPr>
        <w:rFonts w:ascii="Arial" w:cs="Arial" w:eastAsia="Arial" w:hAnsi="Arial"/>
        <w:b w:val="1"/>
        <w:i w:val="0"/>
        <w:sz w:val="24"/>
        <w:szCs w:val="24"/>
      </w:rPr>
    </w:lvl>
    <w:lvl w:ilvl="2">
      <w:start w:val="1"/>
      <w:numFmt w:val="decimal"/>
      <w:lvlText w:val="%1.%2.%3"/>
      <w:lvlJc w:val="left"/>
      <w:pPr>
        <w:ind w:left="1634" w:hanging="725"/>
      </w:pPr>
      <w:rPr>
        <w:rFonts w:ascii="Arial" w:cs="Arial" w:eastAsia="Arial" w:hAnsi="Arial"/>
        <w:b w:val="1"/>
        <w:i w:val="0"/>
        <w:sz w:val="26"/>
        <w:szCs w:val="26"/>
      </w:rPr>
    </w:lvl>
    <w:lvl w:ilvl="3">
      <w:start w:val="0"/>
      <w:numFmt w:val="bullet"/>
      <w:lvlText w:val="●"/>
      <w:lvlJc w:val="left"/>
      <w:pPr>
        <w:ind w:left="1900" w:hanging="360"/>
      </w:pPr>
      <w:rPr>
        <w:rFonts w:ascii="Arial" w:cs="Arial" w:eastAsia="Arial" w:hAnsi="Arial"/>
      </w:rPr>
    </w:lvl>
    <w:lvl w:ilvl="4">
      <w:start w:val="0"/>
      <w:numFmt w:val="bullet"/>
      <w:lvlText w:val="○"/>
      <w:lvlJc w:val="left"/>
      <w:pPr>
        <w:ind w:left="2260" w:hanging="360"/>
      </w:pPr>
      <w:rPr>
        <w:rFonts w:ascii="Arial" w:cs="Arial" w:eastAsia="Arial" w:hAnsi="Arial"/>
        <w:b w:val="0"/>
        <w:i w:val="0"/>
        <w:sz w:val="24"/>
        <w:szCs w:val="24"/>
      </w:rPr>
    </w:lvl>
    <w:lvl w:ilvl="5">
      <w:start w:val="0"/>
      <w:numFmt w:val="bullet"/>
      <w:lvlText w:val="•"/>
      <w:lvlJc w:val="left"/>
      <w:pPr>
        <w:ind w:left="4460" w:hanging="360"/>
      </w:pPr>
      <w:rPr/>
    </w:lvl>
    <w:lvl w:ilvl="6">
      <w:start w:val="0"/>
      <w:numFmt w:val="bullet"/>
      <w:lvlText w:val="•"/>
      <w:lvlJc w:val="left"/>
      <w:pPr>
        <w:ind w:left="5560" w:hanging="360"/>
      </w:pPr>
      <w:rPr/>
    </w:lvl>
    <w:lvl w:ilvl="7">
      <w:start w:val="0"/>
      <w:numFmt w:val="bullet"/>
      <w:lvlText w:val="•"/>
      <w:lvlJc w:val="left"/>
      <w:pPr>
        <w:ind w:left="6660" w:hanging="360"/>
      </w:pPr>
      <w:rPr/>
    </w:lvl>
    <w:lvl w:ilvl="8">
      <w:start w:val="0"/>
      <w:numFmt w:val="bullet"/>
      <w:lvlText w:val="•"/>
      <w:lvlJc w:val="left"/>
      <w:pPr>
        <w:ind w:left="77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2612" w:right="2331"/>
      <w:jc w:val="center"/>
    </w:pPr>
    <w:rPr>
      <w:rFonts w:ascii="Arial" w:cs="Arial" w:eastAsia="Arial" w:hAnsi="Arial"/>
      <w:b w:val="1"/>
      <w:sz w:val="28"/>
      <w:szCs w:val="28"/>
    </w:rPr>
  </w:style>
  <w:style w:type="paragraph" w:styleId="Heading2">
    <w:name w:val="heading 2"/>
    <w:basedOn w:val="Normal"/>
    <w:next w:val="Normal"/>
    <w:pPr>
      <w:ind w:left="910"/>
    </w:pPr>
    <w:rPr>
      <w:rFonts w:ascii="Arial" w:cs="Arial" w:eastAsia="Arial" w:hAnsi="Arial"/>
      <w:b w:val="1"/>
      <w:sz w:val="26"/>
      <w:szCs w:val="26"/>
    </w:rPr>
  </w:style>
  <w:style w:type="paragraph" w:styleId="Heading3">
    <w:name w:val="heading 3"/>
    <w:basedOn w:val="Normal"/>
    <w:next w:val="Normal"/>
    <w:pPr>
      <w:ind w:left="460"/>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