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Asset Management Policy </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{Date_Code}</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9329.0" w:type="dxa"/>
        <w:jc w:val="left"/>
        <w:tblLayout w:type="fixed"/>
        <w:tblLook w:val="0600"/>
      </w:tblPr>
      <w:tblGrid>
        <w:gridCol w:w="2204"/>
        <w:gridCol w:w="7125"/>
        <w:tblGridChange w:id="0">
          <w:tblGrid>
            <w:gridCol w:w="2204"/>
            <w:gridCol w:w="7125"/>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POL-02</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Management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1-1-2025</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2"/>
        <w:tblW w:w="9345.0" w:type="dxa"/>
        <w:jc w:val="left"/>
        <w:tblLayout w:type="fixed"/>
        <w:tblLook w:val="0600"/>
      </w:tblPr>
      <w:tblGrid>
        <w:gridCol w:w="1365"/>
        <w:gridCol w:w="1679"/>
        <w:gridCol w:w="1861"/>
        <w:gridCol w:w="1619"/>
        <w:gridCol w:w="2821"/>
        <w:tblGridChange w:id="0">
          <w:tblGrid>
            <w:gridCol w:w="1365"/>
            <w:gridCol w:w="1679"/>
            <w:gridCol w:w="1861"/>
            <w:gridCol w:w="1619"/>
            <w:gridCol w:w="2821"/>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1-1-2024</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ABC</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XYZ</w:t>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document</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B">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bottom w:color="878787" w:space="0" w:sz="10" w:val="single"/>
              <w:right w:color="878787" w:space="0" w:sz="10" w:val="single"/>
            </w:tcBorders>
          </w:tcPr>
          <w:p w:rsidR="00000000" w:rsidDel="00000000" w:rsidP="00000000" w:rsidRDefault="00000000" w:rsidRPr="00000000" w14:paraId="0000001C">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D">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E">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F">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bl>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02.1 Purpose                                                                                                                      </w:t>
        <w:tab/>
        <w:t xml:space="preserve">3</w:t>
      </w:r>
    </w:p>
    <w:p w:rsidR="00000000" w:rsidDel="00000000" w:rsidP="00000000" w:rsidRDefault="00000000" w:rsidRPr="00000000" w14:paraId="0000002B">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02.2 Scope                                                                                                                          </w:t>
        <w:tab/>
        <w:t xml:space="preserve">3</w:t>
      </w:r>
    </w:p>
    <w:p w:rsidR="00000000" w:rsidDel="00000000" w:rsidP="00000000" w:rsidRDefault="00000000" w:rsidRPr="00000000" w14:paraId="0000002C">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02.3 Policy Requirements                                                                                                </w:t>
        <w:tab/>
        <w:t xml:space="preserve">4</w:t>
      </w:r>
    </w:p>
    <w:p w:rsidR="00000000" w:rsidDel="00000000" w:rsidP="00000000" w:rsidRDefault="00000000" w:rsidRPr="00000000" w14:paraId="0000002D">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02.4 IT Asset Acquisition                                                                                                 </w:t>
        <w:tab/>
        <w:t xml:space="preserve">4</w:t>
      </w:r>
    </w:p>
    <w:p w:rsidR="00000000" w:rsidDel="00000000" w:rsidP="00000000" w:rsidRDefault="00000000" w:rsidRPr="00000000" w14:paraId="0000002E">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02.5 IT Asset Registration                                                                                                </w:t>
        <w:tab/>
        <w:t xml:space="preserve">4</w:t>
      </w:r>
    </w:p>
    <w:p w:rsidR="00000000" w:rsidDel="00000000" w:rsidP="00000000" w:rsidRDefault="00000000" w:rsidRPr="00000000" w14:paraId="0000002F">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02.6 IT Asset Identification                                                                                               </w:t>
        <w:tab/>
        <w:t xml:space="preserve">4</w:t>
      </w:r>
    </w:p>
    <w:p w:rsidR="00000000" w:rsidDel="00000000" w:rsidP="00000000" w:rsidRDefault="00000000" w:rsidRPr="00000000" w14:paraId="00000030">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 IT Asset Disposal                                                                                                      </w:t>
        <w:tab/>
        <w:t xml:space="preserve">5</w:t>
      </w:r>
    </w:p>
    <w:p w:rsidR="00000000" w:rsidDel="00000000" w:rsidP="00000000" w:rsidRDefault="00000000" w:rsidRPr="00000000" w14:paraId="00000031">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02.8 IT Asset Ownership                                                                                                  </w:t>
        <w:tab/>
        <w:t xml:space="preserve">5</w:t>
      </w:r>
    </w:p>
    <w:p w:rsidR="00000000" w:rsidDel="00000000" w:rsidP="00000000" w:rsidRDefault="00000000" w:rsidRPr="00000000" w14:paraId="00000032">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02.9 IT Assets                                                                                                                    </w:t>
        <w:tab/>
        <w:t xml:space="preserve">6</w:t>
      </w:r>
    </w:p>
    <w:p w:rsidR="00000000" w:rsidDel="00000000" w:rsidP="00000000" w:rsidRDefault="00000000" w:rsidRPr="00000000" w14:paraId="00000033">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02.10 Deployable Technology List                                                                                    </w:t>
        <w:tab/>
        <w:t xml:space="preserve">7</w:t>
      </w:r>
    </w:p>
    <w:p w:rsidR="00000000" w:rsidDel="00000000" w:rsidP="00000000" w:rsidRDefault="00000000" w:rsidRPr="00000000" w14:paraId="0000003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02.11 Exceptions                                                                                                                 </w:t>
        <w:tab/>
        <w:t xml:space="preserve">7</w:t>
      </w:r>
    </w:p>
    <w:p w:rsidR="00000000" w:rsidDel="00000000" w:rsidP="00000000" w:rsidRDefault="00000000" w:rsidRPr="00000000" w14:paraId="0000003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02.12 Violation                                                                                                                     </w:t>
        <w:tab/>
        <w:t xml:space="preserve">7</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02.1 Purpose</w:t>
      </w:r>
    </w:p>
    <w:p w:rsidR="00000000" w:rsidDel="00000000" w:rsidP="00000000" w:rsidRDefault="00000000" w:rsidRPr="00000000" w14:paraId="00000043">
      <w:pPr>
        <w:spacing w:after="180" w:before="18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Asset Management Policy (the “Policy”) defines appropriate and effective management of IT equipment (hardware and software) from procurement to disposal in an organization.  IT Asset Management is a foundational policy that helps support other IT Operations and Information Security policies.</w:t>
      </w:r>
    </w:p>
    <w:p w:rsidR="00000000" w:rsidDel="00000000" w:rsidP="00000000" w:rsidRDefault="00000000" w:rsidRPr="00000000" w14:paraId="00000044">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 defines responsibilities that relate to the implementation of this policy and is designed to ensure that IT assets are:</w:t>
      </w:r>
    </w:p>
    <w:p w:rsidR="00000000" w:rsidDel="00000000" w:rsidP="00000000" w:rsidRDefault="00000000" w:rsidRPr="00000000" w14:paraId="00000045">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Managed appropriately from the point of acquisition to the time of disposal in a way that is compliant with the company policies and regulatory obligations;</w:t>
      </w:r>
    </w:p>
    <w:p w:rsidR="00000000" w:rsidDel="00000000" w:rsidP="00000000" w:rsidRDefault="00000000" w:rsidRPr="00000000" w14:paraId="00000046">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Registered within the asset management system for tracking and auditing purposes;</w:t>
      </w:r>
    </w:p>
    <w:p w:rsidR="00000000" w:rsidDel="00000000" w:rsidP="00000000" w:rsidRDefault="00000000" w:rsidRPr="00000000" w14:paraId="00000047">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Supported and maintained throughout their lifecycle;</w:t>
      </w:r>
    </w:p>
    <w:p w:rsidR="00000000" w:rsidDel="00000000" w:rsidP="00000000" w:rsidRDefault="00000000" w:rsidRPr="00000000" w14:paraId="00000048">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Controlled effectively to protect the data and information that they store or transmit; and</w:t>
      </w:r>
    </w:p>
    <w:p w:rsidR="00000000" w:rsidDel="00000000" w:rsidP="00000000" w:rsidRDefault="00000000" w:rsidRPr="00000000" w14:paraId="00000049">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Administered for the identification of risk and business continuity planning.</w:t>
      </w:r>
    </w:p>
    <w:p w:rsidR="00000000" w:rsidDel="00000000" w:rsidP="00000000" w:rsidRDefault="00000000" w:rsidRPr="00000000" w14:paraId="0000004A">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policy does not stand in isolation and must be implemented in conjunction with the wider range of information security-related policies of the company.</w:t>
      </w:r>
    </w:p>
    <w:p w:rsidR="00000000" w:rsidDel="00000000" w:rsidP="00000000" w:rsidRDefault="00000000" w:rsidRPr="00000000" w14:paraId="0000004B">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policy ensures that information systems, applications, and components on or accessed from the organization's network and owned by an organization or hosting organization data are effectively documented and tracked throughout their life cycle.</w:t>
      </w:r>
    </w:p>
    <w:p w:rsidR="00000000" w:rsidDel="00000000" w:rsidP="00000000" w:rsidRDefault="00000000" w:rsidRPr="00000000" w14:paraId="0000004C">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02.2 Scope</w:t>
      </w:r>
      <w:r w:rsidDel="00000000" w:rsidR="00000000" w:rsidRPr="00000000">
        <w:rPr>
          <w:rtl w:val="0"/>
        </w:rPr>
      </w:r>
    </w:p>
    <w:p w:rsidR="00000000" w:rsidDel="00000000" w:rsidP="00000000" w:rsidRDefault="00000000" w:rsidRPr="00000000" w14:paraId="0000004D">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policy applies to all physical IT assets purchased by or on behalf of the organization.</w:t>
      </w:r>
    </w:p>
    <w:p w:rsidR="00000000" w:rsidDel="00000000" w:rsidP="00000000" w:rsidRDefault="00000000" w:rsidRPr="00000000" w14:paraId="0000004E">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physical IT asset is defined as:</w:t>
      </w:r>
    </w:p>
    <w:p w:rsidR="00000000" w:rsidDel="00000000" w:rsidP="00000000" w:rsidRDefault="00000000" w:rsidRPr="00000000" w14:paraId="0000004F">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desktop and laptop computers (including docking stations);</w:t>
      </w:r>
    </w:p>
    <w:p w:rsidR="00000000" w:rsidDel="00000000" w:rsidP="00000000" w:rsidRDefault="00000000" w:rsidRPr="00000000" w14:paraId="00000050">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monitors, printers, scanners, and portable storage devices;</w:t>
      </w:r>
    </w:p>
    <w:p w:rsidR="00000000" w:rsidDel="00000000" w:rsidP="00000000" w:rsidRDefault="00000000" w:rsidRPr="00000000" w14:paraId="00000051">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phones and mobile data devices (e.g., smartphones, tablets, and other portable computing equipment);</w:t>
      </w:r>
    </w:p>
    <w:p w:rsidR="00000000" w:rsidDel="00000000" w:rsidP="00000000" w:rsidRDefault="00000000" w:rsidRPr="00000000" w14:paraId="00000052">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 software, client applications, and associated licenses;</w:t>
      </w:r>
    </w:p>
    <w:p w:rsidR="00000000" w:rsidDel="00000000" w:rsidP="00000000" w:rsidRDefault="00000000" w:rsidRPr="00000000" w14:paraId="00000053">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policy also applies to all IT equipment that forms part of the company IT infrastructure (servers, routers, firewalls, switches, access points, and other network infrastructure, etc.) and any equipment that electronically stores data on the company central file storage systems or transmits it across the network.</w:t>
      </w:r>
    </w:p>
    <w:p w:rsidR="00000000" w:rsidDel="00000000" w:rsidP="00000000" w:rsidRDefault="00000000" w:rsidRPr="00000000" w14:paraId="00000054">
      <w:pPr>
        <w:spacing w:after="20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policy applies to all employees and contractors, partner organizations, suppliers, and customers who request or hold IT equipment purchased by or on behalf of the company.</w:t>
      </w:r>
    </w:p>
    <w:p w:rsidR="00000000" w:rsidDel="00000000" w:rsidP="00000000" w:rsidRDefault="00000000" w:rsidRPr="00000000" w14:paraId="00000055">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02.3 Policy Requirements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requires that all IT Assets be documented and tracked from the day they enter our network or environment until after they have been decommissioned.</w:t>
      </w:r>
    </w:p>
    <w:p w:rsidR="00000000" w:rsidDel="00000000" w:rsidP="00000000" w:rsidRDefault="00000000" w:rsidRPr="00000000" w14:paraId="00000058">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02.4 IT Asset Acquisition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must be acquired through approved acquisition methods and from approved software and hardware distribution channels</w:t>
      </w:r>
    </w:p>
    <w:p w:rsidR="00000000" w:rsidDel="00000000" w:rsidP="00000000" w:rsidRDefault="00000000" w:rsidRPr="00000000" w14:paraId="0000005B">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02.5 IT Asset Registration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0" w:before="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IT team will maintain a list of inventory of computers, software assets, client applications, and associated licenses, monitors, printers, scanners, portable storage devices, phones, and mobile data devices (e.g., smartphones, tablets, and other portable computing equipment).</w:t>
      </w:r>
    </w:p>
    <w:p w:rsidR="00000000" w:rsidDel="00000000" w:rsidP="00000000" w:rsidRDefault="00000000" w:rsidRPr="00000000" w14:paraId="0000005E">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corporate IT Asset Database must be established, managed, and controlled for an established scope of IT Assets.</w:t>
      </w:r>
    </w:p>
    <w:p w:rsidR="00000000" w:rsidDel="00000000" w:rsidP="00000000" w:rsidRDefault="00000000" w:rsidRPr="00000000" w14:paraId="0000005F">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IT Assets must be registered within the corporate IT Asset Database.</w:t>
      </w:r>
    </w:p>
    <w:p w:rsidR="00000000" w:rsidDel="00000000" w:rsidP="00000000" w:rsidRDefault="00000000" w:rsidRPr="00000000" w14:paraId="00000060">
      <w:pPr>
        <w:spacing w:after="40" w:before="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IT Asset Databases can be populated from both manual and automated discovery mechanisms. It must be protected against data loss and alteration by unauthorized persons.</w:t>
      </w:r>
    </w:p>
    <w:p w:rsidR="00000000" w:rsidDel="00000000" w:rsidP="00000000" w:rsidRDefault="00000000" w:rsidRPr="00000000" w14:paraId="0000006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02.6 IT Asset Identification</w:t>
      </w:r>
    </w:p>
    <w:p w:rsidR="00000000" w:rsidDel="00000000" w:rsidP="00000000" w:rsidRDefault="00000000" w:rsidRPr="00000000" w14:paraId="00000063">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IT Asset Database must include</w:t>
      </w:r>
    </w:p>
    <w:p w:rsidR="00000000" w:rsidDel="00000000" w:rsidP="00000000" w:rsidRDefault="00000000" w:rsidRPr="00000000" w14:paraId="00000064">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Platform, Model, Serial Number, Asset Tag Number</w:t>
      </w:r>
    </w:p>
    <w:p w:rsidR="00000000" w:rsidDel="00000000" w:rsidP="00000000" w:rsidRDefault="00000000" w:rsidRPr="00000000" w14:paraId="00000065">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IT Assets must have a unique assigned ID number from a centrally managed pool or standard. The unique assigned ID number must be maintained throughout the lifecycle of the IT Asset. Violating this Policy may result in disciplinary action.</w:t>
      </w:r>
    </w:p>
    <w:p w:rsidR="00000000" w:rsidDel="00000000" w:rsidP="00000000" w:rsidRDefault="00000000" w:rsidRPr="00000000" w14:paraId="00000066">
      <w:pPr>
        <w:spacing w:after="20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Employees affected by this Policy are expected to read and follow it, directing any questions to the relevant authorities.</w:t>
      </w:r>
    </w:p>
    <w:p w:rsidR="00000000" w:rsidDel="00000000" w:rsidP="00000000" w:rsidRDefault="00000000" w:rsidRPr="00000000" w14:paraId="00000067">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02.7 IT Asset Disposal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stored on IT Assets must be sanitized prior to disposal, and all data must be removed from the IT system. IT Assets with residual value to the company must be evaluated for reclamation and re-deployment within the company. Software License IT Assets that are no longer being used must be marked as no longer being leveraged and made available for redeployment. Software Licenses cannot be transferred or provided to external entities without expressed permission granted under the license agreement and the IT Asset Management.</w:t>
      </w:r>
    </w:p>
    <w:p w:rsidR="00000000" w:rsidDel="00000000" w:rsidP="00000000" w:rsidRDefault="00000000" w:rsidRPr="00000000" w14:paraId="0000006A">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sz w:val="26"/>
          <w:szCs w:val="26"/>
          <w:rtl w:val="0"/>
        </w:rPr>
        <w:t xml:space="preserve">02.8 IT Asset Ownership</w:t>
      </w:r>
    </w:p>
    <w:p w:rsidR="00000000" w:rsidDel="00000000" w:rsidP="00000000" w:rsidRDefault="00000000" w:rsidRPr="00000000" w14:paraId="0000006B">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 Asset Databases must provide the capability to track IT Assets based on their ID. The databases must contain all information on IT Asset ownership, purpose, classification, version, location/ portability, details of compliance requirements, licensing details, and lifecycle status.</w:t>
      </w:r>
    </w:p>
    <w:p w:rsidR="00000000" w:rsidDel="00000000" w:rsidP="00000000" w:rsidRDefault="00000000" w:rsidRPr="00000000" w14:paraId="0000006C">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Changes to the IT Asset (transfer, usage, lifecycle, and disposal) according to dates must be tracked in the IT Asset Database.</w:t>
      </w:r>
    </w:p>
    <w:p w:rsidR="00000000" w:rsidDel="00000000" w:rsidP="00000000" w:rsidRDefault="00000000" w:rsidRPr="00000000" w14:paraId="0000006D">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Asset ownership information must be maintained to enable governance, escalation, and budget allocation/ reconciliation purposes and in accordance with Records Retention requirements.</w:t>
      </w:r>
    </w:p>
    <w:p w:rsidR="00000000" w:rsidDel="00000000" w:rsidP="00000000" w:rsidRDefault="00000000" w:rsidRPr="00000000" w14:paraId="0000006E">
      <w:pPr>
        <w:spacing w:after="20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IT asset owner or manager is responsible for keeping the IT Asset Database up to date at all times.</w:t>
      </w:r>
    </w:p>
    <w:p w:rsidR="00000000" w:rsidDel="00000000" w:rsidP="00000000" w:rsidRDefault="00000000" w:rsidRPr="00000000" w14:paraId="0000006F">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sz w:val="26"/>
          <w:szCs w:val="26"/>
          <w:rtl w:val="0"/>
        </w:rPr>
        <w:t xml:space="preserve">02.9 IT Assets</w:t>
      </w:r>
    </w:p>
    <w:p w:rsidR="00000000" w:rsidDel="00000000" w:rsidP="00000000" w:rsidRDefault="00000000" w:rsidRPr="00000000" w14:paraId="00000070">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Any information or operating system, tool, database, application, repository, technical services, hardware, and/or device that is used while providing or meeting organization business activities or business needs, or any technical tool (devices, hardware, etc.) that connects to the organization internal network directly. For the sake of clarity, these include Company-owned systems, tools, applications, databases, devices, repositories, technical services (collectively, the “Tools”), and any such Tools procured from third parties. Specific examples of IT Assets include, but are not limited to:</w:t>
      </w:r>
    </w:p>
    <w:p w:rsidR="00000000" w:rsidDel="00000000" w:rsidP="00000000" w:rsidRDefault="00000000" w:rsidRPr="00000000" w14:paraId="00000071">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Desktop workstations, laptops, and mobile computers</w:t>
      </w:r>
    </w:p>
    <w:p w:rsidR="00000000" w:rsidDel="00000000" w:rsidP="00000000" w:rsidRDefault="00000000" w:rsidRPr="00000000" w14:paraId="00000072">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VOIP &amp; Mobile Phones, network cameras, tablets &amp; handheld devices</w:t>
      </w:r>
    </w:p>
    <w:p w:rsidR="00000000" w:rsidDel="00000000" w:rsidP="00000000" w:rsidRDefault="00000000" w:rsidRPr="00000000" w14:paraId="00000073">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Printers, copiers, fax machines, scanners, multifunction machines</w:t>
      </w:r>
    </w:p>
    <w:p w:rsidR="00000000" w:rsidDel="00000000" w:rsidP="00000000" w:rsidRDefault="00000000" w:rsidRPr="00000000" w14:paraId="00000074">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Violating this Policy may result in disciplinary action, consistent with local laws, up to and including termination.</w:t>
      </w:r>
    </w:p>
    <w:p w:rsidR="00000000" w:rsidDel="00000000" w:rsidP="00000000" w:rsidRDefault="00000000" w:rsidRPr="00000000" w14:paraId="00000075">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Servers including Virtual Servers, databases including cloud-based resources</w:t>
      </w:r>
    </w:p>
    <w:p w:rsidR="00000000" w:rsidDel="00000000" w:rsidP="00000000" w:rsidRDefault="00000000" w:rsidRPr="00000000" w14:paraId="00000076">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Application and Middleware Platforms</w:t>
      </w:r>
    </w:p>
    <w:p w:rsidR="00000000" w:rsidDel="00000000" w:rsidP="00000000" w:rsidRDefault="00000000" w:rsidRPr="00000000" w14:paraId="00000077">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Firewalls, routers, switches</w:t>
      </w:r>
    </w:p>
    <w:p w:rsidR="00000000" w:rsidDel="00000000" w:rsidP="00000000" w:rsidRDefault="00000000" w:rsidRPr="00000000" w14:paraId="00000078">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Specialty equipment (refer to OT detailed guidance on OT equipment for a list of applicable devices)</w:t>
      </w:r>
    </w:p>
    <w:p w:rsidR="00000000" w:rsidDel="00000000" w:rsidP="00000000" w:rsidRDefault="00000000" w:rsidRPr="00000000" w14:paraId="00000079">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Network Attached Storage devices and cloud storage</w:t>
      </w:r>
    </w:p>
    <w:p w:rsidR="00000000" w:rsidDel="00000000" w:rsidP="00000000" w:rsidRDefault="00000000" w:rsidRPr="00000000" w14:paraId="0000007A">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Business Applications (including cloud platforms and subscriptions sourced/created internally and/or provisioned by our vendors – including layered applications, which may include multiple vendors/tools necessary to meet the business need).</w:t>
      </w:r>
    </w:p>
    <w:p w:rsidR="00000000" w:rsidDel="00000000" w:rsidP="00000000" w:rsidRDefault="00000000" w:rsidRPr="00000000" w14:paraId="0000007B">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Software Licenses, including entitlements</w:t>
      </w:r>
    </w:p>
    <w:p w:rsidR="00000000" w:rsidDel="00000000" w:rsidP="00000000" w:rsidRDefault="00000000" w:rsidRPr="00000000" w14:paraId="0000007C">
      <w:pPr>
        <w:spacing w:after="240" w:before="240" w:line="240" w:lineRule="auto"/>
        <w:ind w:left="39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Personal data collection and storage tools, whether internal or provided by our vendors, such as website CRM and behavioral advertising tools, technical data sharing arrangements, personal data collection tools, etc.</w:t>
      </w:r>
    </w:p>
    <w:p w:rsidR="00000000" w:rsidDel="00000000" w:rsidP="00000000" w:rsidRDefault="00000000" w:rsidRPr="00000000" w14:paraId="0000007D">
      <w:pPr>
        <w:spacing w:after="20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IT Assets Database: A database that stores assets' unique identifiers and asset attributes.</w:t>
      </w:r>
    </w:p>
    <w:p w:rsidR="00000000" w:rsidDel="00000000" w:rsidP="00000000" w:rsidRDefault="00000000" w:rsidRPr="00000000" w14:paraId="0000007E">
      <w:pPr>
        <w:pStyle w:val="Heading1"/>
        <w:keepNext w:val="0"/>
        <w:keepLines w:val="0"/>
        <w:spacing w:after="200" w:before="480" w:line="240" w:lineRule="auto"/>
        <w:ind w:left="2880" w:firstLine="0"/>
        <w:rPr>
          <w:rFonts w:ascii="Times New Roman" w:cs="Times New Roman" w:eastAsia="Times New Roman" w:hAnsi="Times New Roman"/>
          <w:b w:val="1"/>
          <w:sz w:val="26"/>
          <w:szCs w:val="26"/>
        </w:rPr>
      </w:pPr>
      <w:bookmarkStart w:colFirst="0" w:colLast="0" w:name="_heading=h.4d34og8" w:id="8"/>
      <w:bookmarkEnd w:id="8"/>
      <w:r w:rsidDel="00000000" w:rsidR="00000000" w:rsidRPr="00000000">
        <w:rPr>
          <w:rFonts w:ascii="Times New Roman" w:cs="Times New Roman" w:eastAsia="Times New Roman" w:hAnsi="Times New Roman"/>
          <w:b w:val="1"/>
          <w:sz w:val="26"/>
          <w:szCs w:val="26"/>
          <w:rtl w:val="0"/>
        </w:rPr>
        <w:t xml:space="preserve">Critical Assets</w:t>
      </w:r>
    </w:p>
    <w:p w:rsidR="00000000" w:rsidDel="00000000" w:rsidP="00000000" w:rsidRDefault="00000000" w:rsidRPr="00000000" w14:paraId="0000007F">
      <w:pPr>
        <w:spacing w:after="240" w:before="240" w:line="276"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assets that are part of the production environment or which are critical for meeting the organization's business goal are labeled “Critical Assets.”</w:t>
      </w:r>
    </w:p>
    <w:p w:rsidR="00000000" w:rsidDel="00000000" w:rsidP="00000000" w:rsidRDefault="00000000" w:rsidRPr="00000000" w14:paraId="000000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2s8eyo1" w:id="9"/>
      <w:bookmarkEnd w:id="9"/>
      <w:r w:rsidDel="00000000" w:rsidR="00000000" w:rsidRPr="00000000">
        <w:rPr>
          <w:rFonts w:ascii="Times New Roman" w:cs="Times New Roman" w:eastAsia="Times New Roman" w:hAnsi="Times New Roman"/>
          <w:b w:val="1"/>
          <w:sz w:val="26"/>
          <w:szCs w:val="26"/>
          <w:rtl w:val="0"/>
        </w:rPr>
        <w:t xml:space="preserve">02.10 Deployable Technology List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40" w:before="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Deployable technology (hardware, software) means that it is approved for use in the organization and by organization employees. All deployable technology is documented in the DTL.</w:t>
      </w:r>
    </w:p>
    <w:p w:rsidR="00000000" w:rsidDel="00000000" w:rsidP="00000000" w:rsidRDefault="00000000" w:rsidRPr="00000000" w14:paraId="00000084">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sz w:val="26"/>
          <w:szCs w:val="26"/>
          <w:rtl w:val="0"/>
        </w:rPr>
        <w:t xml:space="preserve">02.11 Exceptions</w:t>
      </w:r>
    </w:p>
    <w:p w:rsidR="00000000" w:rsidDel="00000000" w:rsidP="00000000" w:rsidRDefault="00000000" w:rsidRPr="00000000" w14:paraId="00000085">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(CISO) and the Chief Information Officer (CIO) will evaluate requests for exceptions to this policy. Requests for exclusions from departments must be made to the CIO. The request should specifically outline the scope of the exception, the justification for granting it, the potential impact or risk associated with it, the risk mitigation steps to be taken by the IT Department, initiatives, actions, and a timeline for achieving the minimum compliance level with the policies outlined here. Such requests must be reviewed by the CIO, who will consult with the seeking department.</w:t>
      </w:r>
    </w:p>
    <w:p w:rsidR="00000000" w:rsidDel="00000000" w:rsidP="00000000" w:rsidRDefault="00000000" w:rsidRPr="00000000" w14:paraId="00000086">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02.12 Violation</w:t>
      </w:r>
    </w:p>
    <w:p w:rsidR="00000000" w:rsidDel="00000000" w:rsidP="00000000" w:rsidRDefault="00000000" w:rsidRPr="00000000" w14:paraId="00000087">
      <w:pPr>
        <w:spacing w:after="20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who disobey this policy could face appropriate disciplinary action, which could even result in termination, as well as civil and criminal fines. Contractors and other non-employees may face termination of contracts, denial of access to IT resources, and other actions, as well as legal and criminal fines.</w:t>
      </w:r>
    </w:p>
    <w:p w:rsidR="00000000" w:rsidDel="00000000" w:rsidP="00000000" w:rsidRDefault="00000000" w:rsidRPr="00000000" w14:paraId="000000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240" w:before="240" w:line="276" w:lineRule="auto"/>
        <w:rPr>
          <w:rFonts w:ascii="Times New Roman" w:cs="Times New Roman" w:eastAsia="Times New Roman" w:hAnsi="Times New Roman"/>
          <w:b w:val="1"/>
          <w:color w:val="0b5394"/>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aIe83oV/6paWUQvVw5h0RqY1g==">CgMxLjAyCGguZ2pkZ3hzMgloLjMwajB6bGwyCWguMWZvYjl0ZTIJaC4zem55c2g3MgloLjJldDkycDAyCGgudHlqY3d0MgloLjNkeTZ2a20yCWguMXQzaDVzZjIJaC40ZDM0b2c4MgloLjJzOGV5bzEyCWguMTdkcDh2dTIJaC4zcmRjcmpuOAByITFBQzI5enNWMlBxaDlWZm5hWU81bEUzRVlBdHJNMkpUXw==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