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rFonts w:ascii="Times New Roman" w:hAnsi="Times New Roman" w:eastAsia="Times New Roman" w:cs="Times New Roman"/>
          <w:b/>
          <w:b/>
          <w:color w:val="335B8A"/>
          <w:sz w:val="28"/>
          <w:szCs w:val="28"/>
        </w:rPr>
      </w:pPr>
      <w:r>
        <w:rPr>
          <w:rFonts w:eastAsia="Times New Roman" w:cs="Times New Roman" w:ascii="Times New Roman" w:hAnsi="Times New Roman"/>
          <w:b/>
          <w:color w:val="335B8A"/>
          <w:sz w:val="28"/>
          <w:szCs w:val="28"/>
        </w:rPr>
        <w:t>{Org_Logo}</w:t>
      </w:r>
    </w:p>
    <w:p>
      <w:pPr>
        <w:pStyle w:val="Normal1"/>
        <w:spacing w:lineRule="auto" w:line="240" w:before="0" w:after="0"/>
        <w:jc w:val="center"/>
        <w:rPr>
          <w:rFonts w:ascii="Times New Roman" w:hAnsi="Times New Roman" w:eastAsia="Times New Roman" w:cs="Times New Roman"/>
          <w:b/>
          <w:b/>
          <w:color w:val="335B8A"/>
          <w:sz w:val="28"/>
          <w:szCs w:val="28"/>
        </w:rPr>
      </w:pPr>
      <w:r>
        <w:rPr>
          <w:rFonts w:eastAsia="Times New Roman" w:cs="Times New Roman" w:ascii="Times New Roman" w:hAnsi="Times New Roman"/>
          <w:b/>
          <w:color w:val="335B8A"/>
          <w:sz w:val="28"/>
          <w:szCs w:val="28"/>
        </w:rPr>
        <w:t>Mobile Device, Teleworking and Malware Policy</w:t>
      </w:r>
    </w:p>
    <w:p>
      <w:pPr>
        <w:pStyle w:val="Normal1"/>
        <w:spacing w:lineRule="auto" w:line="240" w:before="24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{Org_Name}</w:t>
      </w:r>
    </w:p>
    <w:p>
      <w:pPr>
        <w:pStyle w:val="Normal1"/>
        <w:spacing w:lineRule="auto" w:line="240" w:before="240" w:after="20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t>{Date_Code}</w:t>
      </w:r>
    </w:p>
    <w:p>
      <w:pPr>
        <w:pStyle w:val="Normal1"/>
        <w:spacing w:lineRule="auto" w:line="240" w:before="0" w:after="240"/>
        <w:rPr>
          <w:rFonts w:ascii="Times New Roman" w:hAnsi="Times New Roman" w:eastAsia="Times New Roman" w:cs="Times New Roman"/>
          <w:b/>
          <w:b/>
          <w:sz w:val="10"/>
          <w:szCs w:val="10"/>
        </w:rPr>
      </w:pPr>
      <w:r>
        <w:rPr>
          <w:rFonts w:eastAsia="Times New Roman" w:cs="Times New Roman" w:ascii="Times New Roman" w:hAnsi="Times New Roman"/>
          <w:b/>
          <w:sz w:val="10"/>
          <w:szCs w:val="10"/>
        </w:rPr>
        <w:t xml:space="preserve"> </w:t>
      </w:r>
    </w:p>
    <w:p>
      <w:pPr>
        <w:pStyle w:val="Normal1"/>
        <w:spacing w:lineRule="auto" w:line="240" w:before="0" w:after="240"/>
        <w:rPr>
          <w:rFonts w:ascii="Times New Roman" w:hAnsi="Times New Roman" w:eastAsia="Times New Roman" w:cs="Times New Roman"/>
          <w:b/>
          <w:b/>
          <w:sz w:val="10"/>
          <w:szCs w:val="10"/>
        </w:rPr>
      </w:pPr>
      <w:r>
        <w:rPr>
          <w:rFonts w:eastAsia="Times New Roman" w:cs="Times New Roman" w:ascii="Times New Roman" w:hAnsi="Times New Roman"/>
          <w:b/>
          <w:sz w:val="10"/>
          <w:szCs w:val="10"/>
        </w:rPr>
        <w:t xml:space="preserve">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tbl>
      <w:tblPr>
        <w:tblStyle w:val="Table1"/>
        <w:tblW w:w="9330" w:type="dxa"/>
        <w:jc w:val="left"/>
        <w:tblInd w:w="0" w:type="dxa"/>
        <w:tblLayout w:type="fixed"/>
        <w:tblCellMar>
          <w:top w:w="0" w:type="dxa"/>
          <w:left w:w="100" w:type="dxa"/>
          <w:bottom w:w="0" w:type="dxa"/>
          <w:right w:w="100" w:type="dxa"/>
        </w:tblCellMar>
        <w:tblLook w:val="0600"/>
      </w:tblPr>
      <w:tblGrid>
        <w:gridCol w:w="2219"/>
        <w:gridCol w:w="7110"/>
      </w:tblGrid>
      <w:tr>
        <w:trPr>
          <w:trHeight w:val="420" w:hRule="atLeast"/>
        </w:trPr>
        <w:tc>
          <w:tcPr>
            <w:tcW w:w="2219" w:type="dxa"/>
            <w:tcBorders>
              <w:top w:val="single" w:sz="12" w:space="0" w:color="878787"/>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ISMS No.</w:t>
            </w:r>
          </w:p>
        </w:tc>
        <w:tc>
          <w:tcPr>
            <w:tcW w:w="7110" w:type="dxa"/>
            <w:tcBorders>
              <w:top w:val="single" w:sz="12" w:space="0" w:color="878787"/>
              <w:bottom w:val="single" w:sz="12" w:space="0" w:color="878787"/>
              <w:right w:val="single" w:sz="12" w:space="0" w:color="878787"/>
            </w:tcBorders>
          </w:tcPr>
          <w:p>
            <w:pPr>
              <w:pStyle w:val="Normal1"/>
              <w:widowControl w:val="false"/>
              <w:spacing w:lineRule="auto" w:line="240" w:before="100" w:after="0"/>
              <w:ind w:left="220" w:hanging="0"/>
              <w:rPr>
                <w:rFonts w:ascii="Times New Roman" w:hAnsi="Times New Roman" w:eastAsia="Times New Roman" w:cs="Times New Roman"/>
                <w:sz w:val="20"/>
                <w:szCs w:val="20"/>
              </w:rPr>
            </w:pPr>
            <w:r>
              <w:rPr>
                <w:rFonts w:eastAsia="Times New Roman" w:cs="Times New Roman" w:ascii="Times New Roman" w:hAnsi="Times New Roman"/>
                <w:sz w:val="20"/>
                <w:szCs w:val="20"/>
              </w:rPr>
              <w:t>POL-19</w:t>
            </w:r>
          </w:p>
        </w:tc>
      </w:tr>
      <w:tr>
        <w:trPr>
          <w:trHeight w:val="450" w:hRule="atLeast"/>
        </w:trPr>
        <w:tc>
          <w:tcPr>
            <w:tcW w:w="2219"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Title</w:t>
            </w:r>
          </w:p>
        </w:tc>
        <w:tc>
          <w:tcPr>
            <w:tcW w:w="7110" w:type="dxa"/>
            <w:tcBorders>
              <w:bottom w:val="single" w:sz="12" w:space="0" w:color="878787"/>
              <w:right w:val="single" w:sz="12" w:space="0" w:color="878787"/>
            </w:tcBorders>
          </w:tcPr>
          <w:p>
            <w:pPr>
              <w:pStyle w:val="Normal1"/>
              <w:widowControl w:val="false"/>
              <w:spacing w:lineRule="auto" w:line="240" w:before="100" w:after="240"/>
              <w:ind w:left="140" w:hanging="0"/>
              <w:rPr>
                <w:rFonts w:ascii="Times New Roman" w:hAnsi="Times New Roman" w:eastAsia="Times New Roman" w:cs="Times New Roman"/>
              </w:rPr>
            </w:pPr>
            <w:r>
              <w:rPr>
                <w:rFonts w:eastAsia="Times New Roman" w:cs="Times New Roman" w:ascii="Times New Roman" w:hAnsi="Times New Roman"/>
              </w:rPr>
              <w:t>Mobile Device, Teleworking and Malware Policy</w:t>
            </w:r>
          </w:p>
        </w:tc>
      </w:tr>
      <w:tr>
        <w:trPr>
          <w:trHeight w:val="420" w:hRule="atLeast"/>
        </w:trPr>
        <w:tc>
          <w:tcPr>
            <w:tcW w:w="2219"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w:t>
            </w:r>
          </w:p>
        </w:tc>
        <w:tc>
          <w:tcPr>
            <w:tcW w:w="7110" w:type="dxa"/>
            <w:tcBorders>
              <w:bottom w:val="single" w:sz="12" w:space="0" w:color="878787"/>
              <w:right w:val="single" w:sz="12" w:space="0" w:color="878787"/>
            </w:tcBorders>
          </w:tcPr>
          <w:p>
            <w:pPr>
              <w:pStyle w:val="Normal1"/>
              <w:widowControl w:val="false"/>
              <w:spacing w:lineRule="auto" w:line="240" w:before="100" w:after="0"/>
              <w:ind w:left="220" w:hanging="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p>
        </w:tc>
      </w:tr>
      <w:tr>
        <w:trPr>
          <w:trHeight w:val="420" w:hRule="atLeast"/>
        </w:trPr>
        <w:tc>
          <w:tcPr>
            <w:tcW w:w="2219"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Effective Date</w:t>
            </w:r>
          </w:p>
        </w:tc>
        <w:tc>
          <w:tcPr>
            <w:tcW w:w="7110" w:type="dxa"/>
            <w:tcBorders>
              <w:bottom w:val="single" w:sz="12" w:space="0" w:color="878787"/>
              <w:right w:val="single" w:sz="12" w:space="0" w:color="878787"/>
            </w:tcBorders>
          </w:tcPr>
          <w:p>
            <w:pPr>
              <w:pStyle w:val="Normal1"/>
              <w:widowControl w:val="false"/>
              <w:spacing w:lineRule="auto" w:line="240" w:before="100" w:after="0"/>
              <w:ind w:left="220" w:hanging="0"/>
              <w:rPr>
                <w:rFonts w:ascii="Times New Roman" w:hAnsi="Times New Roman" w:eastAsia="Times New Roman" w:cs="Times New Roman"/>
                <w:sz w:val="20"/>
                <w:szCs w:val="20"/>
              </w:rPr>
            </w:pPr>
            <w:r>
              <w:rPr>
                <w:rFonts w:eastAsia="Times New Roman" w:cs="Times New Roman" w:ascii="Times New Roman" w:hAnsi="Times New Roman"/>
                <w:sz w:val="20"/>
                <w:szCs w:val="20"/>
              </w:rPr>
              <w:t xml:space="preserve"> </w:t>
            </w:r>
          </w:p>
        </w:tc>
      </w:tr>
    </w:tbl>
    <w:p>
      <w:pPr>
        <w:pStyle w:val="Normal1"/>
        <w:spacing w:lineRule="auto" w:line="240" w:before="240" w:after="24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 xml:space="preserve"> </w:t>
      </w:r>
    </w:p>
    <w:p>
      <w:pPr>
        <w:pStyle w:val="Normal1"/>
        <w:spacing w:lineRule="auto" w:line="240" w:before="0" w:after="240"/>
        <w:rPr>
          <w:rFonts w:ascii="Times New Roman" w:hAnsi="Times New Roman" w:eastAsia="Times New Roman" w:cs="Times New Roman"/>
          <w:b/>
          <w:b/>
          <w:sz w:val="29"/>
          <w:szCs w:val="29"/>
        </w:rPr>
      </w:pPr>
      <w:r>
        <w:rPr>
          <w:rFonts w:eastAsia="Times New Roman" w:cs="Times New Roman" w:ascii="Times New Roman" w:hAnsi="Times New Roman"/>
          <w:b/>
          <w:sz w:val="29"/>
          <w:szCs w:val="29"/>
        </w:rPr>
        <w:t xml:space="preserve"> </w:t>
      </w:r>
    </w:p>
    <w:tbl>
      <w:tblPr>
        <w:tblStyle w:val="Table2"/>
        <w:tblW w:w="9315" w:type="dxa"/>
        <w:jc w:val="left"/>
        <w:tblInd w:w="0" w:type="dxa"/>
        <w:tblLayout w:type="fixed"/>
        <w:tblCellMar>
          <w:top w:w="0" w:type="dxa"/>
          <w:left w:w="100" w:type="dxa"/>
          <w:bottom w:w="0" w:type="dxa"/>
          <w:right w:w="100" w:type="dxa"/>
        </w:tblCellMar>
        <w:tblLook w:val="0600"/>
      </w:tblPr>
      <w:tblGrid>
        <w:gridCol w:w="1275"/>
        <w:gridCol w:w="1755"/>
        <w:gridCol w:w="1860"/>
        <w:gridCol w:w="1620"/>
        <w:gridCol w:w="2805"/>
      </w:tblGrid>
      <w:tr>
        <w:trPr>
          <w:trHeight w:val="795" w:hRule="atLeast"/>
        </w:trPr>
        <w:tc>
          <w:tcPr>
            <w:tcW w:w="1275" w:type="dxa"/>
            <w:tcBorders>
              <w:top w:val="single" w:sz="12" w:space="0" w:color="878787"/>
              <w:left w:val="single" w:sz="12" w:space="0" w:color="878787"/>
              <w:bottom w:val="single" w:sz="12" w:space="0" w:color="878787"/>
              <w:right w:val="single" w:sz="12" w:space="0" w:color="878787"/>
            </w:tcBorders>
          </w:tcPr>
          <w:p>
            <w:pPr>
              <w:pStyle w:val="Normal1"/>
              <w:widowControl w:val="false"/>
              <w:spacing w:lineRule="auto" w:line="242" w:before="120" w:after="0"/>
              <w:ind w:left="720" w:hanging="22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 No.</w:t>
            </w:r>
          </w:p>
        </w:tc>
        <w:tc>
          <w:tcPr>
            <w:tcW w:w="1755"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38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 Date</w:t>
            </w:r>
          </w:p>
        </w:tc>
        <w:tc>
          <w:tcPr>
            <w:tcW w:w="1860"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42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Reviewed by</w:t>
            </w:r>
          </w:p>
        </w:tc>
        <w:tc>
          <w:tcPr>
            <w:tcW w:w="1620"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30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Approved by</w:t>
            </w:r>
          </w:p>
        </w:tc>
        <w:tc>
          <w:tcPr>
            <w:tcW w:w="2805" w:type="dxa"/>
            <w:tcBorders>
              <w:top w:val="single" w:sz="12" w:space="0" w:color="878787"/>
              <w:bottom w:val="single" w:sz="12" w:space="0" w:color="878787"/>
              <w:right w:val="single" w:sz="12" w:space="0" w:color="878787"/>
            </w:tcBorders>
          </w:tcPr>
          <w:p>
            <w:pPr>
              <w:pStyle w:val="Normal1"/>
              <w:widowControl w:val="false"/>
              <w:spacing w:lineRule="auto" w:line="240" w:before="120" w:after="0"/>
              <w:ind w:left="680" w:hanging="0"/>
              <w:rPr>
                <w:rFonts w:ascii="Times New Roman" w:hAnsi="Times New Roman" w:eastAsia="Times New Roman" w:cs="Times New Roman"/>
                <w:b/>
                <w:b/>
                <w:sz w:val="20"/>
                <w:szCs w:val="20"/>
              </w:rPr>
            </w:pPr>
            <w:r>
              <w:rPr>
                <w:rFonts w:eastAsia="Times New Roman" w:cs="Times New Roman" w:ascii="Times New Roman" w:hAnsi="Times New Roman"/>
                <w:b/>
                <w:sz w:val="20"/>
                <w:szCs w:val="20"/>
              </w:rPr>
              <w:t>Revision Description</w:t>
            </w:r>
          </w:p>
        </w:tc>
      </w:tr>
      <w:tr>
        <w:trPr>
          <w:trHeight w:val="765" w:hRule="atLeast"/>
        </w:trPr>
        <w:tc>
          <w:tcPr>
            <w:tcW w:w="1275" w:type="dxa"/>
            <w:tcBorders>
              <w:left w:val="single" w:sz="12" w:space="0" w:color="878787"/>
              <w:bottom w:val="single" w:sz="12" w:space="0" w:color="878787"/>
              <w:right w:val="single" w:sz="12" w:space="0" w:color="878787"/>
            </w:tcBorders>
          </w:tcPr>
          <w:p>
            <w:pPr>
              <w:pStyle w:val="Normal1"/>
              <w:widowControl w:val="false"/>
              <w:spacing w:lineRule="auto" w:line="240" w:before="100" w:after="0"/>
              <w:ind w:left="140" w:right="360" w:hanging="0"/>
              <w:jc w:val="right"/>
              <w:rPr>
                <w:rFonts w:ascii="Times New Roman" w:hAnsi="Times New Roman" w:eastAsia="Times New Roman" w:cs="Times New Roman"/>
                <w:sz w:val="24"/>
                <w:szCs w:val="24"/>
              </w:rPr>
            </w:pPr>
            <w:r>
              <w:rPr>
                <w:rFonts w:eastAsia="Times New Roman" w:cs="Times New Roman" w:ascii="Times New Roman" w:hAnsi="Times New Roman"/>
                <w:sz w:val="24"/>
                <w:szCs w:val="24"/>
              </w:rPr>
              <w:t>1.0</w:t>
            </w:r>
          </w:p>
        </w:tc>
        <w:tc>
          <w:tcPr>
            <w:tcW w:w="1755" w:type="dxa"/>
            <w:tcBorders>
              <w:bottom w:val="single" w:sz="12" w:space="0" w:color="878787"/>
              <w:right w:val="single" w:sz="12" w:space="0" w:color="878787"/>
            </w:tcBorders>
          </w:tcPr>
          <w:p>
            <w:pPr>
              <w:pStyle w:val="Normal1"/>
              <w:widowControl w:val="false"/>
              <w:spacing w:lineRule="auto" w:line="240" w:before="240" w:after="240"/>
              <w:ind w:left="140" w:hanging="0"/>
              <w:rPr>
                <w:rFonts w:ascii="Times New Roman" w:hAnsi="Times New Roman" w:eastAsia="Times New Roman" w:cs="Times New Roman"/>
              </w:rPr>
            </w:pPr>
            <w:r>
              <w:rPr>
                <w:rFonts w:eastAsia="Times New Roman" w:cs="Times New Roman" w:ascii="Times New Roman" w:hAnsi="Times New Roman"/>
              </w:rPr>
              <w:t xml:space="preserve"> </w:t>
            </w:r>
          </w:p>
        </w:tc>
        <w:tc>
          <w:tcPr>
            <w:tcW w:w="1860" w:type="dxa"/>
            <w:tcBorders>
              <w:bottom w:val="single" w:sz="12" w:space="0" w:color="878787"/>
              <w:right w:val="single" w:sz="12" w:space="0" w:color="878787"/>
            </w:tcBorders>
          </w:tcPr>
          <w:p>
            <w:pPr>
              <w:pStyle w:val="Normal1"/>
              <w:widowControl w:val="false"/>
              <w:spacing w:lineRule="auto" w:line="240" w:before="240" w:after="240"/>
              <w:ind w:left="140" w:hanging="0"/>
              <w:rPr>
                <w:rFonts w:ascii="Times New Roman" w:hAnsi="Times New Roman" w:eastAsia="Times New Roman" w:cs="Times New Roman"/>
              </w:rPr>
            </w:pPr>
            <w:r>
              <w:rPr>
                <w:rFonts w:eastAsia="Times New Roman" w:cs="Times New Roman" w:ascii="Times New Roman" w:hAnsi="Times New Roman"/>
              </w:rPr>
              <w:t xml:space="preserve"> </w:t>
            </w:r>
          </w:p>
        </w:tc>
        <w:tc>
          <w:tcPr>
            <w:tcW w:w="1620" w:type="dxa"/>
            <w:tcBorders>
              <w:bottom w:val="single" w:sz="12" w:space="0" w:color="878787"/>
              <w:right w:val="single" w:sz="12" w:space="0" w:color="878787"/>
            </w:tcBorders>
          </w:tcPr>
          <w:p>
            <w:pPr>
              <w:pStyle w:val="Normal1"/>
              <w:widowControl w:val="false"/>
              <w:spacing w:lineRule="auto" w:line="240" w:before="240" w:after="240"/>
              <w:ind w:left="140" w:hanging="0"/>
              <w:rPr>
                <w:rFonts w:ascii="Times New Roman" w:hAnsi="Times New Roman" w:eastAsia="Times New Roman" w:cs="Times New Roman"/>
              </w:rPr>
            </w:pPr>
            <w:r>
              <w:rPr>
                <w:rFonts w:eastAsia="Times New Roman" w:cs="Times New Roman" w:ascii="Times New Roman" w:hAnsi="Times New Roman"/>
              </w:rPr>
              <w:t xml:space="preserve"> </w:t>
            </w:r>
          </w:p>
        </w:tc>
        <w:tc>
          <w:tcPr>
            <w:tcW w:w="2805" w:type="dxa"/>
            <w:tcBorders>
              <w:bottom w:val="single" w:sz="12" w:space="0" w:color="878787"/>
              <w:right w:val="single" w:sz="12" w:space="0" w:color="878787"/>
            </w:tcBorders>
          </w:tcPr>
          <w:p>
            <w:pPr>
              <w:pStyle w:val="Normal1"/>
              <w:widowControl w:val="false"/>
              <w:spacing w:lineRule="auto" w:line="242" w:before="100" w:after="0"/>
              <w:ind w:left="2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tc>
      </w:tr>
    </w:tbl>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480" w:after="240"/>
        <w:jc w:val="center"/>
        <w:rPr>
          <w:rFonts w:ascii="Times New Roman" w:hAnsi="Times New Roman" w:eastAsia="Times New Roman" w:cs="Times New Roman"/>
          <w:b/>
          <w:b/>
          <w:color w:val="335B8A"/>
          <w:sz w:val="36"/>
          <w:szCs w:val="36"/>
        </w:rPr>
      </w:pPr>
      <w:r>
        <w:rPr>
          <w:rFonts w:eastAsia="Times New Roman" w:cs="Times New Roman" w:ascii="Times New Roman" w:hAnsi="Times New Roman"/>
          <w:b/>
          <w:color w:val="335B8A"/>
          <w:sz w:val="36"/>
          <w:szCs w:val="36"/>
        </w:rPr>
        <w:t xml:space="preserve"> </w:t>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240" w:after="20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before="240" w:after="20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r>
    </w:p>
    <w:p>
      <w:pPr>
        <w:pStyle w:val="Normal1"/>
        <w:spacing w:lineRule="auto" w:line="240" w:before="240" w:after="20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r>
    </w:p>
    <w:p>
      <w:pPr>
        <w:pStyle w:val="Normal1"/>
        <w:spacing w:lineRule="auto" w:line="240" w:before="240" w:after="200"/>
        <w:jc w:val="center"/>
        <w:rPr>
          <w:rFonts w:ascii="Times New Roman" w:hAnsi="Times New Roman" w:eastAsia="Times New Roman" w:cs="Times New Roman"/>
          <w:b/>
          <w:b/>
          <w:sz w:val="28"/>
          <w:szCs w:val="28"/>
        </w:rPr>
      </w:pPr>
      <w:r>
        <w:rPr>
          <w:rFonts w:eastAsia="Times New Roman" w:cs="Times New Roman" w:ascii="Times New Roman" w:hAnsi="Times New Roman"/>
          <w:b/>
          <w:sz w:val="28"/>
          <w:szCs w:val="28"/>
        </w:rPr>
        <w:t>Table of Content</w:t>
      </w:r>
    </w:p>
    <w:p>
      <w:pPr>
        <w:pStyle w:val="Normal1"/>
        <w:spacing w:lineRule="auto" w:line="240" w:before="24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Purpose                                                                                            </w:t>
        <w:tab/>
        <w:tab/>
        <w:tab/>
        <w:tab/>
        <w:tab/>
        <w:t>3</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Related Documents                                                                         </w:t>
        <w:tab/>
        <w:tab/>
        <w:tab/>
        <w:tab/>
        <w:tab/>
        <w:t>3</w:t>
      </w:r>
    </w:p>
    <w:p>
      <w:pPr>
        <w:pStyle w:val="Normal1"/>
        <w:spacing w:lineRule="auto" w:line="240" w:before="60" w:after="240"/>
        <w:rPr>
          <w:rFonts w:ascii="Times New Roman" w:hAnsi="Times New Roman" w:eastAsia="Times New Roman" w:cs="Times New Roman"/>
          <w:b/>
          <w:b/>
          <w:sz w:val="26"/>
          <w:szCs w:val="26"/>
        </w:rPr>
      </w:pPr>
      <w:r>
        <w:rPr>
          <w:rFonts w:eastAsia="Times New Roman" w:cs="Times New Roman" w:ascii="Times New Roman" w:hAnsi="Times New Roman"/>
          <w:b/>
          <w:sz w:val="26"/>
          <w:szCs w:val="26"/>
        </w:rPr>
        <w:t xml:space="preserve">Scope                                                                                                           </w:t>
        <w:tab/>
        <w:tab/>
        <w:t xml:space="preserve">         </w:t>
        <w:tab/>
        <w:t>3</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19.1 User Responsibility                                                                         </w:t>
        <w:tab/>
        <w:tab/>
        <w:tab/>
        <w:tab/>
        <w:t>3</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19.2 Software/Data protection                                                                </w:t>
        <w:tab/>
        <w:tab/>
        <w:tab/>
        <w:tab/>
        <w:t>4</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19.3 Mobile Device Management                                                           </w:t>
        <w:tab/>
        <w:tab/>
        <w:tab/>
        <w:tab/>
        <w:t>4</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19.4 Physical protection                                                                         </w:t>
        <w:tab/>
        <w:tab/>
        <w:tab/>
        <w:tab/>
        <w:t>5</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19.5 Malware protection                                                                          </w:t>
        <w:tab/>
        <w:tab/>
        <w:tab/>
        <w:tab/>
        <w:t>5</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19.6 Personally owned devices (“BYOD”)                                            </w:t>
        <w:tab/>
        <w:tab/>
        <w:tab/>
        <w:tab/>
        <w:t>5</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19.7 Server Protection                                                                             </w:t>
        <w:tab/>
        <w:tab/>
        <w:tab/>
        <w:tab/>
        <w:t>6</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19.8 Teleworking                                                                                      </w:t>
        <w:tab/>
        <w:tab/>
        <w:tab/>
        <w:tab/>
        <w:t>7</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19.9 Acceptable Use                                                                                </w:t>
        <w:tab/>
        <w:tab/>
        <w:tab/>
        <w:tab/>
        <w:t>7</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19.10 Mobile Devices                                                                                 </w:t>
        <w:tab/>
        <w:tab/>
        <w:tab/>
        <w:tab/>
        <w:t>7</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19.11 Removable media                                                                            </w:t>
        <w:tab/>
        <w:tab/>
        <w:tab/>
        <w:tab/>
        <w:t>8</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19.12 Physical Media Transfer                                                                 </w:t>
        <w:tab/>
        <w:tab/>
        <w:tab/>
        <w:tab/>
        <w:t>8</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19.13 Disposal of Media                                                                           </w:t>
        <w:tab/>
        <w:tab/>
        <w:tab/>
        <w:t xml:space="preserve"> </w:t>
        <w:tab/>
        <w:t>9</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19 14 Security and Proprietary Information                                         </w:t>
        <w:tab/>
        <w:tab/>
        <w:tab/>
        <w:tab/>
        <w:t>9</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19.15 Exceptions to the policy                                                               </w:t>
        <w:tab/>
        <w:tab/>
        <w:tab/>
        <w:tab/>
        <w:t>10</w:t>
      </w:r>
    </w:p>
    <w:p>
      <w:pPr>
        <w:pStyle w:val="Normal1"/>
        <w:spacing w:lineRule="auto" w:line="240" w:before="60" w:after="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t xml:space="preserve">19.16 Compliance or Violation                                                               </w:t>
        <w:tab/>
        <w:tab/>
        <w:tab/>
        <w:tab/>
        <w:t>10</w:t>
      </w:r>
    </w:p>
    <w:p>
      <w:pPr>
        <w:pStyle w:val="Normal1"/>
        <w:spacing w:lineRule="auto" w:line="240" w:before="240" w:after="200"/>
        <w:rPr>
          <w:rFonts w:ascii="Times New Roman" w:hAnsi="Times New Roman" w:eastAsia="Times New Roman" w:cs="Times New Roman"/>
        </w:rPr>
      </w:pPr>
      <w:r>
        <w:rPr>
          <w:rFonts w:eastAsia="Times New Roman" w:cs="Times New Roman" w:ascii="Times New Roman" w:hAnsi="Times New Roman"/>
        </w:rPr>
        <w:t xml:space="preserve"> </w:t>
      </w:r>
    </w:p>
    <w:p>
      <w:pPr>
        <w:pStyle w:val="Normal1"/>
        <w:spacing w:lineRule="auto" w:line="240" w:before="240" w:after="200"/>
        <w:rPr>
          <w:rFonts w:ascii="Times New Roman" w:hAnsi="Times New Roman" w:eastAsia="Times New Roman" w:cs="Times New Roman"/>
        </w:rPr>
      </w:pPr>
      <w:r>
        <w:rPr>
          <w:rFonts w:eastAsia="Times New Roman" w:cs="Times New Roman" w:ascii="Times New Roman" w:hAnsi="Times New Roman"/>
        </w:rPr>
        <w:t xml:space="preserve"> </w:t>
      </w:r>
    </w:p>
    <w:p>
      <w:pPr>
        <w:pStyle w:val="Normal1"/>
        <w:spacing w:lineRule="auto" w:line="240" w:before="240" w:after="200"/>
        <w:rPr>
          <w:rFonts w:ascii="Times New Roman" w:hAnsi="Times New Roman" w:eastAsia="Times New Roman" w:cs="Times New Roman"/>
        </w:rPr>
      </w:pPr>
      <w:r>
        <w:rPr>
          <w:rFonts w:eastAsia="Times New Roman" w:cs="Times New Roman" w:ascii="Times New Roman" w:hAnsi="Times New Roman"/>
        </w:rPr>
        <w:t xml:space="preserve"> </w:t>
      </w:r>
    </w:p>
    <w:p>
      <w:pPr>
        <w:pStyle w:val="Heading1"/>
        <w:keepNext w:val="false"/>
        <w:keepLines w:val="false"/>
        <w:spacing w:lineRule="auto" w:line="240" w:before="480" w:after="0"/>
        <w:rPr>
          <w:rFonts w:ascii="Times New Roman" w:hAnsi="Times New Roman" w:eastAsia="Times New Roman" w:cs="Times New Roman"/>
        </w:rPr>
      </w:pPr>
      <w:bookmarkStart w:id="0" w:name="_gjdgxs"/>
      <w:bookmarkEnd w:id="0"/>
      <w:r>
        <w:rPr>
          <w:rFonts w:eastAsia="Times New Roman" w:cs="Times New Roman" w:ascii="Times New Roman" w:hAnsi="Times New Roman"/>
          <w:b/>
          <w:sz w:val="26"/>
          <w:szCs w:val="26"/>
        </w:rPr>
        <w:t>Purpose</w:t>
      </w:r>
      <w:r>
        <w:rPr>
          <w:rFonts w:eastAsia="Times New Roman" w:cs="Times New Roman" w:ascii="Times New Roman" w:hAnsi="Times New Roman"/>
        </w:rPr>
        <w:t xml:space="preserve"> </w:t>
      </w:r>
    </w:p>
    <w:p>
      <w:pPr>
        <w:pStyle w:val="Normal1"/>
        <w:spacing w:lineRule="auto" w:line="240" w:before="0" w:after="0"/>
        <w:ind w:firstLine="720"/>
        <w:rPr>
          <w:rFonts w:ascii="Times New Roman" w:hAnsi="Times New Roman" w:eastAsia="Times New Roman" w:cs="Times New Roman"/>
        </w:rPr>
      </w:pPr>
      <w:r>
        <w:rPr>
          <w:rFonts w:eastAsia="Times New Roman" w:cs="Times New Roman" w:ascii="Times New Roman" w:hAnsi="Times New Roman"/>
        </w:rPr>
        <w:t>This document is concerned with the practices of usage,  malware protection, teleworking and of private mobile</w:t>
      </w:r>
    </w:p>
    <w:p>
      <w:pPr>
        <w:pStyle w:val="Normal1"/>
        <w:spacing w:lineRule="auto" w:line="240" w:before="0" w:after="0"/>
        <w:ind w:firstLine="72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devices owned and not owned by the organization, also called “bring-your-own- devices'' (BYOD). It not only</w:t>
      </w:r>
    </w:p>
    <w:p>
      <w:pPr>
        <w:pStyle w:val="Normal1"/>
        <w:spacing w:lineRule="auto" w:line="240" w:before="0" w:after="0"/>
        <w:ind w:firstLine="72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concerns work within an organization office but also in the context of working from a remote location</w:t>
      </w:r>
    </w:p>
    <w:p>
      <w:pPr>
        <w:pStyle w:val="Normal1"/>
        <w:spacing w:lineRule="auto" w:line="240" w:before="0" w:after="0"/>
        <w:ind w:firstLine="72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(teleworking).</w:t>
      </w:r>
    </w:p>
    <w:p>
      <w:pPr>
        <w:pStyle w:val="Normal1"/>
        <w:spacing w:lineRule="auto" w:line="240" w:before="0" w:after="0"/>
        <w:ind w:firstLine="72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before="0" w:after="0"/>
        <w:ind w:left="0" w:hanging="0"/>
        <w:rPr>
          <w:rFonts w:ascii="Times New Roman" w:hAnsi="Times New Roman" w:eastAsia="Times New Roman" w:cs="Times New Roman"/>
          <w:b/>
          <w:b/>
          <w:sz w:val="26"/>
          <w:szCs w:val="26"/>
        </w:rPr>
      </w:pPr>
      <w:r>
        <w:rPr>
          <w:rFonts w:eastAsia="Times New Roman" w:cs="Times New Roman" w:ascii="Times New Roman" w:hAnsi="Times New Roman"/>
          <w:b/>
          <w:sz w:val="26"/>
          <w:szCs w:val="26"/>
        </w:rPr>
        <w:t>Related Documents</w:t>
      </w:r>
    </w:p>
    <w:p>
      <w:pPr>
        <w:pStyle w:val="Normal1"/>
        <w:spacing w:lineRule="auto" w:line="240" w:before="120" w:after="0"/>
        <w:ind w:left="0" w:firstLine="72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Information Security Policy</w:t>
      </w:r>
    </w:p>
    <w:p>
      <w:pPr>
        <w:pStyle w:val="Normal1"/>
        <w:spacing w:lineRule="auto" w:line="240" w:before="240" w:after="240"/>
        <w:ind w:left="0" w:firstLine="72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Human Resources Security Policy</w:t>
      </w:r>
    </w:p>
    <w:p>
      <w:pPr>
        <w:pStyle w:val="Normal1"/>
        <w:spacing w:lineRule="auto" w:line="240" w:before="240" w:after="240"/>
        <w:ind w:left="0" w:firstLine="72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Data Classification and Media Handling Policy</w:t>
      </w:r>
    </w:p>
    <w:p>
      <w:pPr>
        <w:pStyle w:val="Normal1"/>
        <w:spacing w:lineRule="auto" w:line="240" w:before="240" w:after="240"/>
        <w:ind w:left="0" w:firstLine="72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Asset Inventory</w:t>
      </w:r>
    </w:p>
    <w:p>
      <w:pPr>
        <w:pStyle w:val="Heading1"/>
        <w:keepNext w:val="false"/>
        <w:keepLines w:val="false"/>
        <w:spacing w:lineRule="auto" w:line="240" w:before="0" w:after="0"/>
        <w:rPr>
          <w:rFonts w:ascii="Times New Roman" w:hAnsi="Times New Roman" w:eastAsia="Times New Roman" w:cs="Times New Roman"/>
          <w:b/>
          <w:b/>
          <w:sz w:val="26"/>
          <w:szCs w:val="26"/>
        </w:rPr>
      </w:pPr>
      <w:bookmarkStart w:id="1" w:name="_1fob9te"/>
      <w:bookmarkEnd w:id="1"/>
      <w:r>
        <w:rPr>
          <w:rFonts w:eastAsia="Times New Roman" w:cs="Times New Roman" w:ascii="Times New Roman" w:hAnsi="Times New Roman"/>
          <w:b/>
          <w:sz w:val="26"/>
          <w:szCs w:val="26"/>
        </w:rPr>
        <w:t>Scope</w:t>
      </w:r>
    </w:p>
    <w:p>
      <w:pPr>
        <w:pStyle w:val="Normal1"/>
        <w:spacing w:lineRule="auto" w:line="24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The policy includes all parts of the organization. All products and services are within the scope of the</w:t>
      </w:r>
    </w:p>
    <w:p>
      <w:pPr>
        <w:pStyle w:val="Normal1"/>
        <w:spacing w:lineRule="auto" w:line="24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ISMS. All activities performed by organization workers on behalf of organization or with organization</w:t>
      </w:r>
    </w:p>
    <w:p>
      <w:pPr>
        <w:pStyle w:val="Normal1"/>
        <w:spacing w:lineRule="auto" w:line="24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equipment are within the scope of the ISMS</w:t>
      </w:r>
    </w:p>
    <w:p>
      <w:pPr>
        <w:pStyle w:val="Normal1"/>
        <w:spacing w:lineRule="auto" w:line="24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w:t>
      </w:r>
    </w:p>
    <w:p>
      <w:pPr>
        <w:pStyle w:val="Normal1"/>
        <w:spacing w:lineRule="auto" w:line="24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All users are responsible for reporting an incident of unauthorized user or access to the organization’s</w:t>
      </w:r>
    </w:p>
    <w:p>
      <w:pPr>
        <w:pStyle w:val="Normal1"/>
        <w:spacing w:lineRule="auto" w:line="24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information systems. These safeguards have been established to address the Security regulations</w:t>
      </w:r>
    </w:p>
    <w:p>
      <w:pPr>
        <w:pStyle w:val="Normal1"/>
        <w:spacing w:lineRule="auto" w:line="24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including the following:</w:t>
      </w:r>
    </w:p>
    <w:p>
      <w:pPr>
        <w:pStyle w:val="Heading1"/>
        <w:keepNext w:val="false"/>
        <w:keepLines w:val="false"/>
        <w:spacing w:lineRule="auto" w:line="240" w:before="480" w:after="200"/>
        <w:rPr>
          <w:rFonts w:ascii="Times New Roman" w:hAnsi="Times New Roman" w:eastAsia="Times New Roman" w:cs="Times New Roman"/>
          <w:b/>
          <w:b/>
          <w:sz w:val="26"/>
          <w:szCs w:val="26"/>
        </w:rPr>
      </w:pPr>
      <w:bookmarkStart w:id="2" w:name="_3znysh7"/>
      <w:bookmarkEnd w:id="2"/>
      <w:r>
        <w:rPr>
          <w:rFonts w:eastAsia="Times New Roman" w:cs="Times New Roman" w:ascii="Times New Roman" w:hAnsi="Times New Roman"/>
          <w:b/>
          <w:sz w:val="26"/>
          <w:szCs w:val="26"/>
        </w:rPr>
        <w:t>19.1 User Responsibility</w:t>
      </w:r>
    </w:p>
    <w:p>
      <w:pPr>
        <w:pStyle w:val="Normal1"/>
        <w:spacing w:lineRule="auto" w:line="240" w:before="0" w:after="0"/>
        <w:ind w:firstLine="720"/>
        <w:rPr>
          <w:rFonts w:ascii="Times New Roman" w:hAnsi="Times New Roman" w:eastAsia="Times New Roman" w:cs="Times New Roman"/>
        </w:rPr>
      </w:pPr>
      <w:r>
        <w:rPr>
          <w:rFonts w:eastAsia="Times New Roman" w:cs="Times New Roman" w:ascii="Times New Roman" w:hAnsi="Times New Roman"/>
        </w:rPr>
        <w:t>When using mobile devices, including laptops and mobile phones, special care should be taken to ensure that</w:t>
      </w:r>
    </w:p>
    <w:p>
      <w:pPr>
        <w:pStyle w:val="Normal1"/>
        <w:spacing w:lineRule="auto" w:line="240" w:before="0" w:after="0"/>
        <w:ind w:firstLine="72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confidential information is not compromised.</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Users must be aware they have personal responsibility for the equipment and maintain confidentiality, integrity for all data/information held/stored on the equipment and organization media.</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All users of portable equipment must ensure they have read and understood this Policy.</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Users must also be made aware of the requirements detailed in the Information Security Policy.</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Users comply as per the relevant laws and regulations and adhere to the organizational security policies and procedures.</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User shall return the equipment on the occurrence of any event, where the User leaves employment, changes job and no longer needs the equipment or is off on long term sickness or extended annual leave.</w:t>
      </w:r>
    </w:p>
    <w:p>
      <w:pPr>
        <w:pStyle w:val="Normal1"/>
        <w:spacing w:lineRule="auto" w:line="240" w:before="0" w:after="20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Users must be made aware of action to be taken in the event of the equipment being lost or stolen.</w:t>
      </w:r>
    </w:p>
    <w:p>
      <w:pPr>
        <w:pStyle w:val="Normal1"/>
        <w:spacing w:lineRule="auto" w:line="240" w:before="240" w:after="200"/>
        <w:rPr>
          <w:rFonts w:ascii="Times New Roman" w:hAnsi="Times New Roman" w:eastAsia="Times New Roman" w:cs="Times New Roman"/>
        </w:rPr>
      </w:pPr>
      <w:r>
        <w:rPr>
          <w:rFonts w:eastAsia="Times New Roman" w:cs="Times New Roman" w:ascii="Times New Roman" w:hAnsi="Times New Roman"/>
        </w:rPr>
        <w:t xml:space="preserve"> </w:t>
      </w:r>
    </w:p>
    <w:p>
      <w:pPr>
        <w:pStyle w:val="Heading1"/>
        <w:keepNext w:val="false"/>
        <w:keepLines w:val="false"/>
        <w:spacing w:lineRule="auto" w:line="240" w:before="480" w:after="200"/>
        <w:rPr>
          <w:rFonts w:ascii="Times New Roman" w:hAnsi="Times New Roman" w:eastAsia="Times New Roman" w:cs="Times New Roman"/>
          <w:b/>
          <w:b/>
          <w:sz w:val="26"/>
          <w:szCs w:val="26"/>
        </w:rPr>
      </w:pPr>
      <w:bookmarkStart w:id="3" w:name="_2et92p0"/>
      <w:bookmarkEnd w:id="3"/>
      <w:r>
        <w:rPr>
          <w:rFonts w:eastAsia="Times New Roman" w:cs="Times New Roman" w:ascii="Times New Roman" w:hAnsi="Times New Roman"/>
          <w:b/>
          <w:sz w:val="26"/>
          <w:szCs w:val="26"/>
        </w:rPr>
        <w:t>19.2 Software/Data protection</w:t>
      </w:r>
    </w:p>
    <w:p>
      <w:pPr>
        <w:pStyle w:val="Normal1"/>
        <w:spacing w:lineRule="auto" w:line="240" w:before="240" w:after="240"/>
        <w:ind w:left="108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Approved users of laptops will be allowed access (as per need) to organization network/database, from the portable equipment, by the use of a VPN (Virtual Private Network) connection/token on their laptop</w:t>
      </w:r>
    </w:p>
    <w:p>
      <w:pPr>
        <w:pStyle w:val="Normal1"/>
        <w:spacing w:lineRule="auto" w:line="240" w:before="240" w:after="240"/>
        <w:ind w:left="108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If information is to be uploaded there should be sufficient security and authorization checks in place to ensure no disruption to services or corruption to data can occur. This may be relevant for some employees of the organization.</w:t>
      </w:r>
    </w:p>
    <w:p>
      <w:pPr>
        <w:pStyle w:val="Normal1"/>
        <w:spacing w:lineRule="auto" w:line="240" w:before="240" w:after="240"/>
        <w:ind w:left="108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The software on the portable equipment must comply with the organizational standards to ensure it is supportable.</w:t>
      </w:r>
    </w:p>
    <w:p>
      <w:pPr>
        <w:pStyle w:val="Normal1"/>
        <w:spacing w:lineRule="auto" w:line="240" w:before="240" w:after="240"/>
        <w:ind w:left="108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There must be no loading of unauthorized software. Any software on the equipment must be that which is authorized and licensed. This is usually loaded by the IT department and should not be tampered with by any employee or other person using the equipment. Any tampering of the software may be considered a disciplinary offense.</w:t>
      </w:r>
    </w:p>
    <w:p>
      <w:pPr>
        <w:pStyle w:val="Normal1"/>
        <w:spacing w:lineRule="auto" w:line="240" w:before="240" w:after="240"/>
        <w:ind w:left="108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Care should be taken if mobile computing facilities have to be used in public places/areas, meeting rooms, and other unprotected areas outside of the organization’s premises, including cafe’s and malls having Wi-Fi access.</w:t>
      </w:r>
    </w:p>
    <w:p>
      <w:pPr>
        <w:pStyle w:val="Normal1"/>
        <w:spacing w:lineRule="auto" w:line="240" w:before="0" w:after="200"/>
        <w:ind w:left="108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Protection should be in place to avoid the unauthorized access or disclosure of the information stored and processed by the equipment e.g. no other person should be able to access the equipment or view information on the screen.</w:t>
      </w:r>
    </w:p>
    <w:p>
      <w:pPr>
        <w:pStyle w:val="Heading1"/>
        <w:keepNext w:val="false"/>
        <w:keepLines w:val="false"/>
        <w:spacing w:lineRule="auto" w:line="240" w:before="480" w:after="200"/>
        <w:rPr>
          <w:rFonts w:ascii="Times New Roman" w:hAnsi="Times New Roman" w:eastAsia="Times New Roman" w:cs="Times New Roman"/>
          <w:b/>
          <w:b/>
          <w:sz w:val="26"/>
          <w:szCs w:val="26"/>
        </w:rPr>
      </w:pPr>
      <w:bookmarkStart w:id="4" w:name="_tyjcwt"/>
      <w:bookmarkEnd w:id="4"/>
      <w:r>
        <w:rPr>
          <w:rFonts w:eastAsia="Times New Roman" w:cs="Times New Roman" w:ascii="Times New Roman" w:hAnsi="Times New Roman"/>
          <w:b/>
          <w:sz w:val="26"/>
          <w:szCs w:val="26"/>
        </w:rPr>
        <w:t>19.3 Mobile Device Management</w:t>
      </w:r>
    </w:p>
    <w:p>
      <w:pPr>
        <w:pStyle w:val="Normal1"/>
        <w:spacing w:lineRule="auto" w:line="240" w:before="0" w:after="0"/>
        <w:ind w:firstLine="720"/>
        <w:rPr>
          <w:rFonts w:ascii="Times New Roman" w:hAnsi="Times New Roman" w:eastAsia="Times New Roman" w:cs="Times New Roman"/>
        </w:rPr>
      </w:pPr>
      <w:r>
        <w:rPr>
          <w:rFonts w:eastAsia="Times New Roman" w:cs="Times New Roman" w:ascii="Times New Roman" w:hAnsi="Times New Roman"/>
        </w:rPr>
        <w:t>When using mobile devices, including laptops and mobile phones, special care should be taken to ensure that</w:t>
      </w:r>
    </w:p>
    <w:p>
      <w:pPr>
        <w:pStyle w:val="Normal1"/>
        <w:spacing w:lineRule="auto" w:line="240" w:before="0" w:after="0"/>
        <w:ind w:firstLine="72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confidential information is not compromised. The purpose of this policy is to account for the risks of working</w:t>
      </w:r>
    </w:p>
    <w:p>
      <w:pPr>
        <w:pStyle w:val="Normal1"/>
        <w:spacing w:lineRule="auto" w:line="240" w:before="0" w:after="0"/>
        <w:ind w:firstLine="72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with mobile devices in unprotected environments.</w:t>
      </w:r>
    </w:p>
    <w:p>
      <w:pPr>
        <w:pStyle w:val="Normal1"/>
        <w:spacing w:lineRule="auto" w:line="240" w:before="240" w:after="200"/>
        <w:ind w:firstLine="720"/>
        <w:rPr>
          <w:rFonts w:ascii="Times New Roman" w:hAnsi="Times New Roman" w:eastAsia="Times New Roman" w:cs="Times New Roman"/>
        </w:rPr>
      </w:pPr>
      <w:r>
        <w:rPr>
          <w:rFonts w:eastAsia="Times New Roman" w:cs="Times New Roman" w:ascii="Times New Roman" w:hAnsi="Times New Roman"/>
        </w:rPr>
        <w:t>Mobile devices must:</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Should have a machine/boot up password or user id that should be required (in the set up) when powered up. This is to stop unauthorized access to the information/data stored on the equipment and also to stop unauthorized persons being able to access the operating system and programs.</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Use full-disk encryption enforced through technical controls or at the very least the files should be password protected. Guidance on this should be available from the IT experts within organization</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Adhere to a mobile computing policy that addresses the definition of mobile devices, acceptable usage, physical protection, access controls, cryptographic techniques, back-ups, and virus protection</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Enable Host-based firewall or equivalent functionality and manage host-based firewalls</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organization personnel shall follow all policies for procurement, use, and disposal of all media including portable devices such as laptops.</w:t>
      </w:r>
    </w:p>
    <w:p>
      <w:pPr>
        <w:pStyle w:val="Normal1"/>
        <w:spacing w:lineRule="auto" w:line="240" w:before="0" w:after="200"/>
        <w:ind w:left="1800" w:hanging="360"/>
        <w:rPr>
          <w:rFonts w:ascii="Times New Roman" w:hAnsi="Times New Roman" w:eastAsia="Times New Roman" w:cs="Times New Roman"/>
        </w:rPr>
      </w:pPr>
      <w:r>
        <w:rPr>
          <w:rFonts w:eastAsia="Times New Roman" w:cs="Times New Roman" w:ascii="Times New Roman" w:hAnsi="Times New Roman"/>
          <w:highlight w:val="yellow"/>
        </w:rPr>
        <w:t>●</w:t>
      </w:r>
      <w:r>
        <w:rPr>
          <w:rFonts w:eastAsia="Times New Roman" w:cs="Times New Roman" w:ascii="Times New Roman" w:hAnsi="Times New Roman"/>
          <w:sz w:val="14"/>
          <w:szCs w:val="14"/>
          <w:highlight w:val="yellow"/>
        </w:rPr>
        <w:t xml:space="preserve">      </w:t>
      </w:r>
      <w:r>
        <w:rPr>
          <w:rFonts w:eastAsia="Times New Roman" w:cs="Times New Roman" w:ascii="Times New Roman" w:hAnsi="Times New Roman"/>
          <w:highlight w:val="yellow"/>
        </w:rPr>
        <w:t>When encryption of mobile devices is not reasonable, an appropriate rationale and acceptance of risk shall be documented by the responsible organization manager and submitted to the Security Team as soon as possible.</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Only those devices purchased by the organization should be used to store and access sensitive data as defined by organization data classification policy.</w:t>
      </w:r>
    </w:p>
    <w:p>
      <w:pPr>
        <w:pStyle w:val="Normal1"/>
        <w:spacing w:lineRule="auto" w:line="240" w:before="0" w:after="20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All company-owned devices should be managed either via mobile device management (MDM) software or other company approved devices management software as per organization Asset Management Policy to ensure protection against malware and unauthorized programs.</w:t>
      </w:r>
    </w:p>
    <w:p>
      <w:pPr>
        <w:pStyle w:val="Heading1"/>
        <w:keepNext w:val="false"/>
        <w:keepLines w:val="false"/>
        <w:spacing w:lineRule="auto" w:line="240" w:before="480" w:after="200"/>
        <w:rPr>
          <w:rFonts w:ascii="Times New Roman" w:hAnsi="Times New Roman" w:eastAsia="Times New Roman" w:cs="Times New Roman"/>
          <w:b/>
          <w:b/>
          <w:sz w:val="26"/>
          <w:szCs w:val="26"/>
        </w:rPr>
      </w:pPr>
      <w:bookmarkStart w:id="5" w:name="_3dy6vkm"/>
      <w:bookmarkEnd w:id="5"/>
      <w:r>
        <w:rPr>
          <w:rFonts w:eastAsia="Times New Roman" w:cs="Times New Roman" w:ascii="Times New Roman" w:hAnsi="Times New Roman"/>
          <w:b/>
          <w:sz w:val="26"/>
          <w:szCs w:val="26"/>
        </w:rPr>
        <w:t>19.4 Physical protection</w:t>
      </w:r>
    </w:p>
    <w:p>
      <w:pPr>
        <w:pStyle w:val="Normal1"/>
        <w:spacing w:lineRule="auto" w:line="240" w:before="0" w:after="0"/>
        <w:ind w:firstLine="720"/>
        <w:rPr>
          <w:rFonts w:ascii="Times New Roman" w:hAnsi="Times New Roman" w:eastAsia="Times New Roman" w:cs="Times New Roman"/>
        </w:rPr>
      </w:pPr>
      <w:r>
        <w:rPr>
          <w:rFonts w:eastAsia="Times New Roman" w:cs="Times New Roman" w:ascii="Times New Roman" w:hAnsi="Times New Roman"/>
        </w:rPr>
        <w:t>Company-owned mobile devices, including laptops, shall be physically protected against theft, for example, in</w:t>
      </w:r>
    </w:p>
    <w:p>
      <w:pPr>
        <w:pStyle w:val="Normal1"/>
        <w:spacing w:lineRule="auto" w:line="240" w:before="0" w:after="0"/>
        <w:ind w:firstLine="72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hotel rooms, conference centers, and public meeting places.</w:t>
      </w:r>
    </w:p>
    <w:p>
      <w:pPr>
        <w:pStyle w:val="Normal1"/>
        <w:spacing w:lineRule="auto" w:line="240" w:before="0" w:after="0"/>
        <w:ind w:firstLine="720"/>
        <w:rPr>
          <w:rFonts w:ascii="Times New Roman" w:hAnsi="Times New Roman" w:eastAsia="Times New Roman" w:cs="Times New Roman"/>
        </w:rPr>
      </w:pPr>
      <w:r>
        <w:rPr>
          <w:rFonts w:eastAsia="Times New Roman" w:cs="Times New Roman" w:ascii="Times New Roman" w:hAnsi="Times New Roman"/>
        </w:rPr>
      </w:r>
    </w:p>
    <w:p>
      <w:pPr>
        <w:pStyle w:val="Heading1"/>
        <w:keepNext w:val="false"/>
        <w:keepLines w:val="false"/>
        <w:spacing w:lineRule="auto" w:line="240" w:before="0" w:after="0"/>
        <w:rPr>
          <w:rFonts w:ascii="Times New Roman" w:hAnsi="Times New Roman" w:eastAsia="Times New Roman" w:cs="Times New Roman"/>
          <w:b/>
          <w:b/>
          <w:sz w:val="26"/>
          <w:szCs w:val="26"/>
        </w:rPr>
      </w:pPr>
      <w:bookmarkStart w:id="6" w:name="_1t3h5sf"/>
      <w:bookmarkEnd w:id="6"/>
      <w:r>
        <w:rPr>
          <w:rFonts w:eastAsia="Times New Roman" w:cs="Times New Roman" w:ascii="Times New Roman" w:hAnsi="Times New Roman"/>
          <w:b/>
          <w:sz w:val="26"/>
          <w:szCs w:val="26"/>
        </w:rPr>
        <w:t>19.5 Malware protection</w:t>
      </w:r>
    </w:p>
    <w:p>
      <w:pPr>
        <w:pStyle w:val="Normal1"/>
        <w:spacing w:lineRule="auto" w:line="240" w:before="240" w:after="240"/>
        <w:ind w:left="108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Malware Protect software should be installed on all the company-owned devices including laptops and workstations.</w:t>
      </w:r>
    </w:p>
    <w:p>
      <w:pPr>
        <w:pStyle w:val="Normal1"/>
        <w:spacing w:lineRule="auto" w:line="240" w:before="240" w:after="240"/>
        <w:ind w:left="108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Users should not disable or uninstall the Malware Protection Software</w:t>
      </w:r>
    </w:p>
    <w:p>
      <w:pPr>
        <w:pStyle w:val="Normal1"/>
        <w:spacing w:lineRule="auto" w:line="240" w:before="0" w:after="200"/>
        <w:ind w:left="108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Users should scan all the files received without prior knowledge of them using antivirus software before being opened.</w:t>
      </w:r>
    </w:p>
    <w:p>
      <w:pPr>
        <w:pStyle w:val="Heading1"/>
        <w:keepNext w:val="false"/>
        <w:keepLines w:val="false"/>
        <w:spacing w:lineRule="auto" w:line="240" w:before="0" w:after="0"/>
        <w:rPr>
          <w:rFonts w:ascii="Times New Roman" w:hAnsi="Times New Roman" w:eastAsia="Times New Roman" w:cs="Times New Roman"/>
          <w:b/>
          <w:b/>
          <w:sz w:val="26"/>
          <w:szCs w:val="26"/>
        </w:rPr>
      </w:pPr>
      <w:bookmarkStart w:id="7" w:name="_4d34og8"/>
      <w:bookmarkEnd w:id="7"/>
      <w:r>
        <w:rPr>
          <w:rFonts w:eastAsia="Times New Roman" w:cs="Times New Roman" w:ascii="Times New Roman" w:hAnsi="Times New Roman"/>
          <w:b/>
          <w:sz w:val="26"/>
          <w:szCs w:val="26"/>
        </w:rPr>
        <w:t>19.6 Personally owned devices (“BYOD”)</w:t>
      </w:r>
    </w:p>
    <w:p>
      <w:pPr>
        <w:pStyle w:val="Normal1"/>
        <w:rPr/>
      </w:pPr>
      <w:r>
        <w:rPr/>
      </w:r>
    </w:p>
    <w:p>
      <w:pPr>
        <w:pStyle w:val="Normal1"/>
        <w:spacing w:lineRule="auto" w:line="240" w:before="0" w:after="0"/>
        <w:ind w:firstLine="720"/>
        <w:rPr>
          <w:rFonts w:ascii="Times New Roman" w:hAnsi="Times New Roman" w:eastAsia="Times New Roman" w:cs="Times New Roman"/>
        </w:rPr>
      </w:pPr>
      <w:r>
        <w:rPr>
          <w:rFonts w:eastAsia="Times New Roman" w:cs="Times New Roman" w:ascii="Times New Roman" w:hAnsi="Times New Roman"/>
        </w:rPr>
        <w:t>The organization should enforce following security measures when anyone uses a personally owned device (e.g.,</w:t>
      </w:r>
    </w:p>
    <w:p>
      <w:pPr>
        <w:pStyle w:val="Normal1"/>
        <w:spacing w:lineRule="auto" w:line="240" w:before="0" w:after="0"/>
        <w:ind w:firstLine="72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a smartphone) to access organization data or systems.</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Any organization related data stored on the devices belongs to the organization</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Users may use a personal device to access email or calendars, or access other public cloud services based on organization Acceptable Use Policy</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Any access to the organization Production environment should be via VPN</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Confidential or sensitive information or sensitive services shall not be accessed via unsecured WiFi networks without additional security controls such as VPN software</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Employees must request permission to use personal device and JIRA ticket for the same is created and approved by DevOps team and manager</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Employee must physically protect the device as per the policy and immediately report any theft to the device</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Employees must request permission to download sensitive information on personal devices. A JIRA ticket is created for the same to track all the requests.</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All organizational data must be backed up at regular intervals.</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MDM and endpoint protection software must be installed on the device at all times.</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Sensitive information stored on the device must be encrypted.</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The device must be secured using a password, pin, unlock pattern, fingerprint, or equivalent security mechanism.</w:t>
      </w:r>
    </w:p>
    <w:p>
      <w:pPr>
        <w:pStyle w:val="Normal1"/>
        <w:spacing w:lineRule="auto" w:line="240" w:before="240" w:after="240"/>
        <w:ind w:left="720" w:firstLine="720"/>
        <w:rPr>
          <w:rFonts w:ascii="Times New Roman" w:hAnsi="Times New Roman" w:eastAsia="Times New Roman" w:cs="Times New Roman"/>
          <w:sz w:val="24"/>
          <w:szCs w:val="24"/>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Patches and updates must be installed regularly.</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It is prohibited to:</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Allow device access for anyone except its owner.</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Store illegal materials on the device.</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Install unlicensed software.</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Locally-store passwords.</w:t>
      </w:r>
    </w:p>
    <w:p>
      <w:pPr>
        <w:pStyle w:val="Normal1"/>
        <w:spacing w:lineRule="auto" w:line="240" w:before="240" w:after="24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Transfer organizational data to other devices which have not been approved by the organization.</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The organization must reserve the right to view, edit, and/or delete any organizational information that is stored, processed, or transferred on the device.</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The organization must reserve the right to perform full deletion of all of its data on the device if it considers that necessary for the protection of company-related data, without the consent of the device owner.</w:t>
      </w:r>
    </w:p>
    <w:p>
      <w:pPr>
        <w:pStyle w:val="Normal1"/>
        <w:spacing w:lineRule="auto" w:line="240" w:before="0" w:after="20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All security breaches related to personally-owned devices must be reported immediately.</w:t>
      </w:r>
    </w:p>
    <w:p>
      <w:pPr>
        <w:pStyle w:val="Heading1"/>
        <w:keepNext w:val="false"/>
        <w:keepLines w:val="false"/>
        <w:spacing w:lineRule="auto" w:line="240" w:before="0" w:after="0"/>
        <w:rPr>
          <w:rFonts w:ascii="Times New Roman" w:hAnsi="Times New Roman" w:eastAsia="Times New Roman" w:cs="Times New Roman"/>
          <w:b/>
          <w:b/>
          <w:sz w:val="26"/>
          <w:szCs w:val="26"/>
        </w:rPr>
      </w:pPr>
      <w:bookmarkStart w:id="8" w:name="_2s8eyo1"/>
      <w:bookmarkEnd w:id="8"/>
      <w:r>
        <w:rPr>
          <w:rFonts w:eastAsia="Times New Roman" w:cs="Times New Roman" w:ascii="Times New Roman" w:hAnsi="Times New Roman"/>
          <w:b/>
          <w:sz w:val="26"/>
          <w:szCs w:val="26"/>
        </w:rPr>
        <w:t>19.7 Server Protection</w:t>
      </w:r>
    </w:p>
    <w:p>
      <w:pPr>
        <w:pStyle w:val="Normal1"/>
        <w:spacing w:lineRule="auto" w:line="240" w:before="0" w:after="0"/>
        <w:ind w:firstLine="720"/>
        <w:rPr>
          <w:rFonts w:ascii="Times New Roman" w:hAnsi="Times New Roman" w:eastAsia="Times New Roman" w:cs="Times New Roman"/>
        </w:rPr>
      </w:pPr>
      <w:r>
        <w:rPr>
          <w:rFonts w:eastAsia="Times New Roman" w:cs="Times New Roman" w:ascii="Times New Roman" w:hAnsi="Times New Roman"/>
        </w:rPr>
        <w:t>The organization Security Team shall assess the need for anti-malware protection on servers where such software</w:t>
      </w:r>
    </w:p>
    <w:p>
      <w:pPr>
        <w:pStyle w:val="Normal1"/>
        <w:spacing w:lineRule="auto" w:line="240" w:before="0" w:after="0"/>
        <w:ind w:firstLine="72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is practicable. In the event that anti-malware is not practicable,  the organization shall provide a network-based</w:t>
      </w:r>
    </w:p>
    <w:p>
      <w:pPr>
        <w:pStyle w:val="Normal1"/>
        <w:spacing w:lineRule="auto" w:line="240" w:before="0" w:after="0"/>
        <w:ind w:firstLine="720"/>
        <w:rPr>
          <w:rFonts w:ascii="Times New Roman" w:hAnsi="Times New Roman" w:eastAsia="Times New Roman" w:cs="Times New Roman"/>
        </w:rPr>
      </w:pPr>
      <w:r>
        <w:rPr>
          <w:rFonts w:eastAsia="Times New Roman" w:cs="Times New Roman" w:ascii="Times New Roman" w:hAnsi="Times New Roman"/>
        </w:rPr>
        <w:t xml:space="preserve"> </w:t>
      </w:r>
      <w:r>
        <w:rPr>
          <w:rFonts w:eastAsia="Times New Roman" w:cs="Times New Roman" w:ascii="Times New Roman" w:hAnsi="Times New Roman"/>
        </w:rPr>
        <w:t>anti-malware detection system that provides similar protection at the network layer.</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DevOps shall maintain audit logs and history for anti-malware, software inventory, and system patching.</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The Head of Global Security shall implement a security awareness and policy training program that includes information about malware and system integrity protection.</w:t>
      </w:r>
    </w:p>
    <w:p>
      <w:pPr>
        <w:pStyle w:val="Normal1"/>
        <w:spacing w:lineRule="auto" w:line="240" w:before="0" w:after="20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organization workers are prohibited from installing unauthorized software in Production Servers.</w:t>
      </w:r>
    </w:p>
    <w:p>
      <w:pPr>
        <w:pStyle w:val="Heading1"/>
        <w:keepNext w:val="false"/>
        <w:keepLines w:val="false"/>
        <w:spacing w:lineRule="auto" w:line="240" w:before="480" w:after="200"/>
        <w:rPr>
          <w:rFonts w:ascii="Times New Roman" w:hAnsi="Times New Roman" w:eastAsia="Times New Roman" w:cs="Times New Roman"/>
          <w:b/>
          <w:b/>
          <w:sz w:val="26"/>
          <w:szCs w:val="26"/>
        </w:rPr>
      </w:pPr>
      <w:bookmarkStart w:id="9" w:name="_17dp8vu"/>
      <w:bookmarkEnd w:id="9"/>
      <w:r>
        <w:rPr>
          <w:rFonts w:eastAsia="Times New Roman" w:cs="Times New Roman" w:ascii="Times New Roman" w:hAnsi="Times New Roman"/>
          <w:b/>
          <w:sz w:val="26"/>
          <w:szCs w:val="26"/>
        </w:rPr>
        <w:t>19.8 Teleworking</w:t>
      </w:r>
    </w:p>
    <w:p>
      <w:pPr>
        <w:pStyle w:val="Normal1"/>
        <w:spacing w:lineRule="auto" w:line="240" w:before="240" w:after="200"/>
        <w:ind w:firstLine="720"/>
        <w:rPr>
          <w:rFonts w:ascii="Times New Roman" w:hAnsi="Times New Roman" w:eastAsia="Times New Roman" w:cs="Times New Roman"/>
        </w:rPr>
      </w:pPr>
      <w:r>
        <w:rPr>
          <w:rFonts w:eastAsia="Times New Roman" w:cs="Times New Roman" w:ascii="Times New Roman" w:hAnsi="Times New Roman"/>
        </w:rPr>
        <w:t>Personnel using mobile computing devices in public places shall be trained yearly on the following</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Organization employees may work remotely with the permission of their manager</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Organization employees may not work remotely unless they agree to protect the security of</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Organization devices and information per these and related security policies.</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When working remotely, devices shall be appropriately protected to prevent theft of devices or information on them.</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The policies apply to both organization owned equipment such as laptops - and they also apply to employee-owned or vendor-owned devices such as mobile phones, if the non-organization-owned device is used to access organization-confidential Information.</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Devices shall not be left unattended in public locations</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Public WiFi shall not be used to access confidential information without the use of additional toolings, such as VPN software, to protect the access.</w:t>
      </w:r>
    </w:p>
    <w:p>
      <w:pPr>
        <w:pStyle w:val="Normal1"/>
        <w:spacing w:lineRule="auto" w:line="240" w:before="0" w:after="20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Employee’s are responsible for protecting devices and information when working remotely.</w:t>
      </w:r>
    </w:p>
    <w:p>
      <w:pPr>
        <w:pStyle w:val="Heading1"/>
        <w:keepNext w:val="false"/>
        <w:keepLines w:val="false"/>
        <w:spacing w:lineRule="auto" w:line="240" w:before="0" w:after="0"/>
        <w:rPr>
          <w:rFonts w:ascii="Times New Roman" w:hAnsi="Times New Roman" w:eastAsia="Times New Roman" w:cs="Times New Roman"/>
          <w:b/>
          <w:b/>
          <w:sz w:val="26"/>
          <w:szCs w:val="26"/>
        </w:rPr>
      </w:pPr>
      <w:bookmarkStart w:id="10" w:name="_3rdcrjn"/>
      <w:bookmarkEnd w:id="10"/>
      <w:r>
        <w:rPr>
          <w:rFonts w:eastAsia="Times New Roman" w:cs="Times New Roman" w:ascii="Times New Roman" w:hAnsi="Times New Roman"/>
          <w:b/>
          <w:sz w:val="26"/>
          <w:szCs w:val="26"/>
        </w:rPr>
        <w:t>19.9 Acceptable Use</w:t>
      </w:r>
    </w:p>
    <w:p>
      <w:pPr>
        <w:pStyle w:val="Normal1"/>
        <w:spacing w:lineRule="auto" w:line="240" w:before="240" w:after="240"/>
        <w:ind w:left="108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The company defines acceptable personal use on company time as reasonable and limited personal communication or recreation, such as reading or game playing.</w:t>
      </w:r>
    </w:p>
    <w:p>
      <w:pPr>
        <w:pStyle w:val="Normal1"/>
        <w:spacing w:lineRule="auto" w:line="240" w:before="240" w:after="240"/>
        <w:ind w:left="108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Employees are blocked from accessing certain websites during work hours/while connected to the corporate network at the discretion of the company.</w:t>
      </w:r>
    </w:p>
    <w:p>
      <w:pPr>
        <w:pStyle w:val="Normal1"/>
        <w:spacing w:lineRule="auto" w:line="240" w:before="240" w:after="240"/>
        <w:ind w:left="108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Devices may not be used at any time to:</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Store or transmit illicit materials</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Store or transmit proprietary information belonging to another company</w:t>
      </w:r>
    </w:p>
    <w:p>
      <w:pPr>
        <w:pStyle w:val="Normal1"/>
        <w:spacing w:lineRule="auto" w:line="240" w:before="240" w:after="24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Harass others</w:t>
      </w:r>
    </w:p>
    <w:p>
      <w:pPr>
        <w:pStyle w:val="Normal1"/>
        <w:spacing w:lineRule="auto" w:line="240" w:before="0" w:after="200"/>
        <w:ind w:left="180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Engage in outside business activities</w:t>
      </w:r>
    </w:p>
    <w:p>
      <w:pPr>
        <w:pStyle w:val="Heading1"/>
        <w:keepNext w:val="false"/>
        <w:keepLines w:val="false"/>
        <w:spacing w:lineRule="auto" w:line="240" w:before="0" w:after="0"/>
        <w:rPr>
          <w:rFonts w:ascii="Times New Roman" w:hAnsi="Times New Roman" w:eastAsia="Times New Roman" w:cs="Times New Roman"/>
          <w:b/>
          <w:b/>
          <w:sz w:val="26"/>
          <w:szCs w:val="26"/>
        </w:rPr>
      </w:pPr>
      <w:bookmarkStart w:id="11" w:name="_26in1rg"/>
      <w:bookmarkEnd w:id="11"/>
      <w:r>
        <w:rPr>
          <w:rFonts w:eastAsia="Times New Roman" w:cs="Times New Roman" w:ascii="Times New Roman" w:hAnsi="Times New Roman"/>
          <w:b/>
          <w:sz w:val="26"/>
          <w:szCs w:val="26"/>
        </w:rPr>
        <w:t>19.10 Mobile Devices</w:t>
      </w:r>
    </w:p>
    <w:p>
      <w:pPr>
        <w:pStyle w:val="Normal1"/>
        <w:spacing w:lineRule="auto" w:line="240" w:before="240" w:after="240"/>
        <w:ind w:left="108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Smartphones including iPhone, Android, Blackberry and Windows phones are allowed (the list should be as detailed as necessary including models, operating systems, versions, etc.).</w:t>
      </w:r>
    </w:p>
    <w:p>
      <w:pPr>
        <w:pStyle w:val="Normal1"/>
        <w:spacing w:lineRule="auto" w:line="240" w:before="240" w:after="240"/>
        <w:ind w:left="108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Tablets including iPad and Android are allowed (the list should be as detailed as necessary including models, operating systems, versions, etc.).</w:t>
      </w:r>
    </w:p>
    <w:p>
      <w:pPr>
        <w:pStyle w:val="Normal1"/>
        <w:spacing w:lineRule="auto" w:line="240" w:before="240" w:after="240"/>
        <w:ind w:left="1080" w:hanging="360"/>
        <w:rPr>
          <w:rFonts w:ascii="Times New Roman" w:hAnsi="Times New Roman" w:eastAsia="Times New Roman" w:cs="Times New Roman"/>
        </w:rPr>
      </w:pPr>
      <w:r>
        <w:rPr>
          <w:rFonts w:eastAsia="Times New Roman" w:cs="Times New Roman" w:ascii="Times New Roman" w:hAnsi="Times New Roman"/>
        </w:rPr>
        <w:t>●</w:t>
      </w:r>
      <w:r>
        <w:rPr>
          <w:rFonts w:eastAsia="Times New Roman" w:cs="Times New Roman" w:ascii="Times New Roman" w:hAnsi="Times New Roman"/>
          <w:sz w:val="14"/>
          <w:szCs w:val="14"/>
        </w:rPr>
        <w:t xml:space="preserve">      </w:t>
      </w:r>
      <w:r>
        <w:rPr>
          <w:rFonts w:eastAsia="Times New Roman" w:cs="Times New Roman" w:ascii="Times New Roman" w:hAnsi="Times New Roman"/>
        </w:rPr>
        <w:t>Employees must get devices presented to IT for proper job provisioning and configuration of standard apps, such as browsers, office productivity software and security tools, before they can access the network.</w:t>
      </w:r>
    </w:p>
    <w:p>
      <w:pPr>
        <w:pStyle w:val="Heading1"/>
        <w:keepNext w:val="false"/>
        <w:keepLines w:val="false"/>
        <w:spacing w:lineRule="auto" w:line="240" w:before="0" w:after="0"/>
        <w:rPr>
          <w:rFonts w:ascii="Times New Roman" w:hAnsi="Times New Roman" w:eastAsia="Times New Roman" w:cs="Times New Roman"/>
          <w:b/>
          <w:b/>
          <w:sz w:val="26"/>
          <w:szCs w:val="26"/>
        </w:rPr>
      </w:pPr>
      <w:bookmarkStart w:id="12" w:name="_lnxbz9"/>
      <w:bookmarkEnd w:id="12"/>
      <w:r>
        <w:rPr>
          <w:rFonts w:eastAsia="Times New Roman" w:cs="Times New Roman" w:ascii="Times New Roman" w:hAnsi="Times New Roman"/>
          <w:b/>
          <w:sz w:val="26"/>
          <w:szCs w:val="26"/>
        </w:rPr>
        <w:t>19.11 Removable media</w:t>
      </w:r>
    </w:p>
    <w:p>
      <w:pPr>
        <w:pStyle w:val="Normal1"/>
        <w:spacing w:lineRule="auto" w:line="240" w:before="240" w:after="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All removable media in active use and containing data pertinent to the organization must be registered in the organization’s Asset Inventory.</w:t>
      </w:r>
    </w:p>
    <w:p>
      <w:pPr>
        <w:pStyle w:val="Normal1"/>
        <w:spacing w:lineRule="auto" w:line="240" w:before="240" w:after="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All removable media listed in reference must be re-inventoried every quarter to ensure that it is still within the control of the organization.</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To re-inventory an item, the owner of the removable media must check the item with the organization’s Information Security Manager (ISM).</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The ISM must treat any removable media that cannot be located as lost, and a security incident report must be logged under the Security Incident Response Policy.</w:t>
      </w:r>
    </w:p>
    <w:p>
      <w:pPr>
        <w:pStyle w:val="Normal1"/>
        <w:spacing w:lineRule="auto" w:line="240" w:before="240" w:after="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The owner of the removable media must conduct all appropriate maintenance on the item at intervals appropriate to the type of media, such as cleaning, formatting, labeling, etc.</w:t>
      </w:r>
    </w:p>
    <w:p>
      <w:pPr>
        <w:pStyle w:val="Normal1"/>
        <w:spacing w:lineRule="auto" w:line="240" w:before="240" w:after="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The owner of the removable media, where practical, must ensure that an alternate or backup copy of the information located on the device exists.</w:t>
      </w:r>
    </w:p>
    <w:p>
      <w:pPr>
        <w:pStyle w:val="Normal1"/>
        <w:spacing w:lineRule="auto" w:line="240" w:before="240" w:after="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Removable media must be stored in a safe place that has reduced the risk of fire or flooding damage.</w:t>
      </w:r>
    </w:p>
    <w:p>
      <w:pPr>
        <w:pStyle w:val="Normal1"/>
        <w:spacing w:lineRule="auto" w:line="240" w:before="240" w:after="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If the storage item contains sensitive information, removable media must:</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Be stored in a locked cabinet or drawer.</w:t>
      </w:r>
    </w:p>
    <w:p>
      <w:pPr>
        <w:pStyle w:val="Normal1"/>
        <w:spacing w:lineRule="auto" w:line="240" w:before="240" w:after="24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Store only encrypted data that is securely enciphered by the Encryption Policy.</w:t>
      </w:r>
    </w:p>
    <w:p>
      <w:pPr>
        <w:pStyle w:val="Normal1"/>
        <w:spacing w:lineRule="auto" w:line="240" w:before="240" w:after="240"/>
        <w:ind w:left="108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14"/>
          <w:szCs w:val="14"/>
        </w:rPr>
        <w:tab/>
      </w:r>
      <w:r>
        <w:rPr>
          <w:rFonts w:eastAsia="Times New Roman" w:cs="Times New Roman" w:ascii="Times New Roman" w:hAnsi="Times New Roman"/>
          <w:sz w:val="24"/>
          <w:szCs w:val="24"/>
        </w:rPr>
        <w:t>All data on removable media devices must be erased, or the device should be destroyed before it is reused or disposed of.</w:t>
      </w:r>
    </w:p>
    <w:p>
      <w:pPr>
        <w:pStyle w:val="Normal1"/>
        <w:spacing w:lineRule="auto" w:line="240" w:before="0" w:after="20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When removable media devices are disposed of, the device owner must inform the ISM so that it can be removed from reference.</w:t>
      </w:r>
    </w:p>
    <w:p>
      <w:pPr>
        <w:pStyle w:val="Heading1"/>
        <w:keepNext w:val="false"/>
        <w:keepLines w:val="false"/>
        <w:spacing w:lineRule="auto" w:line="240" w:before="0" w:after="0"/>
        <w:rPr>
          <w:rFonts w:ascii="Times New Roman" w:hAnsi="Times New Roman" w:eastAsia="Times New Roman" w:cs="Times New Roman"/>
          <w:b/>
          <w:b/>
          <w:sz w:val="26"/>
          <w:szCs w:val="26"/>
        </w:rPr>
      </w:pPr>
      <w:bookmarkStart w:id="13" w:name="_35nkun2"/>
      <w:bookmarkEnd w:id="13"/>
      <w:r>
        <w:rPr>
          <w:rFonts w:eastAsia="Times New Roman" w:cs="Times New Roman" w:ascii="Times New Roman" w:hAnsi="Times New Roman"/>
          <w:b/>
          <w:sz w:val="26"/>
          <w:szCs w:val="26"/>
        </w:rPr>
        <w:t>19.12 Physical Media Transfer</w:t>
      </w:r>
    </w:p>
    <w:p>
      <w:pPr>
        <w:pStyle w:val="Normal1"/>
        <w:rPr/>
      </w:pPr>
      <w:r>
        <w:rPr/>
      </w:r>
    </w:p>
    <w:p>
      <w:pPr>
        <w:pStyle w:val="Normal1"/>
        <w:spacing w:lineRule="auto" w:line="240" w:before="0" w:after="0"/>
        <w:ind w:left="720" w:hanging="0"/>
        <w:rPr>
          <w:rFonts w:ascii="Times New Roman" w:hAnsi="Times New Roman" w:eastAsia="Times New Roman" w:cs="Times New Roman"/>
          <w:sz w:val="24"/>
          <w:szCs w:val="24"/>
        </w:rPr>
      </w:pPr>
      <w:r>
        <w:rPr>
          <w:rFonts w:eastAsia="Times New Roman" w:cs="Times New Roman" w:ascii="Times New Roman" w:hAnsi="Times New Roman"/>
          <w:sz w:val="24"/>
          <w:szCs w:val="24"/>
        </w:rPr>
        <w:t>For the protection of media containing information during transport, the following steps will be taken, when applicable:</w:t>
      </w:r>
    </w:p>
    <w:p>
      <w:pPr>
        <w:pStyle w:val="Normal1"/>
        <w:spacing w:lineRule="auto" w:line="240" w:before="0" w:after="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Reliable transport/couriers will be used.</w:t>
      </w:r>
    </w:p>
    <w:p>
      <w:pPr>
        <w:pStyle w:val="Normal1"/>
        <w:spacing w:lineRule="auto" w:line="240" w:before="0" w:after="0"/>
        <w:ind w:left="1440"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Management-approved list of authorized couriers</w:t>
      </w:r>
    </w:p>
    <w:p>
      <w:pPr>
        <w:pStyle w:val="Normal1"/>
        <w:spacing w:lineRule="auto" w:line="240" w:before="0" w:after="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Procedures to verify identification of couriers</w:t>
      </w:r>
    </w:p>
    <w:p>
      <w:pPr>
        <w:pStyle w:val="Normal1"/>
        <w:spacing w:lineRule="auto" w:line="240" w:before="0" w:after="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Packaging of media will be sufficient to protect the contents from any physical damage during transport and in accordance with any manufacturers’ specifications</w:t>
      </w:r>
    </w:p>
    <w:p>
      <w:pPr>
        <w:pStyle w:val="Normal1"/>
        <w:spacing w:lineRule="auto" w:line="240" w:before="0" w:after="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Transfers will be logged with information</w:t>
      </w:r>
    </w:p>
    <w:p>
      <w:pPr>
        <w:pStyle w:val="Normal1"/>
        <w:spacing w:lineRule="auto" w:line="240" w:before="0" w:after="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Information about content of the media</w:t>
      </w:r>
    </w:p>
    <w:p>
      <w:pPr>
        <w:pStyle w:val="Normal1"/>
        <w:spacing w:lineRule="auto" w:line="240" w:before="0" w:after="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Type of protection applied</w:t>
      </w:r>
    </w:p>
    <w:p>
      <w:pPr>
        <w:pStyle w:val="Normal1"/>
        <w:spacing w:lineRule="auto" w:line="240" w:before="0" w:after="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Time of transfer to transport custodian</w:t>
      </w:r>
    </w:p>
    <w:p>
      <w:pPr>
        <w:pStyle w:val="Normal1"/>
        <w:spacing w:lineRule="auto" w:line="240" w:before="0" w:after="0"/>
        <w:ind w:left="252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Time of receipt at destination</w:t>
      </w:r>
    </w:p>
    <w:p>
      <w:pPr>
        <w:pStyle w:val="Normal1"/>
        <w:spacing w:lineRule="auto" w:line="240" w:before="240" w:after="200"/>
        <w:rPr>
          <w:rFonts w:ascii="Times New Roman" w:hAnsi="Times New Roman" w:eastAsia="Times New Roman" w:cs="Times New Roman"/>
          <w:b/>
          <w:b/>
          <w:sz w:val="26"/>
          <w:szCs w:val="26"/>
        </w:rPr>
      </w:pPr>
      <w:r>
        <w:rPr>
          <w:rFonts w:eastAsia="Times New Roman" w:cs="Times New Roman" w:ascii="Times New Roman" w:hAnsi="Times New Roman"/>
          <w:sz w:val="24"/>
          <w:szCs w:val="24"/>
        </w:rPr>
        <w:t xml:space="preserve"> </w:t>
      </w:r>
      <w:r>
        <w:rPr>
          <w:rFonts w:eastAsia="Times New Roman" w:cs="Times New Roman" w:ascii="Times New Roman" w:hAnsi="Times New Roman"/>
          <w:b/>
          <w:sz w:val="24"/>
          <w:szCs w:val="24"/>
        </w:rPr>
        <w:t>19.13</w:t>
      </w:r>
      <w:r>
        <w:rPr>
          <w:rFonts w:eastAsia="Times New Roman" w:cs="Times New Roman" w:ascii="Times New Roman" w:hAnsi="Times New Roman"/>
          <w:sz w:val="24"/>
          <w:szCs w:val="24"/>
        </w:rPr>
        <w:t xml:space="preserve"> </w:t>
      </w:r>
      <w:r>
        <w:rPr>
          <w:rFonts w:eastAsia="Times New Roman" w:cs="Times New Roman" w:ascii="Times New Roman" w:hAnsi="Times New Roman"/>
          <w:b/>
          <w:sz w:val="26"/>
          <w:szCs w:val="26"/>
        </w:rPr>
        <w:t>Disposal of Media</w:t>
      </w:r>
    </w:p>
    <w:p>
      <w:pPr>
        <w:pStyle w:val="Normal1"/>
        <w:spacing w:lineRule="auto" w:line="24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The steps for the secure disposal of media containing confidential information will be proportional to the</w:t>
      </w:r>
    </w:p>
    <w:p>
      <w:pPr>
        <w:pStyle w:val="Normal1"/>
        <w:spacing w:lineRule="auto" w:line="24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 </w:t>
      </w:r>
      <w:r>
        <w:rPr>
          <w:rFonts w:eastAsia="Times New Roman" w:cs="Times New Roman" w:ascii="Times New Roman" w:hAnsi="Times New Roman"/>
          <w:sz w:val="24"/>
          <w:szCs w:val="24"/>
        </w:rPr>
        <w:t>sensitivity of that information. The following guidelines will be applied accordingly:</w:t>
      </w:r>
    </w:p>
    <w:p>
      <w:pPr>
        <w:pStyle w:val="Normal1"/>
        <w:spacing w:lineRule="auto" w:line="240" w:before="0" w:after="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Identification of items that require disposal.</w:t>
      </w:r>
    </w:p>
    <w:p>
      <w:pPr>
        <w:pStyle w:val="Normal1"/>
        <w:spacing w:lineRule="auto" w:line="240" w:before="0" w:after="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Use of appropriate third party collection and disposal services in accordance with the Vendor Management Policy.</w:t>
      </w:r>
    </w:p>
    <w:p>
      <w:pPr>
        <w:pStyle w:val="Normal1"/>
        <w:spacing w:lineRule="auto" w:line="240" w:before="0" w:after="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Secure disposal by incineration or shredding, or erasure of data for use by another application within the company.</w:t>
      </w:r>
    </w:p>
    <w:p>
      <w:pPr>
        <w:pStyle w:val="Normal1"/>
        <w:spacing w:lineRule="auto" w:line="240" w:before="0" w:after="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Risk assessment of damaged media to determine disposal or repair.</w:t>
      </w:r>
    </w:p>
    <w:p>
      <w:pPr>
        <w:pStyle w:val="Normal1"/>
        <w:spacing w:lineRule="auto" w:line="240" w:before="0" w:after="0"/>
        <w:ind w:left="1800" w:hanging="36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Whole-disk encryption to mitigate risk of disclosure of confidential information, in line with Encryption Policy.</w:t>
      </w:r>
    </w:p>
    <w:p>
      <w:pPr>
        <w:pStyle w:val="Normal1"/>
        <w:spacing w:lineRule="auto" w:line="240" w:before="0" w:after="0"/>
        <w:ind w:left="1800" w:hanging="360"/>
        <w:rPr>
          <w:rFonts w:ascii="Times New Roman" w:hAnsi="Times New Roman" w:eastAsia="Times New Roman" w:cs="Times New Roman"/>
          <w:sz w:val="26"/>
          <w:szCs w:val="26"/>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24"/>
          <w:szCs w:val="24"/>
        </w:rPr>
        <w:t>Logging each disposal to maintain an audit trail.</w:t>
      </w:r>
    </w:p>
    <w:p>
      <w:pPr>
        <w:pStyle w:val="Heading1"/>
        <w:keepNext w:val="false"/>
        <w:keepLines w:val="false"/>
        <w:spacing w:lineRule="auto" w:line="240" w:before="200" w:after="0"/>
        <w:rPr>
          <w:rFonts w:ascii="Times New Roman" w:hAnsi="Times New Roman" w:eastAsia="Times New Roman" w:cs="Times New Roman"/>
          <w:b/>
          <w:b/>
          <w:sz w:val="26"/>
          <w:szCs w:val="26"/>
        </w:rPr>
      </w:pPr>
      <w:bookmarkStart w:id="14" w:name="_1ksv4uv"/>
      <w:bookmarkEnd w:id="14"/>
      <w:r>
        <w:rPr>
          <w:rFonts w:eastAsia="Times New Roman" w:cs="Times New Roman" w:ascii="Times New Roman" w:hAnsi="Times New Roman"/>
          <w:b/>
          <w:sz w:val="26"/>
          <w:szCs w:val="26"/>
        </w:rPr>
        <w:t>19.14 Security and Proprietary Information</w:t>
      </w:r>
    </w:p>
    <w:p>
      <w:pPr>
        <w:pStyle w:val="Normal1"/>
        <w:rPr/>
      </w:pPr>
      <w:r>
        <w:rPr/>
      </w:r>
    </w:p>
    <w:p>
      <w:pPr>
        <w:pStyle w:val="Normal1"/>
        <w:spacing w:lineRule="auto" w:line="240" w:before="0" w:after="200"/>
        <w:ind w:left="960" w:hanging="48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12"/>
          <w:szCs w:val="12"/>
        </w:rPr>
        <w:t xml:space="preserve"> </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All mobile and computing devices that connect to the internal network must comply with the Minimum Access Policy.</w:t>
      </w:r>
    </w:p>
    <w:p>
      <w:pPr>
        <w:pStyle w:val="Normal1"/>
        <w:spacing w:lineRule="auto" w:line="240" w:before="0" w:after="200"/>
        <w:ind w:left="960" w:hanging="48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System-level and user-level passwords must comply with the Password Policy. Providing access to another individual, either deliberately or through failure to secure its access, is prohibited.</w:t>
      </w:r>
    </w:p>
    <w:p>
      <w:pPr>
        <w:pStyle w:val="Normal1"/>
        <w:spacing w:lineRule="auto" w:line="240" w:before="0" w:after="200"/>
        <w:ind w:left="960" w:hanging="48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All computing devices must be secured with a password-protected screensaver with the automatic activation feature set. Employees must lock the screen or log off when the device is unattended.</w:t>
      </w:r>
    </w:p>
    <w:p>
      <w:pPr>
        <w:pStyle w:val="Normal1"/>
        <w:spacing w:lineRule="auto" w:line="240" w:before="0" w:after="200"/>
        <w:ind w:left="960" w:hanging="48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Employee/user will be held responsible for all the network traffic generated by “his/her device” dedicated or shared. He/she understands that network capacity is a limited and shared resource. He/she agrees that physically tampering with network connections/equipment, sending disruptive signals, or making EXCESSIVE USE of network resources is strictly prohibited. Repeated offenses of this type could result in permanent disconnection of network services. He/she shall not share the network connection beyond his/her own use and will not act as a forwarder/ masquerader for anyone else.</w:t>
      </w:r>
    </w:p>
    <w:p>
      <w:pPr>
        <w:pStyle w:val="Normal1"/>
        <w:spacing w:lineRule="auto" w:line="240" w:before="0" w:after="200"/>
        <w:ind w:left="960" w:hanging="48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Employee/user understands that our IT infrastructure is for official use and he/she shall not use it for any personal purpose or to host data services for other people or groups. Also, he/she will not host or broadcast information that might harm others or may be considered objectionable or as per law.</w:t>
      </w:r>
    </w:p>
    <w:p>
      <w:pPr>
        <w:pStyle w:val="Normal1"/>
        <w:spacing w:lineRule="auto" w:line="240" w:before="0" w:after="200"/>
        <w:ind w:left="960" w:hanging="48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Employee/user will not attempt to deceive others about his/her identity in electronic communications or network traffic. He/she will also not use our IT resources to threaten, intimidate, or harass others.</w:t>
      </w:r>
    </w:p>
    <w:p>
      <w:pPr>
        <w:pStyle w:val="Normal1"/>
        <w:spacing w:lineRule="auto" w:line="240" w:before="0" w:after="200"/>
        <w:ind w:left="960" w:hanging="48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Employee/user will not intrude on the privacy of anyone by attempting to harvest, collect, store, or publish private or personally identifiable information, such as passwords, account information, addresses, or other contact information without their knowledge and consent. He/she will not try to access computers (hacking), accounts, files, or information not belonging to him/her without the knowledge and explicit consent of the owner.</w:t>
      </w:r>
    </w:p>
    <w:p>
      <w:pPr>
        <w:pStyle w:val="Normal1"/>
        <w:spacing w:lineRule="auto" w:line="240" w:before="0" w:after="200"/>
        <w:ind w:left="960" w:hanging="48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Employee/user understands that the IT resources provided to him/her are subject to monitoring, with cause, when applicable. The monitoring may include aggregate bandwidth usage to effectively manage limited IT resources as well as monitoring traffic content in response to a legal or law enforcement request to do so. He/she authorizes the management to perform network vulnerability and port scans on his/her systems, as needed, for protecting the overall integrity and efficiency of Our network.</w:t>
      </w:r>
    </w:p>
    <w:p>
      <w:pPr>
        <w:pStyle w:val="Normal1"/>
        <w:spacing w:lineRule="auto" w:line="240" w:before="0" w:after="200"/>
        <w:ind w:left="960" w:hanging="48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Employee/user shall maintain his/her computer with the latest system update, virus detection software, and latest updates of his/her operating system, and he/she shall attempt to keep his/her computer free from viruses, worms, trojans, and other similar programs.</w:t>
      </w:r>
    </w:p>
    <w:p>
      <w:pPr>
        <w:pStyle w:val="Normal1"/>
        <w:spacing w:lineRule="auto" w:line="240" w:before="0" w:after="200"/>
        <w:ind w:left="960" w:hanging="480"/>
        <w:rPr>
          <w:rFonts w:ascii="Times New Roman" w:hAnsi="Times New Roman" w:eastAsia="Times New Roman" w:cs="Times New Roman"/>
          <w:sz w:val="24"/>
          <w:szCs w:val="24"/>
        </w:rPr>
      </w:pPr>
      <w:r>
        <w:rPr>
          <w:rFonts w:eastAsia="Times New Roman" w:cs="Times New Roman" w:ascii="Times New Roman" w:hAnsi="Times New Roman"/>
          <w:sz w:val="24"/>
          <w:szCs w:val="24"/>
        </w:rPr>
        <w:t>●</w:t>
      </w:r>
      <w:r>
        <w:rPr>
          <w:rFonts w:eastAsia="Times New Roman" w:cs="Times New Roman" w:ascii="Times New Roman" w:hAnsi="Times New Roman"/>
          <w:sz w:val="16"/>
          <w:szCs w:val="16"/>
        </w:rPr>
        <w:t xml:space="preserve">  </w:t>
      </w:r>
      <w:r>
        <w:rPr>
          <w:rFonts w:eastAsia="Times New Roman" w:cs="Times New Roman" w:ascii="Times New Roman" w:hAnsi="Times New Roman"/>
          <w:sz w:val="14"/>
          <w:szCs w:val="14"/>
        </w:rPr>
        <w:t xml:space="preserve">       </w:t>
      </w:r>
      <w:r>
        <w:rPr>
          <w:rFonts w:eastAsia="Times New Roman" w:cs="Times New Roman" w:ascii="Times New Roman" w:hAnsi="Times New Roman"/>
          <w:sz w:val="24"/>
          <w:szCs w:val="24"/>
        </w:rPr>
        <w:t xml:space="preserve">Employee/user will not use the IT infrastructure to engage in any form of illegal file sharing (examples: copyrighted material, obscene material). </w:t>
      </w:r>
    </w:p>
    <w:p>
      <w:pPr>
        <w:pStyle w:val="Heading1"/>
        <w:keepNext w:val="false"/>
        <w:keepLines w:val="false"/>
        <w:spacing w:lineRule="auto" w:line="240" w:before="0" w:after="0"/>
        <w:rPr>
          <w:rFonts w:ascii="Times New Roman" w:hAnsi="Times New Roman" w:eastAsia="Times New Roman" w:cs="Times New Roman"/>
          <w:b/>
          <w:b/>
          <w:sz w:val="26"/>
          <w:szCs w:val="26"/>
        </w:rPr>
      </w:pPr>
      <w:bookmarkStart w:id="15" w:name="_44sinio"/>
      <w:bookmarkEnd w:id="15"/>
      <w:r>
        <w:rPr>
          <w:rFonts w:eastAsia="Times New Roman" w:cs="Times New Roman" w:ascii="Times New Roman" w:hAnsi="Times New Roman"/>
          <w:b/>
          <w:sz w:val="26"/>
          <w:szCs w:val="26"/>
        </w:rPr>
        <w:t>19.15 Exceptions to the policy</w:t>
      </w:r>
    </w:p>
    <w:p>
      <w:pPr>
        <w:pStyle w:val="Normal1"/>
        <w:rPr/>
      </w:pPr>
      <w:r>
        <w:rPr/>
      </w:r>
    </w:p>
    <w:p>
      <w:pPr>
        <w:pStyle w:val="Normal1"/>
        <w:spacing w:lineRule="auto" w:line="24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The Chief Information Security Officer (CISO) and the Chief Information Officer (CIO) will evaluate</w:t>
      </w:r>
    </w:p>
    <w:p>
      <w:pPr>
        <w:pStyle w:val="Normal1"/>
        <w:spacing w:lineRule="auto" w:line="24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requests for exceptions to this policy. Requests for exclusions from departments must be made to the</w:t>
      </w:r>
    </w:p>
    <w:p>
      <w:pPr>
        <w:pStyle w:val="Normal1"/>
        <w:spacing w:lineRule="auto" w:line="24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CIO. The request should specifically outline the scope of the exception, the justification for granting it,</w:t>
      </w:r>
    </w:p>
    <w:p>
      <w:pPr>
        <w:pStyle w:val="Normal1"/>
        <w:spacing w:lineRule="auto" w:line="24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the potential impact or risk associated with it, the risk mitigation steps to be taken by the IT</w:t>
      </w:r>
    </w:p>
    <w:p>
      <w:pPr>
        <w:pStyle w:val="Normal1"/>
        <w:spacing w:lineRule="auto" w:line="24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Department, initiatives, actions, and a timeline for achieving the minimum compliance level with the </w:t>
      </w:r>
    </w:p>
    <w:p>
      <w:pPr>
        <w:pStyle w:val="Normal1"/>
        <w:spacing w:lineRule="auto" w:line="24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policies outlined here. Such requests must be reviewed by the CIO, who will consult with the seeking</w:t>
      </w:r>
    </w:p>
    <w:p>
      <w:pPr>
        <w:pStyle w:val="Normal1"/>
        <w:spacing w:lineRule="auto" w:line="24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department.</w:t>
      </w:r>
    </w:p>
    <w:p>
      <w:pPr>
        <w:pStyle w:val="Normal1"/>
        <w:spacing w:lineRule="auto" w:line="24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Heading1"/>
        <w:keepNext w:val="false"/>
        <w:keepLines w:val="false"/>
        <w:spacing w:lineRule="auto" w:line="240" w:before="0" w:after="0"/>
        <w:rPr>
          <w:rFonts w:ascii="Times New Roman" w:hAnsi="Times New Roman" w:eastAsia="Times New Roman" w:cs="Times New Roman"/>
          <w:b/>
          <w:b/>
          <w:sz w:val="26"/>
          <w:szCs w:val="26"/>
        </w:rPr>
      </w:pPr>
      <w:bookmarkStart w:id="16" w:name="_2jxsxqh"/>
      <w:bookmarkEnd w:id="16"/>
      <w:r>
        <w:rPr>
          <w:rFonts w:eastAsia="Times New Roman" w:cs="Times New Roman" w:ascii="Times New Roman" w:hAnsi="Times New Roman"/>
          <w:b/>
          <w:sz w:val="26"/>
          <w:szCs w:val="26"/>
        </w:rPr>
        <w:t>19.16 Compliance or Violation</w:t>
      </w:r>
    </w:p>
    <w:p>
      <w:pPr>
        <w:pStyle w:val="Normal1"/>
        <w:rPr/>
      </w:pPr>
      <w:r>
        <w:rPr/>
      </w:r>
    </w:p>
    <w:p>
      <w:pPr>
        <w:pStyle w:val="Normal1"/>
        <w:spacing w:lineRule="auto" w:line="24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Employees who disobey this policy could face appropriate disciplinary action, which could even result</w:t>
      </w:r>
    </w:p>
    <w:p>
      <w:pPr>
        <w:pStyle w:val="Normal1"/>
        <w:spacing w:lineRule="auto" w:line="24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in termination, as well as civil and criminal fines. Contractors and other non-employees may face</w:t>
      </w:r>
    </w:p>
    <w:p>
      <w:pPr>
        <w:pStyle w:val="Normal1"/>
        <w:spacing w:lineRule="auto" w:line="24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termination of contracts, denial of access to IT resources, and other actions, as well as legal and</w:t>
      </w:r>
    </w:p>
    <w:p>
      <w:pPr>
        <w:pStyle w:val="Normal1"/>
        <w:spacing w:lineRule="auto" w:line="240" w:before="0" w:after="0"/>
        <w:ind w:firstLine="720"/>
        <w:rPr>
          <w:rFonts w:ascii="Times New Roman" w:hAnsi="Times New Roman" w:eastAsia="Times New Roman" w:cs="Times New Roman"/>
          <w:sz w:val="24"/>
          <w:szCs w:val="24"/>
        </w:rPr>
      </w:pPr>
      <w:r>
        <w:rPr>
          <w:rFonts w:eastAsia="Times New Roman" w:cs="Times New Roman" w:ascii="Times New Roman" w:hAnsi="Times New Roman"/>
          <w:sz w:val="24"/>
          <w:szCs w:val="24"/>
        </w:rPr>
        <w:t>criminal fines.</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 </w:t>
      </w:r>
    </w:p>
    <w:p>
      <w:pPr>
        <w:pStyle w:val="Normal1"/>
        <w:spacing w:lineRule="auto" w:line="240" w:before="240" w:after="240"/>
        <w:rPr>
          <w:rFonts w:ascii="Times New Roman" w:hAnsi="Times New Roman" w:eastAsia="Times New Roman" w:cs="Times New Roman"/>
        </w:rPr>
      </w:pPr>
      <w:r>
        <w:rPr>
          <w:rFonts w:eastAsia="Times New Roman" w:cs="Times New Roman" w:ascii="Times New Roman" w:hAnsi="Times New Roman"/>
        </w:rPr>
        <w:t xml:space="preserve"> </w:t>
      </w:r>
    </w:p>
    <w:p>
      <w:pPr>
        <w:pStyle w:val="Normal1"/>
        <w:spacing w:lineRule="auto" w:line="240" w:before="240" w:after="200"/>
        <w:rPr>
          <w:rFonts w:ascii="Times New Roman" w:hAnsi="Times New Roman" w:eastAsia="Times New Roman" w:cs="Times New Roman"/>
        </w:rPr>
      </w:pPr>
      <w:r>
        <w:rPr>
          <w:rFonts w:eastAsia="Times New Roman" w:cs="Times New Roman" w:ascii="Times New Roman" w:hAnsi="Times New Roman"/>
        </w:rPr>
        <w:t xml:space="preserve"> </w:t>
      </w:r>
    </w:p>
    <w:p>
      <w:pPr>
        <w:pStyle w:val="Normal1"/>
        <w:spacing w:lineRule="auto" w:line="240" w:before="240" w:after="200"/>
        <w:rPr>
          <w:rFonts w:ascii="Times New Roman" w:hAnsi="Times New Roman" w:eastAsia="Times New Roman" w:cs="Times New Roman"/>
        </w:rPr>
      </w:pPr>
      <w:r>
        <w:rPr>
          <w:rFonts w:eastAsia="Times New Roman" w:cs="Times New Roman" w:ascii="Times New Roman" w:hAnsi="Times New Roman"/>
        </w:rPr>
        <w:t xml:space="preserve"> </w:t>
      </w:r>
    </w:p>
    <w:p>
      <w:pPr>
        <w:pStyle w:val="Normal1"/>
        <w:spacing w:lineRule="auto" w:line="240" w:before="240" w:after="200"/>
        <w:rPr>
          <w:rFonts w:ascii="Times New Roman" w:hAnsi="Times New Roman" w:eastAsia="Times New Roman" w:cs="Times New Roman"/>
        </w:rPr>
      </w:pPr>
      <w:r>
        <w:rPr>
          <w:rFonts w:eastAsia="Times New Roman" w:cs="Times New Roman" w:ascii="Times New Roman" w:hAnsi="Times New Roman"/>
        </w:rPr>
        <w:t xml:space="preserve"> </w:t>
      </w:r>
    </w:p>
    <w:p>
      <w:pPr>
        <w:pStyle w:val="Normal1"/>
        <w:spacing w:lineRule="auto" w:line="240" w:before="240" w:after="200"/>
        <w:rPr>
          <w:rFonts w:ascii="Times New Roman" w:hAnsi="Times New Roman" w:eastAsia="Times New Roman" w:cs="Times New Roman"/>
        </w:rPr>
      </w:pPr>
      <w:r>
        <w:rPr>
          <w:rFonts w:eastAsia="Times New Roman" w:cs="Times New Roman" w:ascii="Times New Roman" w:hAnsi="Times New Roman"/>
        </w:rPr>
        <w:t xml:space="preserve"> </w:t>
      </w:r>
    </w:p>
    <w:p>
      <w:pPr>
        <w:pStyle w:val="Normal1"/>
        <w:spacing w:lineRule="auto" w:line="240" w:before="240" w:after="200"/>
        <w:rPr>
          <w:rFonts w:ascii="Times New Roman" w:hAnsi="Times New Roman" w:eastAsia="Times New Roman" w:cs="Times New Roman"/>
        </w:rPr>
      </w:pPr>
      <w:r>
        <w:rPr>
          <w:rFonts w:eastAsia="Times New Roman" w:cs="Times New Roman" w:ascii="Times New Roman" w:hAnsi="Times New Roman"/>
        </w:rPr>
        <w:t xml:space="preserve"> </w:t>
      </w:r>
    </w:p>
    <w:p>
      <w:pPr>
        <w:pStyle w:val="Normal1"/>
        <w:spacing w:lineRule="auto" w:line="240" w:before="240" w:after="200"/>
        <w:rPr>
          <w:rFonts w:ascii="Times New Roman" w:hAnsi="Times New Roman" w:eastAsia="Times New Roman" w:cs="Times New Roman"/>
        </w:rPr>
      </w:pPr>
      <w:r>
        <w:rPr>
          <w:rFonts w:eastAsia="Times New Roman" w:cs="Times New Roman" w:ascii="Times New Roman" w:hAnsi="Times New Roman"/>
        </w:rPr>
        <w:t xml:space="preserve"> </w:t>
      </w:r>
    </w:p>
    <w:p>
      <w:pPr>
        <w:pStyle w:val="Normal1"/>
        <w:spacing w:lineRule="auto" w:line="240" w:before="240" w:after="200"/>
        <w:rPr>
          <w:rFonts w:ascii="Times New Roman" w:hAnsi="Times New Roman" w:eastAsia="Times New Roman" w:cs="Times New Roman"/>
        </w:rPr>
      </w:pPr>
      <w:r>
        <w:rPr>
          <w:rFonts w:eastAsia="Times New Roman" w:cs="Times New Roman" w:ascii="Times New Roman" w:hAnsi="Times New Roman"/>
        </w:rPr>
        <w:t xml:space="preserve"> </w:t>
      </w:r>
    </w:p>
    <w:p>
      <w:pPr>
        <w:pStyle w:val="Normal1"/>
        <w:spacing w:lineRule="auto" w:line="240" w:before="240" w:after="200"/>
        <w:rPr>
          <w:rFonts w:ascii="Times New Roman" w:hAnsi="Times New Roman" w:eastAsia="Times New Roman" w:cs="Times New Roman"/>
        </w:rPr>
      </w:pPr>
      <w:r>
        <w:rPr>
          <w:rFonts w:eastAsia="Times New Roman" w:cs="Times New Roman" w:ascii="Times New Roman" w:hAnsi="Times New Roman"/>
        </w:rPr>
        <w:t xml:space="preserve"> </w:t>
      </w:r>
    </w:p>
    <w:p>
      <w:pPr>
        <w:pStyle w:val="Normal1"/>
        <w:spacing w:lineRule="auto" w:line="240" w:before="240" w:after="200"/>
        <w:rPr>
          <w:rFonts w:ascii="Times New Roman" w:hAnsi="Times New Roman" w:eastAsia="Times New Roman" w:cs="Times New Roman"/>
        </w:rPr>
      </w:pPr>
      <w:r>
        <w:rPr>
          <w:rFonts w:eastAsia="Times New Roman" w:cs="Times New Roman" w:ascii="Times New Roman" w:hAnsi="Times New Roman"/>
        </w:rPr>
        <w:t xml:space="preserve"> </w:t>
      </w:r>
    </w:p>
    <w:p>
      <w:pPr>
        <w:pStyle w:val="Normal1"/>
        <w:spacing w:lineRule="auto" w:line="240" w:before="240" w:after="200"/>
        <w:rPr>
          <w:rFonts w:ascii="Times New Roman" w:hAnsi="Times New Roman" w:eastAsia="Times New Roman" w:cs="Times New Roman"/>
        </w:rPr>
      </w:pPr>
      <w:r>
        <w:rPr>
          <w:rFonts w:eastAsia="Times New Roman" w:cs="Times New Roman" w:ascii="Times New Roman" w:hAnsi="Times New Roman"/>
        </w:rPr>
        <w:t xml:space="preserve"> </w:t>
      </w:r>
    </w:p>
    <w:p>
      <w:pPr>
        <w:pStyle w:val="Normal1"/>
        <w:spacing w:lineRule="auto" w:line="240" w:before="240" w:after="200"/>
        <w:rPr>
          <w:rFonts w:ascii="Times New Roman" w:hAnsi="Times New Roman" w:eastAsia="Times New Roman" w:cs="Times New Roman"/>
        </w:rPr>
      </w:pPr>
      <w:r>
        <w:rPr>
          <w:rFonts w:eastAsia="Times New Roman" w:cs="Times New Roman" w:ascii="Times New Roman" w:hAnsi="Times New Roman"/>
        </w:rPr>
        <w:t xml:space="preserve"> </w:t>
      </w:r>
    </w:p>
    <w:p>
      <w:pPr>
        <w:pStyle w:val="Normal1"/>
        <w:rPr/>
      </w:pPr>
      <w:r>
        <w:rPr/>
      </w:r>
    </w:p>
    <w:sectPr>
      <w:type w:val="nextPage"/>
      <w:pgSz w:w="12240" w:h="15840"/>
      <w:pgMar w:left="720" w:right="720" w:gutter="0" w:header="0" w:top="1080" w:footer="0" w:bottom="108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s>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
  <TotalTime>0</TotalTime>
  <Application>LibreOffice/7.3.7.2$Linux_X86_64 LibreOffice_project/30$Build-2</Application>
  <AppVersion>15.0000</AppVersion>
  <Pages>10</Pages>
  <Words>2817</Words>
  <Characters>15623</Characters>
  <CharactersWithSpaces>20283</CharactersWithSpaces>
  <Paragraphs>230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en-IN</dc:language>
  <cp:lastModifiedBy/>
  <dcterms:modified xsi:type="dcterms:W3CDTF">2024-03-26T16:25:25Z</dcterms:modified>
  <cp:revision>1</cp:revision>
  <dc:subject/>
  <dc:title/>
</cp:coreProperties>
</file>